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44"/>
          <w:lang w:val="en-US" w:eastAsia="zh-CN" w:bidi="ar-SA"/>
        </w:rPr>
        <w:t>陕西省2025年农业机械报废更新补贴额一览表</w:t>
      </w:r>
    </w:p>
    <w:tbl>
      <w:tblPr>
        <w:tblStyle w:val="8"/>
        <w:tblW w:w="9993" w:type="dxa"/>
        <w:tblInd w:w="-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03"/>
        <w:gridCol w:w="4500"/>
        <w:gridCol w:w="142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675" w:type="dxa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8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8"/>
                <w:sz w:val="24"/>
                <w:szCs w:val="24"/>
              </w:rPr>
              <w:t>品目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分档名称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仅报废补贴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额(元)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报废并更新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补贴额(元)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4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拖拉机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60" w:lineRule="exact"/>
              <w:ind w:left="120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20马力以下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1500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360" w:lineRule="exact"/>
              <w:ind w:left="483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20(含)</w:t>
            </w:r>
            <w:r>
              <w:rPr>
                <w:rFonts w:hint="eastAsia"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>50马力(含)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3850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360" w:lineRule="exact"/>
              <w:ind w:left="95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50—80马力(含)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7860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exact"/>
              <w:ind w:left="88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80—100马力(含)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10840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exact"/>
              <w:ind w:left="8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100—160马力(含)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13140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exact"/>
              <w:ind w:left="8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160—200马力(含)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18000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exact"/>
              <w:ind w:left="113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200马力以上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3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自走式全喂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入稻麦联合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收割机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喂入量0.5—1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/s(含)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60" w:lineRule="exact"/>
              <w:ind w:left="70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喂入量1—3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/s(含)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5500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8250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60" w:lineRule="exact"/>
              <w:ind w:left="70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喂入量3—4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/s(含)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7300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10950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60" w:lineRule="exact"/>
              <w:ind w:left="88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喂入量4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kg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/s以上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11000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3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2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自走式半喂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入稻麦联合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收割机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35马力以下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4050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6075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3行35马力(含)以上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7200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en-US"/>
              </w:rPr>
              <w:t>4行(含)以上，35马力(含)以上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17500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26250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3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3" w:lineRule="auto"/>
              <w:ind w:right="116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自走式玉米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3" w:lineRule="auto"/>
              <w:ind w:right="11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联合收割机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63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2行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7200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63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3行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12500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18750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26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4行及以上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2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播种机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5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2-3行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13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4(含)-6以下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500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360" w:lineRule="exact"/>
              <w:ind w:left="138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7—11行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1200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360" w:lineRule="exact"/>
              <w:ind w:left="13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12—18行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1600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6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60" w:lineRule="exact"/>
              <w:ind w:left="13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19行以上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2000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49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自走式喷雾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49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(粉)机</w:t>
            </w:r>
          </w:p>
        </w:tc>
        <w:tc>
          <w:tcPr>
            <w:tcW w:w="4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6" w:right="0" w:hanging="306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药箱容积≥300L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喷幅≥20m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6" w:right="0" w:hanging="30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其他自走式风送喷雾机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720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药箱容积≥300L;20m≤喷幅&lt;30m;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履带自走式风送喷雾机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药箱容积≥300L;喷幅≥30m;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履带自走式风送喷雾机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11-18马力自走式两轮转向喷杆喷雾机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18-50马力自走式两轮转向喷杆喷雾机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3810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50-100马力自走式两轮转向喷杆喷雾机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100马力及以上自走式两轮转向喷杆喷雾机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11-18马力自走式四轮转向喷杆喷雾机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18-50马力自走式四轮转向喷杆喷雾机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4710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50-100马力自走式四轮转向喷杆喷雾机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100马力及以上自走式四轮转向喷杆喷雾机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自走式大豆玉米复合种植喷杆喷雾机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电动遥控自走式风送喷雾机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水稻插秧机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2行手扶步进式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675" w:type="dxa"/>
            <w:vMerge w:val="continue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4行手扶步进式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675" w:type="dxa"/>
            <w:vMerge w:val="continue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6行及以上手扶步进式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6行及以上独轮乘坐式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4—5行四轮乘坐式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6—7行四轮乘坐式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9930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8行及以上四轮乘坐式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机动脱粒机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生产率300kg/h以下稻麦脱粒机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生产率300kg/h及以上稻麦脱粒机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生产率0.4—3t/h玉米脱粒机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生产率3—5t/h玉米脱粒机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生产率5—10t/h玉米脱粒机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饲料(草)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粉碎机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1-2t/h揉丝机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2-4t/h揉丝机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4-6t/h揉丝机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6t/h及以上揉丝机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400mm以下饲料粉碎机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400—550mm饲料粉碎机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550mm及以上饲料粉碎机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铡草机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1—3t/h铡草机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3—6t/h铡草机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6—9t/h铡草机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9t/h及以上铡草机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微耕机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功率2.2-4k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微耕机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功率4k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及以上微耕机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旋耕机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单轴1—1.5m旋耕机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单轴1.5—2m旋耕机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单轴2—2.5m旋耕机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单轴2.5m及以上旋耕机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双轴1—1.5m旋耕机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双轴1.5—2m旋耕机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双轴2—2.5m旋耕机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双轴2.5m及以上旋耕机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1020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1.2—2m履带自走式旋耕机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2670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67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2m及以上履带自走式旋耕机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5430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碾米机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7.5kW及以上组合米机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1950</w:t>
            </w:r>
          </w:p>
        </w:tc>
        <w:tc>
          <w:tcPr>
            <w:tcW w:w="159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农用北斗辅助驾驶系统(以购置新设备为前提)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农用北斗辅助驾驶系统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水稻抛秧机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7—9行水稻有序抛秧机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5880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8820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10行及以上水稻有序抛秧机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6870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10305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田间作业监测终端(以购置新设备为前提)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远程监测终端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植保无人机(以购置新设备为前提)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10—20L多旋翼植保无人驾驶航空器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20—30L多旋翼植保无人驾驶航空器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30—50L多旋翼植保无人驾驶航空器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50L及以上多旋翼植保无人驾驶航空器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15L—25L单旋翼植保无人驾驶航空器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25L及以上单旋翼植保无人驾驶航空器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粮食干燥机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(烘干机)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批处理量1—4t移动式谷物烘干机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批处理量41及以上移动式谷物烘干机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3780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批处理量1—4t循环式谷物烘干机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1920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批处理量4—10t循环式谷物烘干机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5040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批处理量10—20t循环式谷物烘干机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7590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批处理量20—301循环式谷物烘干机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9180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批处理量30t及以上循环式谷物烘干机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14520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处理量20—50t/d连续式谷物烘干机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4500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处理量50—1001/d连续式谷物烘干机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9300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处理量100t/d及以上连续式谷物烘干机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20000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装载量3—5t批式静态谷物烘干机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1620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装载量5t及以上批式静态谷物烘干机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2970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色选机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总执行单元数60-300CCD图像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传感器粮食色选机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5850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总执行单元数300及以上CCD图像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传感器粮食色选机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7560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磨粉机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磨辊长度30—40cm磨粉机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1140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磨辊长度40—60cm磨粉机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1650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磨辊长度60cm及以上磨粉机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果蔬分级机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光电式重量分选，分级数8-16级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，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生产率3t/h以下水果分级机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6000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光电式重量分选，分级数8-16级，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生产率3t/h及以上水果分级机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7560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光电式重量分选，分级数16级及以上，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生产率5t/h及以上水果分级机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机械鲜果分选，生产率3t/h以下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水果分级机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机械鲜果分选，生产率3t/h及以上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水果分级机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1200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果蔬清洗机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1.0—2.5t/h水果清洗机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1200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2.5—5t/h水果清洗机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5t/h及以上水果清洗机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2400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水果打蜡机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1t/h&lt;生产率&lt;2t/h的打蜡机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3000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生产率≥2t/h的打蜡机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6000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秸秆粉碎还田机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1—1.5m秸秆粉碎还田机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1.5—2m秸秆粉碎还田机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2—2.5m秸秆粉碎还田机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630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2.5m及以上秸秆粉碎还田机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840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田园管理机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功率2-4kW田园管理机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功率4kW及以上田园管理机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茶叶揉捻机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揉桶直径250-350mm揉捻机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揉桶直径350—500mm揉捻机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揉桶直径500—600mm揉捻机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揉桶直径600mm及以上揉捻机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(含揉捻机组)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1290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25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茶叶炒(烘)干机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1—2锅(槽)全自动茶叶炒干机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(含全自动扁形茶炒制机)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3—4锅(槽)全自动茶叶炒干机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(含全自动扁形茶炒制机)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840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烘干面积2-10m²百叶式茶叶烘干机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180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烘干面积10m²及以上百叶式茶叶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烘干面积10m²以下连续自动式茶叶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2400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烘干面积10m²及以上连续自动式茶叶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烘干机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4320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26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打(压)捆机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压缩室截面积(宽×高)0.1344m2及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2760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压缩室截面积(宽×高)0.154m2及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4140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压缩室截面积(宽×高)0.162m2及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5970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压缩室截面积(宽×高)0.1998m2及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以上方捆捡拾压捆机(3个及以上打结器)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7770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压缩室直径0.5m及以上圆捆捡拾压捆机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1620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压缩室直径0.8m及以上圆捆捡拾压捆机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3090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压缩室直径1m及以上圆捆捡拾压捆机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4140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压缩室直径1.2m及以上圆捆捡拾压捆机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6180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压缩室直径0.52m及以上圆捆压捆机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1620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压缩室截面积(宽×高)0.081m2及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690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压缩室截面积(宽×高)0.105m2及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以上方捆压捆机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1500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压缩室截面积(宽×高)0.0936m2及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以上无打结器自动套袋方捆捡拾压捆机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4140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压缩室截面积(宽×高)0.1344m2及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以上无打结器自动套袋方捆捡拾压捆机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5970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压缩室直径1m及以上带割台自走式圆捆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打捆机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15000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27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犁体幅宽35cm以下，1-2铧液压式翻转犁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144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犁体幅宽35cm以下，3-4铧液压式翻转犁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540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犁体幅宽35cm以下，5铧及以上液压式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1080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犁体幅宽35cm及以上，1-2铧液压式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270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犁体幅宽35cm及以上，3-4铧液压式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1290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6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犁体幅宽35cm及以上，5铧及以上液压式翻转犁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  <w:t>1620</w:t>
            </w:r>
          </w:p>
        </w:tc>
        <w:tc>
          <w:tcPr>
            <w:tcW w:w="159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baseline"/>
        <w:rPr>
          <w:rStyle w:val="6"/>
          <w:rFonts w:ascii="仿宋_GB2312"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baseline"/>
        <w:rPr>
          <w:rStyle w:val="6"/>
          <w:rFonts w:ascii="仿宋_GB2312"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baseline"/>
        <w:rPr>
          <w:rStyle w:val="6"/>
          <w:rFonts w:ascii="仿宋_GB2312"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baseline"/>
        <w:rPr>
          <w:rStyle w:val="6"/>
          <w:rFonts w:ascii="仿宋_GB2312"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baseline"/>
        <w:rPr>
          <w:rStyle w:val="6"/>
          <w:rFonts w:hint="default" w:ascii="仿宋_GB2312" w:eastAsia="仿宋_GB2312"/>
          <w:color w:val="000000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-360680</wp:posOffset>
              </wp:positionV>
              <wp:extent cx="868680" cy="4984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68680" cy="498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pt;height:39.25pt;width:68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bCodg1QAAAAcBAAAPAAAAAAAAAAEAIAAAADgAAABkcnMvZG93bnJldi54&#10;bWxQSwECFAAUAAAACACHTuJA7t4BdyACAAAp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</w:pP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t>- 1 -</w:t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default" w:eastAsia="宋体" w:cs="宋体" w:asciiTheme="minorAscii" w:hAnsiTheme="minorAscii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5E8"/>
    <w:rsid w:val="1ABF1CEA"/>
    <w:rsid w:val="1AD61526"/>
    <w:rsid w:val="211E15E8"/>
    <w:rsid w:val="21E32E28"/>
    <w:rsid w:val="2632759F"/>
    <w:rsid w:val="451A208F"/>
    <w:rsid w:val="583077A8"/>
    <w:rsid w:val="5A753B98"/>
    <w:rsid w:val="5CD544A4"/>
    <w:rsid w:val="61573EC5"/>
    <w:rsid w:val="71CD5C10"/>
    <w:rsid w:val="7BE8E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99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1389</Words>
  <Characters>1441</Characters>
  <Lines>0</Lines>
  <Paragraphs>0</Paragraphs>
  <TotalTime>13</TotalTime>
  <ScaleCrop>false</ScaleCrop>
  <LinksUpToDate>false</LinksUpToDate>
  <CharactersWithSpaces>1466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2025-07-17T15:28:00Z</dcterms:created>
  <dc:creator>爱的多米诺</dc:creator>
  <cp:lastModifiedBy>guest</cp:lastModifiedBy>
  <cp:lastPrinted>2025-07-18T09:48:00Z</cp:lastPrinted>
  <dcterms:modified xsi:type="dcterms:W3CDTF">2025-07-18T17:03:37Z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F79BCD2E87674516ADB47839BD4381EC_11</vt:lpwstr>
  </property>
  <property fmtid="{D5CDD505-2E9C-101B-9397-08002B2CF9AE}" pid="4" name="KSOTemplateDocerSaveRecord">
    <vt:lpwstr>eyJoZGlkIjoiNTYwM2RiOWRiMWY0NGEzYzVjN2QzMjg1NjAzMTE5ZDIiLCJ1c2VySWQiOiIyMzgwOTk4OTQifQ==</vt:lpwstr>
  </property>
</Properties>
</file>