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E19E9">
      <w:pPr>
        <w:pStyle w:val="2"/>
        <w:keepNext w:val="0"/>
        <w:keepLines w:val="0"/>
        <w:widowControl/>
        <w:suppressLineNumbers w:val="0"/>
        <w:spacing w:before="0" w:beforeAutospacing="0" w:after="0" w:afterAutospacing="0"/>
        <w:ind w:left="0" w:right="0" w:firstLine="0"/>
        <w:jc w:val="center"/>
        <w:rPr>
          <w:rFonts w:hint="eastAsia" w:ascii="华文中宋" w:hAnsi="华文中宋" w:eastAsia="华文中宋" w:cs="华文中宋"/>
          <w:color w:val="000000"/>
          <w:sz w:val="32"/>
          <w:szCs w:val="32"/>
        </w:rPr>
      </w:pPr>
      <w:r>
        <w:rPr>
          <w:rFonts w:hint="eastAsia" w:asciiTheme="majorEastAsia" w:hAnsiTheme="majorEastAsia" w:eastAsiaTheme="majorEastAsia" w:cstheme="majorEastAsia"/>
          <w:b/>
          <w:bCs/>
          <w:color w:val="auto"/>
          <w:sz w:val="32"/>
          <w:szCs w:val="32"/>
          <w:lang w:val="en-US" w:eastAsia="zh-CN"/>
        </w:rPr>
        <w:t>府谷县</w:t>
      </w:r>
      <w:r>
        <w:rPr>
          <w:rFonts w:hint="eastAsia" w:asciiTheme="majorEastAsia" w:hAnsiTheme="majorEastAsia" w:eastAsiaTheme="majorEastAsia" w:cstheme="majorEastAsia"/>
          <w:b/>
          <w:bCs/>
          <w:color w:val="000000"/>
          <w:sz w:val="32"/>
          <w:szCs w:val="32"/>
          <w:lang w:val="en-US" w:eastAsia="zh-CN"/>
        </w:rPr>
        <w:t>车用柴油</w:t>
      </w:r>
      <w:r>
        <w:rPr>
          <w:rFonts w:hint="eastAsia" w:asciiTheme="majorEastAsia" w:hAnsiTheme="majorEastAsia" w:eastAsiaTheme="majorEastAsia" w:cstheme="majorEastAsia"/>
          <w:b/>
          <w:bCs/>
          <w:color w:val="000000"/>
          <w:sz w:val="32"/>
          <w:szCs w:val="32"/>
        </w:rPr>
        <w:t>产品质量监督抽查实施细则</w:t>
      </w:r>
      <w:r>
        <w:rPr>
          <w:rFonts w:hint="eastAsia" w:asciiTheme="majorEastAsia" w:hAnsiTheme="majorEastAsia" w:eastAsiaTheme="majorEastAsia" w:cstheme="majorEastAsia"/>
          <w:b/>
          <w:bCs/>
          <w:sz w:val="32"/>
          <w:szCs w:val="32"/>
        </w:rPr>
        <w:t>（2025年版）</w:t>
      </w:r>
      <w:bookmarkStart w:id="0" w:name="_GoBack"/>
      <w:bookmarkEnd w:id="0"/>
    </w:p>
    <w:p w14:paraId="271E2A35">
      <w:pPr>
        <w:keepNext w:val="0"/>
        <w:keepLines w:val="0"/>
        <w:pageBreakBefore w:val="0"/>
        <w:kinsoku/>
        <w:wordWrap/>
        <w:overflowPunct/>
        <w:topLinePunct w:val="0"/>
        <w:autoSpaceDE/>
        <w:autoSpaceDN/>
        <w:bidi w:val="0"/>
        <w:adjustRightInd/>
        <w:snapToGrid/>
        <w:spacing w:line="600" w:lineRule="exact"/>
        <w:textAlignment w:val="auto"/>
        <w:rPr>
          <w:rFonts w:ascii="黑体" w:hAnsi="宋体" w:eastAsia="黑体"/>
          <w:color w:val="000000"/>
          <w:szCs w:val="21"/>
        </w:rPr>
      </w:pPr>
      <w:r>
        <w:rPr>
          <w:rFonts w:hint="eastAsia" w:ascii="黑体" w:hAnsi="宋体" w:eastAsia="黑体"/>
          <w:color w:val="000000"/>
          <w:szCs w:val="21"/>
        </w:rPr>
        <w:t>1 抽样方法</w:t>
      </w:r>
    </w:p>
    <w:p w14:paraId="68961EEA">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ascii="宋体" w:hAnsi="宋体"/>
          <w:color w:val="000000"/>
          <w:szCs w:val="21"/>
        </w:rPr>
      </w:pPr>
      <w:r>
        <w:rPr>
          <w:rFonts w:hint="eastAsia" w:ascii="宋体" w:hAnsi="宋体"/>
          <w:color w:val="000000"/>
          <w:szCs w:val="21"/>
          <w:lang w:val="en-US" w:eastAsia="zh-CN"/>
        </w:rPr>
        <w:t>以随机抽样的方式在被抽样生产者、销售者的待销产品中抽取。</w:t>
      </w:r>
    </w:p>
    <w:p w14:paraId="36C53CB4">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000000"/>
          <w:szCs w:val="21"/>
        </w:rPr>
      </w:pPr>
      <w:r>
        <w:rPr>
          <w:rFonts w:hint="eastAsia" w:ascii="宋体" w:hAnsi="宋体"/>
          <w:color w:val="000000"/>
          <w:szCs w:val="21"/>
        </w:rPr>
        <w:t>每批产品抽取样品</w:t>
      </w:r>
      <w:r>
        <w:rPr>
          <w:rFonts w:hint="eastAsia" w:ascii="宋体" w:hAnsi="宋体"/>
          <w:color w:val="000000"/>
          <w:szCs w:val="21"/>
          <w:lang w:val="en-US" w:eastAsia="zh-CN"/>
        </w:rPr>
        <w:t>4</w:t>
      </w:r>
      <w:r>
        <w:rPr>
          <w:rFonts w:hint="eastAsia" w:ascii="宋体" w:hAnsi="宋体"/>
          <w:color w:val="000000"/>
          <w:szCs w:val="21"/>
        </w:rPr>
        <w:t>L，其中</w:t>
      </w:r>
      <w:r>
        <w:rPr>
          <w:rFonts w:hint="eastAsia" w:ascii="宋体" w:hAnsi="宋体"/>
          <w:color w:val="000000"/>
          <w:szCs w:val="21"/>
          <w:lang w:val="en-US" w:eastAsia="zh-CN"/>
        </w:rPr>
        <w:t>检验样品2L，备用样品2L</w:t>
      </w:r>
      <w:r>
        <w:rPr>
          <w:rFonts w:hint="eastAsia" w:ascii="宋体" w:hAnsi="宋体"/>
          <w:color w:val="000000"/>
          <w:szCs w:val="21"/>
        </w:rPr>
        <w:t>。</w:t>
      </w:r>
    </w:p>
    <w:p w14:paraId="165EA226">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olor w:val="000000"/>
          <w:szCs w:val="21"/>
        </w:rPr>
      </w:pPr>
      <w:r>
        <w:rPr>
          <w:rFonts w:hint="eastAsia" w:ascii="黑体" w:hAnsi="宋体" w:eastAsia="黑体"/>
          <w:color w:val="000000"/>
          <w:szCs w:val="21"/>
        </w:rPr>
        <w:t>2 检验依据</w:t>
      </w:r>
    </w:p>
    <w:tbl>
      <w:tblPr>
        <w:tblStyle w:val="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00"/>
        <w:gridCol w:w="2633"/>
        <w:gridCol w:w="2644"/>
      </w:tblGrid>
      <w:tr w14:paraId="40CE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5FD0966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466" w:type="pct"/>
            <w:noWrap w:val="0"/>
            <w:vAlign w:val="center"/>
          </w:tcPr>
          <w:p w14:paraId="0DE3F64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检验项目</w:t>
            </w:r>
          </w:p>
        </w:tc>
        <w:tc>
          <w:tcPr>
            <w:tcW w:w="1544" w:type="pct"/>
            <w:noWrap w:val="0"/>
            <w:vAlign w:val="center"/>
          </w:tcPr>
          <w:p w14:paraId="442FE51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sz w:val="21"/>
                <w:szCs w:val="21"/>
                <w:highlight w:val="yellow"/>
              </w:rPr>
            </w:pPr>
            <w:r>
              <w:rPr>
                <w:rFonts w:hint="eastAsia" w:ascii="宋体" w:hAnsi="宋体" w:eastAsia="宋体" w:cs="宋体"/>
                <w:b/>
                <w:bCs/>
                <w:color w:val="000000"/>
                <w:sz w:val="21"/>
                <w:szCs w:val="21"/>
              </w:rPr>
              <w:t>检验依据</w:t>
            </w:r>
          </w:p>
        </w:tc>
        <w:tc>
          <w:tcPr>
            <w:tcW w:w="1550" w:type="pct"/>
            <w:noWrap w:val="0"/>
            <w:vAlign w:val="center"/>
          </w:tcPr>
          <w:p w14:paraId="1DDD77F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检验方法</w:t>
            </w:r>
          </w:p>
        </w:tc>
      </w:tr>
      <w:tr w14:paraId="6D19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178449F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66" w:type="pct"/>
            <w:noWrap w:val="0"/>
            <w:vAlign w:val="center"/>
          </w:tcPr>
          <w:p w14:paraId="14E7CA70">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硫含量</w:t>
            </w:r>
          </w:p>
        </w:tc>
        <w:tc>
          <w:tcPr>
            <w:tcW w:w="1544" w:type="pct"/>
            <w:noWrap w:val="0"/>
            <w:vAlign w:val="center"/>
          </w:tcPr>
          <w:p w14:paraId="147CCF5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5ACB6766">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SH/T 0689-2000</w:t>
            </w:r>
          </w:p>
        </w:tc>
      </w:tr>
      <w:tr w14:paraId="6277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41F8B5C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66" w:type="pct"/>
            <w:noWrap w:val="0"/>
            <w:vAlign w:val="center"/>
          </w:tcPr>
          <w:p w14:paraId="2EA656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trike/>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十六烷指数</w:t>
            </w:r>
          </w:p>
        </w:tc>
        <w:tc>
          <w:tcPr>
            <w:tcW w:w="1544" w:type="pct"/>
            <w:noWrap w:val="0"/>
            <w:vAlign w:val="center"/>
          </w:tcPr>
          <w:p w14:paraId="1A58CB5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trike/>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29F1CCF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trike/>
                <w:color w:val="000000"/>
                <w:sz w:val="21"/>
                <w:szCs w:val="21"/>
              </w:rPr>
            </w:pPr>
            <w:r>
              <w:rPr>
                <w:rFonts w:hint="eastAsia" w:ascii="宋体" w:hAnsi="宋体" w:eastAsia="宋体" w:cs="宋体"/>
                <w:color w:val="000000"/>
                <w:kern w:val="0"/>
                <w:sz w:val="21"/>
                <w:szCs w:val="21"/>
                <w:lang w:val="en-US" w:eastAsia="zh-CN" w:bidi="ar"/>
              </w:rPr>
              <w:t>SH/T 0694-2000(2007)</w:t>
            </w:r>
          </w:p>
        </w:tc>
      </w:tr>
      <w:tr w14:paraId="1594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51BD39A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66" w:type="pct"/>
            <w:noWrap w:val="0"/>
            <w:vAlign w:val="center"/>
          </w:tcPr>
          <w:p w14:paraId="36768CD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密度</w:t>
            </w:r>
          </w:p>
        </w:tc>
        <w:tc>
          <w:tcPr>
            <w:tcW w:w="1544" w:type="pct"/>
            <w:noWrap w:val="0"/>
            <w:vAlign w:val="center"/>
          </w:tcPr>
          <w:p w14:paraId="2E17AE5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794E4DEE">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SH/T 0604-2000</w:t>
            </w:r>
          </w:p>
        </w:tc>
      </w:tr>
      <w:tr w14:paraId="569D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7E39371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466" w:type="pct"/>
            <w:noWrap w:val="0"/>
            <w:vAlign w:val="center"/>
          </w:tcPr>
          <w:p w14:paraId="47A445D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水含量</w:t>
            </w:r>
          </w:p>
        </w:tc>
        <w:tc>
          <w:tcPr>
            <w:tcW w:w="1544" w:type="pct"/>
            <w:noWrap w:val="0"/>
            <w:vAlign w:val="center"/>
          </w:tcPr>
          <w:p w14:paraId="1CC03B6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73961924">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GB 19147-2016（表3 注c）</w:t>
            </w:r>
          </w:p>
        </w:tc>
      </w:tr>
      <w:tr w14:paraId="5740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1A1ADC5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466" w:type="pct"/>
            <w:noWrap w:val="0"/>
            <w:vAlign w:val="center"/>
          </w:tcPr>
          <w:p w14:paraId="2C999E6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strike/>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凝点</w:t>
            </w:r>
          </w:p>
        </w:tc>
        <w:tc>
          <w:tcPr>
            <w:tcW w:w="1544" w:type="pct"/>
            <w:noWrap w:val="0"/>
            <w:vAlign w:val="center"/>
          </w:tcPr>
          <w:p w14:paraId="3269654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trike/>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525A2B26">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strike/>
                <w:color w:val="000000"/>
                <w:sz w:val="21"/>
                <w:szCs w:val="21"/>
                <w:lang w:val="en-US"/>
              </w:rPr>
            </w:pPr>
            <w:r>
              <w:rPr>
                <w:rFonts w:hint="eastAsia" w:ascii="宋体" w:hAnsi="宋体" w:eastAsia="宋体" w:cs="宋体"/>
                <w:color w:val="000000"/>
                <w:kern w:val="0"/>
                <w:sz w:val="21"/>
                <w:szCs w:val="21"/>
                <w:lang w:val="en-US" w:eastAsia="zh-CN" w:bidi="ar"/>
              </w:rPr>
              <w:t>GB/T 510-2018</w:t>
            </w:r>
          </w:p>
        </w:tc>
      </w:tr>
      <w:tr w14:paraId="4697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28AEE61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466" w:type="pct"/>
            <w:noWrap w:val="0"/>
            <w:vAlign w:val="center"/>
          </w:tcPr>
          <w:p w14:paraId="1EB8135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strike/>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冷滤点</w:t>
            </w:r>
          </w:p>
        </w:tc>
        <w:tc>
          <w:tcPr>
            <w:tcW w:w="1544" w:type="pct"/>
            <w:noWrap w:val="0"/>
            <w:vAlign w:val="center"/>
          </w:tcPr>
          <w:p w14:paraId="40878F5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trike/>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1D255FF1">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strike/>
                <w:color w:val="000000"/>
                <w:sz w:val="21"/>
                <w:szCs w:val="21"/>
              </w:rPr>
            </w:pPr>
            <w:r>
              <w:rPr>
                <w:rFonts w:hint="eastAsia" w:ascii="宋体" w:hAnsi="宋体" w:eastAsia="宋体" w:cs="宋体"/>
                <w:color w:val="000000"/>
                <w:kern w:val="0"/>
                <w:sz w:val="21"/>
                <w:szCs w:val="21"/>
                <w:lang w:val="en-US" w:eastAsia="zh-CN" w:bidi="ar"/>
              </w:rPr>
              <w:t>NB/SH/T 0248-2019</w:t>
            </w:r>
          </w:p>
        </w:tc>
      </w:tr>
      <w:tr w14:paraId="0444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76DD741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466" w:type="pct"/>
            <w:noWrap w:val="0"/>
            <w:vAlign w:val="center"/>
          </w:tcPr>
          <w:p w14:paraId="1E98245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闪点（闭口）</w:t>
            </w:r>
          </w:p>
        </w:tc>
        <w:tc>
          <w:tcPr>
            <w:tcW w:w="1544" w:type="pct"/>
            <w:noWrap w:val="0"/>
            <w:vAlign w:val="center"/>
          </w:tcPr>
          <w:p w14:paraId="6D8704B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591D52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highlight w:val="none"/>
                <w:u w:val="none"/>
                <w:lang w:val="en-US" w:eastAsia="zh-CN" w:bidi="ar"/>
              </w:rPr>
              <w:t>GB/T 261-2021</w:t>
            </w:r>
          </w:p>
        </w:tc>
      </w:tr>
      <w:tr w14:paraId="69B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57DAE023">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466" w:type="pct"/>
            <w:noWrap w:val="0"/>
            <w:vAlign w:val="center"/>
          </w:tcPr>
          <w:p w14:paraId="7C22713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olor w:val="000000"/>
                <w:kern w:val="0"/>
                <w:sz w:val="21"/>
                <w:szCs w:val="21"/>
                <w:lang w:val="en-US" w:eastAsia="zh-CN" w:bidi="ar"/>
              </w:rPr>
              <w:t>馏程</w:t>
            </w:r>
          </w:p>
        </w:tc>
        <w:tc>
          <w:tcPr>
            <w:tcW w:w="1544" w:type="pct"/>
            <w:noWrap w:val="0"/>
            <w:vAlign w:val="center"/>
          </w:tcPr>
          <w:p w14:paraId="571556F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GB 19147-2016</w:t>
            </w:r>
          </w:p>
        </w:tc>
        <w:tc>
          <w:tcPr>
            <w:tcW w:w="1550" w:type="pct"/>
            <w:noWrap w:val="0"/>
            <w:vAlign w:val="center"/>
          </w:tcPr>
          <w:p w14:paraId="536E999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6536-2010</w:t>
            </w:r>
          </w:p>
        </w:tc>
      </w:tr>
      <w:tr w14:paraId="2595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 w:type="pct"/>
            <w:noWrap w:val="0"/>
            <w:vAlign w:val="center"/>
          </w:tcPr>
          <w:p w14:paraId="250C1D6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466" w:type="pct"/>
            <w:noWrap w:val="0"/>
            <w:vAlign w:val="center"/>
          </w:tcPr>
          <w:p w14:paraId="72DEF83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多环芳烃含量</w:t>
            </w:r>
          </w:p>
        </w:tc>
        <w:tc>
          <w:tcPr>
            <w:tcW w:w="1544" w:type="pct"/>
            <w:noWrap w:val="0"/>
            <w:vAlign w:val="center"/>
          </w:tcPr>
          <w:p w14:paraId="503277C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GB 19147-2016</w:t>
            </w:r>
          </w:p>
        </w:tc>
        <w:tc>
          <w:tcPr>
            <w:tcW w:w="1550" w:type="pct"/>
            <w:noWrap w:val="0"/>
            <w:vAlign w:val="center"/>
          </w:tcPr>
          <w:p w14:paraId="51F2549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auto"/>
                <w:kern w:val="0"/>
                <w:sz w:val="21"/>
                <w:szCs w:val="21"/>
                <w:lang w:val="en-US" w:eastAsia="zh-CN" w:bidi="ar"/>
              </w:rPr>
              <w:t>SH/T 0806-2008</w:t>
            </w:r>
          </w:p>
        </w:tc>
      </w:tr>
    </w:tbl>
    <w:p w14:paraId="49214250">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000000"/>
          <w:szCs w:val="21"/>
        </w:rPr>
      </w:pPr>
      <w:r>
        <w:rPr>
          <w:rFonts w:hint="eastAsia"/>
          <w:color w:val="000000"/>
          <w:szCs w:val="21"/>
        </w:rPr>
        <w:t>执行企业标准、团体标准、地方标准的产品，检验项目参照上述内容执行。</w:t>
      </w:r>
    </w:p>
    <w:p w14:paraId="3D9D02C2">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olor w:val="000000"/>
          <w:szCs w:val="21"/>
        </w:rPr>
      </w:pPr>
      <w:r>
        <w:rPr>
          <w:rFonts w:hint="eastAsia" w:ascii="黑体" w:hAnsi="黑体" w:eastAsia="黑体"/>
          <w:color w:val="000000"/>
          <w:szCs w:val="21"/>
        </w:rPr>
        <w:t>3 判定规则</w:t>
      </w:r>
    </w:p>
    <w:p w14:paraId="73539FD7">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olor w:val="000000"/>
          <w:szCs w:val="21"/>
        </w:rPr>
      </w:pPr>
      <w:r>
        <w:rPr>
          <w:rFonts w:hint="eastAsia" w:ascii="宋体" w:hAnsi="宋体"/>
          <w:color w:val="000000"/>
          <w:szCs w:val="21"/>
        </w:rPr>
        <w:t>3.1依据标准</w:t>
      </w:r>
    </w:p>
    <w:p w14:paraId="16CEDFAA">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hint="eastAsia" w:ascii="宋体" w:hAnsi="宋体"/>
          <w:b w:val="0"/>
          <w:bCs w:val="0"/>
          <w:color w:val="000000"/>
          <w:szCs w:val="21"/>
        </w:rPr>
      </w:pPr>
      <w:r>
        <w:rPr>
          <w:rFonts w:hint="eastAsia" w:ascii="宋体" w:hAnsi="宋体"/>
          <w:b w:val="0"/>
          <w:bCs w:val="0"/>
          <w:color w:val="000000"/>
          <w:szCs w:val="21"/>
        </w:rPr>
        <w:t>GB 19147-2016  车用柴油</w:t>
      </w:r>
    </w:p>
    <w:p w14:paraId="30DA9928">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hint="eastAsia" w:ascii="宋体" w:hAnsi="宋体"/>
          <w:b w:val="0"/>
          <w:bCs w:val="0"/>
          <w:color w:val="000000"/>
          <w:szCs w:val="21"/>
        </w:rPr>
      </w:pPr>
      <w:r>
        <w:rPr>
          <w:rFonts w:hint="eastAsia" w:ascii="宋体" w:hAnsi="宋体"/>
          <w:color w:val="000000"/>
          <w:szCs w:val="21"/>
        </w:rPr>
        <w:t>现行有效的企业标准、团体标准、地方标准及产品明示质量要求</w:t>
      </w:r>
      <w:r>
        <w:rPr>
          <w:rFonts w:hint="eastAsia" w:ascii="宋体" w:hAnsi="宋体"/>
          <w:color w:val="000000"/>
          <w:szCs w:val="21"/>
          <w:lang w:eastAsia="zh-CN"/>
        </w:rPr>
        <w:t>。</w:t>
      </w:r>
    </w:p>
    <w:p w14:paraId="7EB67827">
      <w:pPr>
        <w:keepNext w:val="0"/>
        <w:keepLines w:val="0"/>
        <w:pageBreakBefore w:val="0"/>
        <w:kinsoku/>
        <w:wordWrap/>
        <w:overflowPunct/>
        <w:topLinePunct w:val="0"/>
        <w:autoSpaceDE/>
        <w:autoSpaceDN/>
        <w:bidi w:val="0"/>
        <w:adjustRightInd/>
        <w:snapToGrid/>
        <w:spacing w:line="600" w:lineRule="exact"/>
        <w:textAlignment w:val="auto"/>
        <w:rPr>
          <w:rFonts w:ascii="宋体" w:hAnsi="宋体"/>
          <w:color w:val="000000"/>
          <w:szCs w:val="21"/>
        </w:rPr>
      </w:pPr>
      <w:r>
        <w:rPr>
          <w:rFonts w:hint="eastAsia" w:ascii="宋体" w:hAnsi="宋体"/>
          <w:color w:val="000000"/>
          <w:szCs w:val="21"/>
        </w:rPr>
        <w:t>3.2判定原则</w:t>
      </w:r>
    </w:p>
    <w:p w14:paraId="62A7AF5D">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000000"/>
          <w:szCs w:val="21"/>
        </w:rPr>
      </w:pPr>
      <w:r>
        <w:rPr>
          <w:rFonts w:hint="eastAsia" w:ascii="宋体" w:hAnsi="宋体"/>
          <w:color w:val="000000"/>
          <w:szCs w:val="21"/>
        </w:rPr>
        <w:t>经检验，检验项目全部合格，判定为</w:t>
      </w:r>
      <w:r>
        <w:rPr>
          <w:rFonts w:hint="eastAsia" w:ascii="宋体" w:hAnsi="宋体" w:eastAsia="宋体" w:cs="Times New Roman"/>
          <w:color w:val="000000"/>
          <w:szCs w:val="21"/>
          <w:lang w:val="en-US" w:eastAsia="zh-CN"/>
        </w:rPr>
        <w:t>被抽查产品所检项目</w:t>
      </w:r>
      <w:r>
        <w:rPr>
          <w:rFonts w:hint="eastAsia" w:ascii="宋体" w:hAnsi="宋体"/>
          <w:color w:val="000000"/>
          <w:szCs w:val="21"/>
          <w:lang w:val="en-US" w:eastAsia="zh-CN"/>
        </w:rPr>
        <w:t>未发现不合格</w:t>
      </w:r>
      <w:r>
        <w:rPr>
          <w:rFonts w:hint="eastAsia" w:ascii="宋体" w:hAnsi="宋体"/>
          <w:color w:val="000000"/>
          <w:szCs w:val="21"/>
        </w:rPr>
        <w:t>；检验项目中任一项或一项以上不合格，判定为被抽查产品不合格。</w:t>
      </w:r>
    </w:p>
    <w:p w14:paraId="497FF4E7">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3A46342">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3593EAC0">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9AAE9BF">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62F2D8C0">
      <w:pPr>
        <w:keepNext w:val="0"/>
        <w:keepLines w:val="0"/>
        <w:pageBreakBefore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14:paraId="4E87FA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C5C2E"/>
    <w:rsid w:val="28E523AE"/>
    <w:rsid w:val="5F0C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779</Characters>
  <Lines>0</Lines>
  <Paragraphs>0</Paragraphs>
  <TotalTime>0</TotalTime>
  <ScaleCrop>false</ScaleCrop>
  <LinksUpToDate>false</LinksUpToDate>
  <CharactersWithSpaces>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2025-06-18T06:56:00Z</dcterms:created>
  <dc:creator>leovo</dc:creator>
  <cp:lastModifiedBy>王政敦</cp:lastModifiedBy>
  <cp:lastPrinted>2025-06-20T01:54:00Z</cp:lastPrinted>
  <dcterms:modified xsi:type="dcterms:W3CDTF">2025-06-20T02:21:41Z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eyJoZGlkIjoiNDk0MjJkY2NlYTA3MjE0YTE2NjRmZDg1ZWMzNWI0ODYiLCJ1c2VySWQiOiIxNjkwMDQzOTgzIn0=</vt:lpwstr>
  </property>
  <property fmtid="{D5CDD505-2E9C-101B-9397-08002B2CF9AE}" pid="4" name="ICV">
    <vt:lpwstr>5DDAAC78D8DB48CC99F08EF784D3E7B7_12</vt:lpwstr>
  </property>
</Properties>
</file>