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府谷县</w:t>
      </w:r>
      <w:r>
        <w:rPr>
          <w:rFonts w:ascii="宋体" w:hAnsi="宋体" w:eastAsia="宋体" w:cs="宋体"/>
          <w:b/>
          <w:color w:val="auto"/>
          <w:sz w:val="32"/>
          <w:u w:color="auto"/>
        </w:rPr>
        <w:t>燃气灶具（商用、家用）</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31A86552">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14:paraId="186C3688">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14:paraId="77FA368E">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每种产品抽取样品数量见表1。</w:t>
      </w:r>
    </w:p>
    <w:p w14:paraId="3717A2E4">
      <w:pPr>
        <w:snapToGrid w:val="0"/>
        <w:spacing w:line="440" w:lineRule="exact"/>
        <w:jc w:val="center"/>
        <w:rPr>
          <w:rFonts w:hint="eastAsia" w:ascii="宋体" w:hAnsi="宋体"/>
          <w:color w:val="000000"/>
          <w:szCs w:val="21"/>
        </w:rPr>
      </w:pPr>
      <w:r>
        <w:rPr>
          <w:rFonts w:hint="eastAsia" w:ascii="宋体" w:hAnsi="宋体"/>
          <w:color w:val="000000"/>
          <w:szCs w:val="21"/>
        </w:rPr>
        <w:t>表1 抽样数量</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49"/>
        <w:gridCol w:w="3661"/>
        <w:gridCol w:w="1349"/>
        <w:gridCol w:w="1453"/>
        <w:gridCol w:w="1405"/>
      </w:tblGrid>
      <w:tr w14:paraId="6F2E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trPr>
        <w:tc>
          <w:tcPr>
            <w:tcW w:w="326" w:type="pct"/>
            <w:noWrap w:val="0"/>
            <w:vAlign w:val="center"/>
          </w:tcPr>
          <w:p w14:paraId="7F6E71C8">
            <w:pPr>
              <w:snapToGrid w:val="0"/>
              <w:spacing w:line="440" w:lineRule="exact"/>
              <w:jc w:val="center"/>
              <w:rPr>
                <w:rFonts w:hint="eastAsia"/>
                <w:color w:val="000000"/>
                <w:szCs w:val="21"/>
              </w:rPr>
            </w:pPr>
            <w:r>
              <w:rPr>
                <w:rFonts w:hint="eastAsia"/>
                <w:color w:val="000000"/>
                <w:szCs w:val="21"/>
              </w:rPr>
              <w:t>序号</w:t>
            </w:r>
          </w:p>
        </w:tc>
        <w:tc>
          <w:tcPr>
            <w:tcW w:w="2174" w:type="pct"/>
            <w:noWrap w:val="0"/>
            <w:vAlign w:val="center"/>
          </w:tcPr>
          <w:p w14:paraId="76A8BE8B">
            <w:pPr>
              <w:snapToGrid w:val="0"/>
              <w:spacing w:line="440" w:lineRule="exact"/>
              <w:jc w:val="center"/>
              <w:rPr>
                <w:rFonts w:hint="eastAsia"/>
                <w:color w:val="000000"/>
                <w:szCs w:val="21"/>
              </w:rPr>
            </w:pPr>
            <w:r>
              <w:rPr>
                <w:rFonts w:hint="eastAsia"/>
                <w:color w:val="000000"/>
                <w:szCs w:val="21"/>
              </w:rPr>
              <w:t>产品种类</w:t>
            </w:r>
          </w:p>
        </w:tc>
        <w:tc>
          <w:tcPr>
            <w:tcW w:w="801" w:type="pct"/>
            <w:noWrap w:val="0"/>
            <w:vAlign w:val="center"/>
          </w:tcPr>
          <w:p w14:paraId="3B98DC8A">
            <w:pPr>
              <w:snapToGrid w:val="0"/>
              <w:spacing w:line="440" w:lineRule="exact"/>
              <w:jc w:val="center"/>
              <w:rPr>
                <w:rFonts w:hint="eastAsia"/>
                <w:color w:val="000000"/>
                <w:szCs w:val="21"/>
              </w:rPr>
            </w:pPr>
            <w:r>
              <w:rPr>
                <w:rFonts w:hint="eastAsia"/>
                <w:color w:val="000000"/>
                <w:szCs w:val="21"/>
              </w:rPr>
              <w:t>抽样数量</w:t>
            </w:r>
          </w:p>
        </w:tc>
        <w:tc>
          <w:tcPr>
            <w:tcW w:w="863" w:type="pct"/>
            <w:noWrap w:val="0"/>
            <w:vAlign w:val="center"/>
          </w:tcPr>
          <w:p w14:paraId="09BE42EF">
            <w:pPr>
              <w:snapToGrid w:val="0"/>
              <w:spacing w:line="440" w:lineRule="exact"/>
              <w:jc w:val="center"/>
              <w:rPr>
                <w:rFonts w:hint="eastAsia"/>
                <w:color w:val="000000"/>
                <w:szCs w:val="21"/>
              </w:rPr>
            </w:pPr>
            <w:r>
              <w:rPr>
                <w:rFonts w:hint="eastAsia"/>
                <w:color w:val="000000"/>
                <w:szCs w:val="21"/>
              </w:rPr>
              <w:t>检验样品数量</w:t>
            </w:r>
          </w:p>
        </w:tc>
        <w:tc>
          <w:tcPr>
            <w:tcW w:w="834" w:type="pct"/>
            <w:noWrap w:val="0"/>
            <w:vAlign w:val="center"/>
          </w:tcPr>
          <w:p w14:paraId="3F9B7877">
            <w:pPr>
              <w:snapToGrid w:val="0"/>
              <w:spacing w:line="440" w:lineRule="exact"/>
              <w:jc w:val="center"/>
              <w:rPr>
                <w:rFonts w:hint="eastAsia"/>
                <w:color w:val="000000"/>
                <w:szCs w:val="21"/>
              </w:rPr>
            </w:pPr>
            <w:r>
              <w:rPr>
                <w:rFonts w:hint="eastAsia"/>
                <w:color w:val="000000"/>
                <w:szCs w:val="21"/>
              </w:rPr>
              <w:t>备用样品数量</w:t>
            </w:r>
          </w:p>
        </w:tc>
      </w:tr>
      <w:tr w14:paraId="0D73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jc w:val="center"/>
        </w:trPr>
        <w:tc>
          <w:tcPr>
            <w:tcW w:w="326" w:type="pct"/>
            <w:noWrap w:val="0"/>
            <w:vAlign w:val="center"/>
          </w:tcPr>
          <w:p w14:paraId="47E12F2A">
            <w:pPr>
              <w:snapToGrid w:val="0"/>
              <w:jc w:val="center"/>
              <w:rPr>
                <w:rFonts w:hint="eastAsia"/>
                <w:color w:val="000000"/>
                <w:szCs w:val="21"/>
              </w:rPr>
            </w:pPr>
            <w:r>
              <w:rPr>
                <w:rFonts w:hint="eastAsia"/>
                <w:color w:val="000000"/>
                <w:szCs w:val="21"/>
                <w:vertAlign w:val="baseline"/>
                <w:lang w:val="en-US" w:eastAsia="zh-CN"/>
              </w:rPr>
              <w:t>1</w:t>
            </w:r>
          </w:p>
        </w:tc>
        <w:tc>
          <w:tcPr>
            <w:tcW w:w="2174" w:type="pct"/>
            <w:noWrap w:val="0"/>
            <w:vAlign w:val="center"/>
          </w:tcPr>
          <w:p w14:paraId="590643DF">
            <w:pPr>
              <w:snapToGrid w:val="0"/>
              <w:jc w:val="center"/>
              <w:rPr>
                <w:rFonts w:hint="eastAsia"/>
                <w:color w:val="000000"/>
                <w:szCs w:val="21"/>
              </w:rPr>
            </w:pPr>
            <w:r>
              <w:rPr>
                <w:rFonts w:hint="eastAsia"/>
                <w:color w:val="000000"/>
                <w:szCs w:val="21"/>
                <w:vertAlign w:val="baseline"/>
                <w:lang w:val="en-US" w:eastAsia="zh-CN"/>
              </w:rPr>
              <w:t>家用燃气灶具(GB 16410-2020)</w:t>
            </w:r>
          </w:p>
        </w:tc>
        <w:tc>
          <w:tcPr>
            <w:tcW w:w="801" w:type="pct"/>
            <w:noWrap w:val="0"/>
            <w:vAlign w:val="center"/>
          </w:tcPr>
          <w:p w14:paraId="6E0491E8">
            <w:pPr>
              <w:snapToGrid w:val="0"/>
              <w:jc w:val="center"/>
              <w:rPr>
                <w:rFonts w:hint="eastAsia"/>
                <w:color w:val="000000"/>
                <w:szCs w:val="21"/>
              </w:rPr>
            </w:pPr>
            <w:r>
              <w:rPr>
                <w:rFonts w:hint="eastAsia"/>
                <w:color w:val="000000"/>
                <w:szCs w:val="21"/>
                <w:vertAlign w:val="baseline"/>
                <w:lang w:val="en-US" w:eastAsia="zh-CN"/>
              </w:rPr>
              <w:t>2台</w:t>
            </w:r>
          </w:p>
        </w:tc>
        <w:tc>
          <w:tcPr>
            <w:tcW w:w="863" w:type="pct"/>
            <w:noWrap w:val="0"/>
            <w:vAlign w:val="center"/>
          </w:tcPr>
          <w:p w14:paraId="2E4D052D">
            <w:pPr>
              <w:snapToGrid w:val="0"/>
              <w:jc w:val="center"/>
              <w:rPr>
                <w:rFonts w:hint="eastAsia"/>
                <w:color w:val="000000"/>
                <w:szCs w:val="21"/>
              </w:rPr>
            </w:pPr>
            <w:r>
              <w:rPr>
                <w:rFonts w:hint="eastAsia"/>
                <w:color w:val="000000"/>
                <w:szCs w:val="21"/>
                <w:vertAlign w:val="baseline"/>
                <w:lang w:val="en-US" w:eastAsia="zh-CN"/>
              </w:rPr>
              <w:t>1台</w:t>
            </w:r>
          </w:p>
        </w:tc>
        <w:tc>
          <w:tcPr>
            <w:tcW w:w="834" w:type="pct"/>
            <w:noWrap w:val="0"/>
            <w:vAlign w:val="center"/>
          </w:tcPr>
          <w:p w14:paraId="10561191">
            <w:pPr>
              <w:snapToGrid w:val="0"/>
              <w:jc w:val="center"/>
              <w:rPr>
                <w:rFonts w:hint="eastAsia"/>
                <w:color w:val="000000"/>
                <w:szCs w:val="21"/>
              </w:rPr>
            </w:pPr>
            <w:r>
              <w:rPr>
                <w:rFonts w:hint="eastAsia"/>
                <w:color w:val="000000"/>
                <w:szCs w:val="21"/>
                <w:vertAlign w:val="baseline"/>
                <w:lang w:val="en-US" w:eastAsia="zh-CN"/>
              </w:rPr>
              <w:t>1台</w:t>
            </w:r>
          </w:p>
        </w:tc>
      </w:tr>
      <w:tr w14:paraId="70BB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jc w:val="center"/>
        </w:trPr>
        <w:tc>
          <w:tcPr>
            <w:tcW w:w="326" w:type="pct"/>
            <w:noWrap w:val="0"/>
            <w:vAlign w:val="center"/>
          </w:tcPr>
          <w:p w14:paraId="0EB8B1F8">
            <w:pPr>
              <w:snapToGrid w:val="0"/>
              <w:jc w:val="center"/>
              <w:rPr>
                <w:rFonts w:hint="eastAsia"/>
                <w:color w:val="000000"/>
                <w:szCs w:val="21"/>
              </w:rPr>
            </w:pPr>
            <w:r>
              <w:rPr>
                <w:rFonts w:hint="eastAsia"/>
                <w:color w:val="000000"/>
                <w:szCs w:val="21"/>
                <w:vertAlign w:val="baseline"/>
                <w:lang w:val="en-US" w:eastAsia="zh-CN"/>
              </w:rPr>
              <w:t>2</w:t>
            </w:r>
          </w:p>
        </w:tc>
        <w:tc>
          <w:tcPr>
            <w:tcW w:w="2174" w:type="pct"/>
            <w:noWrap w:val="0"/>
            <w:vAlign w:val="center"/>
          </w:tcPr>
          <w:p w14:paraId="36F31A34">
            <w:pPr>
              <w:snapToGrid w:val="0"/>
              <w:jc w:val="center"/>
              <w:rPr>
                <w:rFonts w:hint="eastAsia"/>
                <w:color w:val="000000"/>
                <w:szCs w:val="21"/>
              </w:rPr>
            </w:pPr>
            <w:r>
              <w:rPr>
                <w:rFonts w:hint="eastAsia" w:ascii="宋体" w:hAnsi="宋体"/>
                <w:color w:val="000000"/>
                <w:szCs w:val="21"/>
                <w:lang w:val="en-US" w:eastAsia="zh-CN"/>
              </w:rPr>
              <w:t>商用燃气燃烧器具</w:t>
            </w:r>
            <w:bookmarkStart w:id="0" w:name="_GoBack"/>
            <w:bookmarkEnd w:id="0"/>
            <w:r>
              <w:rPr>
                <w:rFonts w:hint="eastAsia"/>
                <w:color w:val="000000"/>
                <w:szCs w:val="21"/>
                <w:vertAlign w:val="baseline"/>
                <w:lang w:val="en-US" w:eastAsia="zh-CN"/>
              </w:rPr>
              <w:t>(GB 35848-2024)</w:t>
            </w:r>
          </w:p>
        </w:tc>
        <w:tc>
          <w:tcPr>
            <w:tcW w:w="801" w:type="pct"/>
            <w:noWrap w:val="0"/>
            <w:vAlign w:val="center"/>
          </w:tcPr>
          <w:p w14:paraId="38F5BEDC">
            <w:pPr>
              <w:snapToGrid w:val="0"/>
              <w:jc w:val="center"/>
              <w:rPr>
                <w:rFonts w:hint="eastAsia"/>
                <w:color w:val="000000"/>
                <w:szCs w:val="21"/>
              </w:rPr>
            </w:pPr>
            <w:r>
              <w:rPr>
                <w:rFonts w:hint="eastAsia"/>
                <w:color w:val="000000"/>
                <w:szCs w:val="21"/>
                <w:vertAlign w:val="baseline"/>
                <w:lang w:val="en-US" w:eastAsia="zh-CN"/>
              </w:rPr>
              <w:t>2台</w:t>
            </w:r>
          </w:p>
        </w:tc>
        <w:tc>
          <w:tcPr>
            <w:tcW w:w="863" w:type="pct"/>
            <w:noWrap w:val="0"/>
            <w:vAlign w:val="center"/>
          </w:tcPr>
          <w:p w14:paraId="6683075A">
            <w:pPr>
              <w:snapToGrid w:val="0"/>
              <w:jc w:val="center"/>
              <w:rPr>
                <w:rFonts w:hint="eastAsia"/>
                <w:color w:val="000000"/>
                <w:szCs w:val="21"/>
              </w:rPr>
            </w:pPr>
            <w:r>
              <w:rPr>
                <w:rFonts w:hint="eastAsia"/>
                <w:color w:val="000000"/>
                <w:szCs w:val="21"/>
                <w:vertAlign w:val="baseline"/>
                <w:lang w:val="en-US" w:eastAsia="zh-CN"/>
              </w:rPr>
              <w:t>1台</w:t>
            </w:r>
          </w:p>
        </w:tc>
        <w:tc>
          <w:tcPr>
            <w:tcW w:w="834" w:type="pct"/>
            <w:noWrap w:val="0"/>
            <w:vAlign w:val="center"/>
          </w:tcPr>
          <w:p w14:paraId="4DB9037A">
            <w:pPr>
              <w:snapToGrid w:val="0"/>
              <w:jc w:val="center"/>
              <w:rPr>
                <w:rFonts w:hint="eastAsia"/>
                <w:color w:val="000000"/>
                <w:szCs w:val="21"/>
              </w:rPr>
            </w:pPr>
            <w:r>
              <w:rPr>
                <w:rFonts w:hint="eastAsia"/>
                <w:color w:val="000000"/>
                <w:szCs w:val="21"/>
                <w:vertAlign w:val="baseline"/>
                <w:lang w:val="en-US" w:eastAsia="zh-CN"/>
              </w:rPr>
              <w:t>1台</w:t>
            </w:r>
          </w:p>
        </w:tc>
      </w:tr>
    </w:tbl>
    <w:p w14:paraId="1EB57928">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p w14:paraId="1A0A5DE6">
      <w:pPr>
        <w:tabs>
          <w:tab w:val="left" w:pos="1701"/>
          <w:tab w:val="left" w:pos="2268"/>
        </w:tabs>
        <w:snapToGrid w:val="0"/>
        <w:spacing w:line="440" w:lineRule="exact"/>
        <w:jc w:val="center"/>
        <w:rPr>
          <w:rFonts w:hint="default" w:eastAsia="宋体"/>
          <w:color w:val="000000"/>
          <w:szCs w:val="21"/>
          <w:lang w:val="en-US" w:eastAsia="zh-CN"/>
        </w:rPr>
      </w:pPr>
      <w:r>
        <w:rPr>
          <w:rFonts w:hint="eastAsia" w:ascii="宋体" w:hAnsi="宋体"/>
          <w:color w:val="000000"/>
          <w:szCs w:val="21"/>
        </w:rPr>
        <w:t>表2</w:t>
      </w:r>
      <w:r>
        <w:rPr>
          <w:rFonts w:hint="eastAsia"/>
          <w:color w:val="000000"/>
          <w:szCs w:val="21"/>
        </w:rPr>
        <w:t xml:space="preserve"> </w:t>
      </w:r>
      <w:r>
        <w:rPr>
          <w:rFonts w:hint="eastAsia"/>
          <w:color w:val="000000"/>
          <w:szCs w:val="21"/>
          <w:lang w:val="en-US" w:eastAsia="zh-CN"/>
        </w:rPr>
        <w:t>家用燃气灶具(GB 16410-2020)</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气密性</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16410-2020</w:t>
            </w:r>
          </w:p>
        </w:tc>
      </w:tr>
      <w:tr w14:paraId="76E0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468AF7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75C8E99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热负荷</w:t>
            </w:r>
          </w:p>
        </w:tc>
        <w:tc>
          <w:tcPr>
            <w:tcW w:w="3473" w:type="dxa"/>
            <w:vAlign w:val="center"/>
          </w:tcPr>
          <w:p w14:paraId="2A6F9D5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16410-2020</w:t>
            </w:r>
          </w:p>
        </w:tc>
      </w:tr>
      <w:tr w14:paraId="0AC8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E9EC54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642A680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燃烧工况（火焰传递）</w:t>
            </w:r>
          </w:p>
        </w:tc>
        <w:tc>
          <w:tcPr>
            <w:tcW w:w="3473" w:type="dxa"/>
            <w:vAlign w:val="center"/>
          </w:tcPr>
          <w:p w14:paraId="608900E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16410-2020</w:t>
            </w:r>
          </w:p>
        </w:tc>
      </w:tr>
      <w:tr w14:paraId="3045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72C73F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48B1FBF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燃烧工况（离焰）</w:t>
            </w:r>
          </w:p>
        </w:tc>
        <w:tc>
          <w:tcPr>
            <w:tcW w:w="3473" w:type="dxa"/>
            <w:vAlign w:val="center"/>
          </w:tcPr>
          <w:p w14:paraId="6077F7C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16410-2020</w:t>
            </w:r>
          </w:p>
        </w:tc>
      </w:tr>
      <w:tr w14:paraId="4095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C90FAB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0B3E599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燃烧工况（熄火）</w:t>
            </w:r>
          </w:p>
        </w:tc>
        <w:tc>
          <w:tcPr>
            <w:tcW w:w="3473" w:type="dxa"/>
            <w:vAlign w:val="center"/>
          </w:tcPr>
          <w:p w14:paraId="0213126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16410-2020</w:t>
            </w:r>
          </w:p>
        </w:tc>
      </w:tr>
      <w:tr w14:paraId="15FB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AB1D71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39B2345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燃烧工况（回火）</w:t>
            </w:r>
          </w:p>
        </w:tc>
        <w:tc>
          <w:tcPr>
            <w:tcW w:w="3473" w:type="dxa"/>
            <w:vAlign w:val="center"/>
          </w:tcPr>
          <w:p w14:paraId="01E5E2E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16410-2020</w:t>
            </w:r>
          </w:p>
        </w:tc>
      </w:tr>
      <w:tr w14:paraId="2B80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57445E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01AB5D3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燃烧工况（干烟气中CO浓度）</w:t>
            </w:r>
          </w:p>
        </w:tc>
        <w:tc>
          <w:tcPr>
            <w:tcW w:w="3473" w:type="dxa"/>
            <w:vAlign w:val="center"/>
          </w:tcPr>
          <w:p w14:paraId="1480912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16410-2020</w:t>
            </w:r>
          </w:p>
        </w:tc>
      </w:tr>
      <w:tr w14:paraId="5819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51A26A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70FF29A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温升</w:t>
            </w:r>
          </w:p>
        </w:tc>
        <w:tc>
          <w:tcPr>
            <w:tcW w:w="3473" w:type="dxa"/>
            <w:vAlign w:val="center"/>
          </w:tcPr>
          <w:p w14:paraId="6CE3620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16410-2020</w:t>
            </w:r>
          </w:p>
        </w:tc>
      </w:tr>
      <w:tr w14:paraId="0B73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B1D46E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9</w:t>
            </w:r>
          </w:p>
        </w:tc>
        <w:tc>
          <w:tcPr>
            <w:tcW w:w="4110" w:type="dxa"/>
            <w:vAlign w:val="center"/>
          </w:tcPr>
          <w:p w14:paraId="62E6A59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熄火保护装置</w:t>
            </w:r>
          </w:p>
        </w:tc>
        <w:tc>
          <w:tcPr>
            <w:tcW w:w="3473" w:type="dxa"/>
            <w:vAlign w:val="center"/>
          </w:tcPr>
          <w:p w14:paraId="183FF36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16410-2020</w:t>
            </w:r>
          </w:p>
        </w:tc>
      </w:tr>
      <w:tr w14:paraId="3294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A44861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10</w:t>
            </w:r>
          </w:p>
        </w:tc>
        <w:tc>
          <w:tcPr>
            <w:tcW w:w="4110" w:type="dxa"/>
            <w:vAlign w:val="center"/>
          </w:tcPr>
          <w:p w14:paraId="35EA81E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结构的一般要求</w:t>
            </w:r>
          </w:p>
        </w:tc>
        <w:tc>
          <w:tcPr>
            <w:tcW w:w="3473" w:type="dxa"/>
            <w:vAlign w:val="center"/>
          </w:tcPr>
          <w:p w14:paraId="13E16BF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16410-2020</w:t>
            </w:r>
          </w:p>
        </w:tc>
      </w:tr>
      <w:tr w14:paraId="5F87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vAlign w:val="center"/>
          </w:tcPr>
          <w:p w14:paraId="5D0F4EDC">
            <w:pPr>
              <w:snapToGrid w:val="0"/>
              <w:spacing w:line="300" w:lineRule="exact"/>
              <w:jc w:val="left"/>
              <w:rPr>
                <w:rFonts w:hint="eastAsia"/>
              </w:rPr>
            </w:pPr>
            <w:r>
              <w:rPr>
                <w:rFonts w:hint="eastAsia"/>
              </w:rPr>
              <w:t>注：1</w:t>
            </w:r>
            <w:r>
              <w:rPr>
                <w:rFonts w:hint="eastAsia"/>
                <w:szCs w:val="21"/>
              </w:rPr>
              <w:t>.</w:t>
            </w:r>
            <w:r>
              <w:rPr>
                <w:szCs w:val="21"/>
              </w:rPr>
              <w:t xml:space="preserve"> </w:t>
            </w:r>
            <w:r>
              <w:rPr>
                <w:rFonts w:hint="eastAsia"/>
              </w:rPr>
              <w:t>温升</w:t>
            </w:r>
            <w:r>
              <w:rPr>
                <w:rFonts w:hint="eastAsia"/>
                <w:bCs/>
                <w:szCs w:val="21"/>
              </w:rPr>
              <w:t>的检验</w:t>
            </w:r>
            <w:r>
              <w:rPr>
                <w:rFonts w:hint="eastAsia"/>
              </w:rPr>
              <w:t>项目为GB 16410</w:t>
            </w:r>
            <w:r>
              <w:t>—</w:t>
            </w:r>
            <w:r>
              <w:rPr>
                <w:rFonts w:hint="eastAsia"/>
              </w:rPr>
              <w:t>2020中表3序号1；</w:t>
            </w:r>
          </w:p>
          <w:p w14:paraId="2E31191A">
            <w:pPr>
              <w:snapToGrid w:val="0"/>
              <w:spacing w:line="440" w:lineRule="exact"/>
              <w:ind w:firstLine="420" w:firstLineChars="200"/>
              <w:jc w:val="both"/>
              <w:rPr>
                <w:rFonts w:hint="default" w:eastAsia="宋体"/>
                <w:color w:val="000000"/>
                <w:szCs w:val="21"/>
                <w:vertAlign w:val="baseline"/>
                <w:lang w:val="en-US" w:eastAsia="zh-CN"/>
              </w:rPr>
            </w:pPr>
            <w:r>
              <w:rPr>
                <w:rFonts w:hint="eastAsia"/>
                <w:szCs w:val="21"/>
              </w:rPr>
              <w:t>2.</w:t>
            </w:r>
            <w:r>
              <w:rPr>
                <w:szCs w:val="21"/>
              </w:rPr>
              <w:t xml:space="preserve"> </w:t>
            </w:r>
            <w:r>
              <w:t>熄火保护装置</w:t>
            </w:r>
            <w:r>
              <w:rPr>
                <w:rFonts w:hint="eastAsia"/>
                <w:bCs/>
                <w:szCs w:val="21"/>
              </w:rPr>
              <w:t>的检验</w:t>
            </w:r>
            <w:r>
              <w:rPr>
                <w:rFonts w:hint="eastAsia"/>
              </w:rPr>
              <w:t>项目为GB 16410</w:t>
            </w:r>
            <w:r>
              <w:t>—</w:t>
            </w:r>
            <w:r>
              <w:rPr>
                <w:rFonts w:hint="eastAsia"/>
              </w:rPr>
              <w:t>2020中5.2.</w:t>
            </w:r>
            <w:r>
              <w:t xml:space="preserve">8.1 </w:t>
            </w:r>
            <w:r>
              <w:rPr>
                <w:rFonts w:hint="eastAsia"/>
              </w:rPr>
              <w:t>b）。</w:t>
            </w:r>
          </w:p>
        </w:tc>
      </w:tr>
    </w:tbl>
    <w:p w14:paraId="239B2CAF">
      <w:pPr>
        <w:snapToGrid w:val="0"/>
        <w:spacing w:line="440" w:lineRule="exact"/>
        <w:jc w:val="both"/>
        <w:rPr>
          <w:rFonts w:hint="default" w:eastAsia="宋体"/>
          <w:color w:val="000000"/>
          <w:szCs w:val="21"/>
          <w:lang w:val="en-US" w:eastAsia="zh-CN"/>
        </w:rPr>
      </w:pPr>
    </w:p>
    <w:p w14:paraId="6DA1283C">
      <w:pPr>
        <w:tabs>
          <w:tab w:val="left" w:pos="1701"/>
          <w:tab w:val="left" w:pos="2268"/>
        </w:tabs>
        <w:snapToGrid w:val="0"/>
        <w:spacing w:line="440" w:lineRule="exact"/>
        <w:jc w:val="center"/>
        <w:rPr>
          <w:rFonts w:eastAsia="黑体"/>
          <w:color w:val="000000"/>
          <w:szCs w:val="21"/>
        </w:rPr>
      </w:pPr>
      <w:r>
        <w:rPr>
          <w:rFonts w:hint="eastAsia" w:ascii="宋体" w:hAnsi="宋体"/>
          <w:color w:val="000000"/>
          <w:szCs w:val="21"/>
        </w:rPr>
        <w:t>表</w:t>
      </w:r>
      <w:r>
        <w:rPr>
          <w:rFonts w:hint="eastAsia" w:ascii="宋体" w:hAnsi="宋体"/>
          <w:color w:val="000000"/>
          <w:szCs w:val="21"/>
          <w:lang w:val="en-US" w:eastAsia="zh-CN"/>
        </w:rPr>
        <w:t>3商用燃气燃烧器具</w:t>
      </w:r>
      <w:r>
        <w:rPr>
          <w:rFonts w:hint="eastAsia"/>
          <w:color w:val="000000"/>
          <w:szCs w:val="21"/>
        </w:rPr>
        <w:t xml:space="preserve"> </w:t>
      </w:r>
      <w:r>
        <w:rPr>
          <w:rFonts w:hint="eastAsia"/>
          <w:color w:val="000000"/>
          <w:szCs w:val="21"/>
          <w:lang w:val="en-US" w:eastAsia="zh-CN"/>
        </w:rPr>
        <w:t>(GB 35848-2024)</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38F8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38C7B36">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325DF0FE">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C74AB4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7B1D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0596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4AC528A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外观</w:t>
            </w:r>
          </w:p>
        </w:tc>
        <w:tc>
          <w:tcPr>
            <w:tcW w:w="3473" w:type="dxa"/>
            <w:vAlign w:val="center"/>
          </w:tcPr>
          <w:p w14:paraId="54AECD3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35848-2024</w:t>
            </w:r>
          </w:p>
        </w:tc>
      </w:tr>
      <w:tr w14:paraId="56D9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A2EA68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60D2CDB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燃气系统密封性</w:t>
            </w:r>
          </w:p>
        </w:tc>
        <w:tc>
          <w:tcPr>
            <w:tcW w:w="3473" w:type="dxa"/>
            <w:vAlign w:val="center"/>
          </w:tcPr>
          <w:p w14:paraId="63BB532A">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35848-2024</w:t>
            </w:r>
          </w:p>
        </w:tc>
      </w:tr>
      <w:tr w14:paraId="0DB7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4E1A6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6FE8B64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热负荷准确度</w:t>
            </w:r>
          </w:p>
        </w:tc>
        <w:tc>
          <w:tcPr>
            <w:tcW w:w="3473" w:type="dxa"/>
            <w:vAlign w:val="center"/>
          </w:tcPr>
          <w:p w14:paraId="7D03F04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35848-2024</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16411-2023</w:t>
            </w:r>
          </w:p>
        </w:tc>
      </w:tr>
      <w:tr w14:paraId="1EF9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787574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680E40F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燃烧工况（火焰传递）</w:t>
            </w:r>
          </w:p>
        </w:tc>
        <w:tc>
          <w:tcPr>
            <w:tcW w:w="3473" w:type="dxa"/>
            <w:vAlign w:val="center"/>
          </w:tcPr>
          <w:p w14:paraId="314740D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35848-2024</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16411-2023</w:t>
            </w:r>
          </w:p>
        </w:tc>
      </w:tr>
      <w:tr w14:paraId="16F7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0E00CC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4770BCA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燃烧工况（火焰状态）</w:t>
            </w:r>
          </w:p>
        </w:tc>
        <w:tc>
          <w:tcPr>
            <w:tcW w:w="3473" w:type="dxa"/>
            <w:vAlign w:val="center"/>
          </w:tcPr>
          <w:p w14:paraId="35737E97">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35848-2024</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16411-2023</w:t>
            </w:r>
          </w:p>
        </w:tc>
      </w:tr>
      <w:tr w14:paraId="4F2F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A6E9C8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02FEB9D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燃烧工况（主燃烧器火焰稳定性）</w:t>
            </w:r>
          </w:p>
        </w:tc>
        <w:tc>
          <w:tcPr>
            <w:tcW w:w="3473" w:type="dxa"/>
            <w:vAlign w:val="center"/>
          </w:tcPr>
          <w:p w14:paraId="2F44C33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35848-2024</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16411-2023</w:t>
            </w:r>
          </w:p>
        </w:tc>
      </w:tr>
      <w:tr w14:paraId="66D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0B573B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63DBE8E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燃烧工况（干烟气中一氧化碳浓度）</w:t>
            </w:r>
          </w:p>
        </w:tc>
        <w:tc>
          <w:tcPr>
            <w:tcW w:w="3473" w:type="dxa"/>
            <w:vAlign w:val="center"/>
          </w:tcPr>
          <w:p w14:paraId="6D7CA52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35848-2024</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16411-2023</w:t>
            </w:r>
          </w:p>
        </w:tc>
      </w:tr>
      <w:tr w14:paraId="5BA5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9D446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79DF686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熄火保护装置</w:t>
            </w:r>
          </w:p>
        </w:tc>
        <w:tc>
          <w:tcPr>
            <w:tcW w:w="3473" w:type="dxa"/>
            <w:vAlign w:val="center"/>
          </w:tcPr>
          <w:p w14:paraId="3B87C00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35848-2024</w:t>
            </w:r>
          </w:p>
        </w:tc>
      </w:tr>
      <w:tr w14:paraId="48AB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A8C4C4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9</w:t>
            </w:r>
          </w:p>
        </w:tc>
        <w:tc>
          <w:tcPr>
            <w:tcW w:w="4110" w:type="dxa"/>
            <w:vAlign w:val="center"/>
          </w:tcPr>
          <w:p w14:paraId="367E000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表面温升</w:t>
            </w:r>
          </w:p>
        </w:tc>
        <w:tc>
          <w:tcPr>
            <w:tcW w:w="3473" w:type="dxa"/>
            <w:vAlign w:val="center"/>
          </w:tcPr>
          <w:p w14:paraId="3DC76C1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35848-2024</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16410-2020 家用燃气灶具</w:t>
      </w:r>
    </w:p>
    <w:p w14:paraId="58BCFC14">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35848-2024商用燃气燃烧器具</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0280289"/>
    <w:rsid w:val="01664481"/>
    <w:rsid w:val="03394EB3"/>
    <w:rsid w:val="04333FF8"/>
    <w:rsid w:val="060317A8"/>
    <w:rsid w:val="0D19796D"/>
    <w:rsid w:val="13CC32D4"/>
    <w:rsid w:val="14DC1B42"/>
    <w:rsid w:val="17C074F9"/>
    <w:rsid w:val="1B1E6982"/>
    <w:rsid w:val="1B403722"/>
    <w:rsid w:val="1BBE4697"/>
    <w:rsid w:val="1CF163A7"/>
    <w:rsid w:val="21EE1107"/>
    <w:rsid w:val="25DF3AF4"/>
    <w:rsid w:val="27701672"/>
    <w:rsid w:val="2ACD3FAF"/>
    <w:rsid w:val="2AFF7B61"/>
    <w:rsid w:val="2CB2345D"/>
    <w:rsid w:val="3330332D"/>
    <w:rsid w:val="369B4675"/>
    <w:rsid w:val="37AB5B7E"/>
    <w:rsid w:val="384F4255"/>
    <w:rsid w:val="3AA82343"/>
    <w:rsid w:val="3C9E39FD"/>
    <w:rsid w:val="441D542D"/>
    <w:rsid w:val="44937F9B"/>
    <w:rsid w:val="4721404E"/>
    <w:rsid w:val="507908EE"/>
    <w:rsid w:val="522E2F34"/>
    <w:rsid w:val="530F7A0D"/>
    <w:rsid w:val="5551190C"/>
    <w:rsid w:val="56A25A40"/>
    <w:rsid w:val="57A31A70"/>
    <w:rsid w:val="595D35AB"/>
    <w:rsid w:val="5A567682"/>
    <w:rsid w:val="5C0748DB"/>
    <w:rsid w:val="5E4E4E2C"/>
    <w:rsid w:val="5EA66A16"/>
    <w:rsid w:val="625C73EB"/>
    <w:rsid w:val="660364FC"/>
    <w:rsid w:val="66750B76"/>
    <w:rsid w:val="684A6664"/>
    <w:rsid w:val="6A7E6BAB"/>
    <w:rsid w:val="6A811342"/>
    <w:rsid w:val="6B8D6C10"/>
    <w:rsid w:val="6DD12F7E"/>
    <w:rsid w:val="6E8F6471"/>
    <w:rsid w:val="6F3F1B91"/>
    <w:rsid w:val="702B4DF4"/>
    <w:rsid w:val="72321ACB"/>
    <w:rsid w:val="75B01AD0"/>
    <w:rsid w:val="78547D9F"/>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900</Words>
  <Characters>1255</Characters>
  <Lines>0</Lines>
  <Paragraphs>0</Paragraphs>
  <TotalTime>0</TotalTime>
  <ScaleCrop>false</ScaleCrop>
  <LinksUpToDate>false</LinksUpToDate>
  <CharactersWithSpaces>1297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2025-05-09T03:20:43Z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DE25D0AE272E4FBBB50A9EC175F75A9F_13</vt:lpwstr>
  </property>
  <property fmtid="{D5CDD505-2E9C-101B-9397-08002B2CF9AE}" pid="4" name="KSOTemplateDocerSaveRecord">
    <vt:lpwstr>eyJoZGlkIjoiYzc5OTIyYjZlMjJmMmZjNWQxMTU1ZjJlZDkxZWM3OWUiLCJ1c2VySWQiOiIxNDQ1NjU1MDYxIn0=</vt:lpwstr>
  </property>
</Properties>
</file>