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燃气报警器</w:t>
      </w:r>
      <w:bookmarkStart w:id="0" w:name="_GoBack"/>
      <w:bookmarkEnd w:id="0"/>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家用燃气报警器及传感器(CJ/T 347-2010)</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4个</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2个</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2个</w:t>
            </w:r>
          </w:p>
        </w:tc>
      </w:tr>
      <w:tr w14:paraId="1EF6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jc w:val="center"/>
        </w:trPr>
        <w:tc>
          <w:tcPr>
            <w:tcW w:w="326" w:type="pct"/>
            <w:noWrap w:val="0"/>
            <w:vAlign w:val="center"/>
          </w:tcPr>
          <w:p w14:paraId="1D5B7926">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1D2CAC6F">
            <w:pPr>
              <w:snapToGrid w:val="0"/>
              <w:jc w:val="center"/>
              <w:rPr>
                <w:rFonts w:hint="eastAsia"/>
                <w:color w:val="000000"/>
                <w:szCs w:val="21"/>
              </w:rPr>
            </w:pPr>
            <w:r>
              <w:rPr>
                <w:rFonts w:hint="eastAsia"/>
                <w:color w:val="000000"/>
                <w:szCs w:val="21"/>
                <w:vertAlign w:val="baseline"/>
                <w:lang w:val="en-US" w:eastAsia="zh-CN"/>
              </w:rPr>
              <w:t>家用和小型餐饮厨房用燃气报警器及传感器(GB/T 34004-2017)</w:t>
            </w:r>
          </w:p>
        </w:tc>
        <w:tc>
          <w:tcPr>
            <w:tcW w:w="801" w:type="pct"/>
            <w:noWrap w:val="0"/>
            <w:vAlign w:val="center"/>
          </w:tcPr>
          <w:p w14:paraId="244976A0">
            <w:pPr>
              <w:snapToGrid w:val="0"/>
              <w:jc w:val="center"/>
              <w:rPr>
                <w:rFonts w:hint="eastAsia"/>
                <w:color w:val="000000"/>
                <w:szCs w:val="21"/>
              </w:rPr>
            </w:pPr>
            <w:r>
              <w:rPr>
                <w:rFonts w:hint="eastAsia"/>
                <w:color w:val="000000"/>
                <w:szCs w:val="21"/>
                <w:vertAlign w:val="baseline"/>
                <w:lang w:val="en-US" w:eastAsia="zh-CN"/>
              </w:rPr>
              <w:t>6个</w:t>
            </w:r>
          </w:p>
        </w:tc>
        <w:tc>
          <w:tcPr>
            <w:tcW w:w="863" w:type="pct"/>
            <w:noWrap w:val="0"/>
            <w:vAlign w:val="center"/>
          </w:tcPr>
          <w:p w14:paraId="3A73E7AB">
            <w:pPr>
              <w:snapToGrid w:val="0"/>
              <w:jc w:val="center"/>
              <w:rPr>
                <w:rFonts w:hint="eastAsia"/>
                <w:color w:val="000000"/>
                <w:szCs w:val="21"/>
              </w:rPr>
            </w:pPr>
            <w:r>
              <w:rPr>
                <w:rFonts w:hint="eastAsia"/>
                <w:color w:val="000000"/>
                <w:szCs w:val="21"/>
                <w:vertAlign w:val="baseline"/>
                <w:lang w:val="en-US" w:eastAsia="zh-CN"/>
              </w:rPr>
              <w:t>3个</w:t>
            </w:r>
          </w:p>
        </w:tc>
        <w:tc>
          <w:tcPr>
            <w:tcW w:w="834" w:type="pct"/>
            <w:noWrap w:val="0"/>
            <w:vAlign w:val="center"/>
          </w:tcPr>
          <w:p w14:paraId="3E7BDD68">
            <w:pPr>
              <w:snapToGrid w:val="0"/>
              <w:jc w:val="center"/>
              <w:rPr>
                <w:rFonts w:hint="eastAsia"/>
                <w:color w:val="000000"/>
                <w:szCs w:val="21"/>
              </w:rPr>
            </w:pPr>
            <w:r>
              <w:rPr>
                <w:rFonts w:hint="eastAsia"/>
                <w:color w:val="000000"/>
                <w:szCs w:val="21"/>
                <w:vertAlign w:val="baseline"/>
                <w:lang w:val="en-US" w:eastAsia="zh-CN"/>
              </w:rPr>
              <w:t>3个</w:t>
            </w:r>
          </w:p>
        </w:tc>
      </w:tr>
    </w:tbl>
    <w:p w14:paraId="1EB5792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rPr>
        <w:t xml:space="preserve"> </w:t>
      </w:r>
      <w:r>
        <w:rPr>
          <w:rFonts w:hint="eastAsia"/>
          <w:color w:val="000000"/>
          <w:szCs w:val="21"/>
          <w:lang w:val="en-US" w:eastAsia="zh-CN"/>
        </w:rPr>
        <w:t>家用燃气报警器及传感器(CJ/T 347-2010)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一般结构</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6A1E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607FB0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741D8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通电表示</w:t>
            </w:r>
          </w:p>
        </w:tc>
        <w:tc>
          <w:tcPr>
            <w:tcW w:w="3473" w:type="dxa"/>
            <w:vAlign w:val="center"/>
          </w:tcPr>
          <w:p w14:paraId="1F5111A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16F2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9A0111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42561C8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报警信号及故障表示</w:t>
            </w:r>
          </w:p>
        </w:tc>
        <w:tc>
          <w:tcPr>
            <w:tcW w:w="3473" w:type="dxa"/>
            <w:vAlign w:val="center"/>
          </w:tcPr>
          <w:p w14:paraId="21E79BD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0A35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BE3CFD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0F3727D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电源线强度</w:t>
            </w:r>
          </w:p>
        </w:tc>
        <w:tc>
          <w:tcPr>
            <w:tcW w:w="3473" w:type="dxa"/>
            <w:vAlign w:val="center"/>
          </w:tcPr>
          <w:p w14:paraId="5F17D70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463B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A27CFF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4E98115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绝缘耐压性能</w:t>
            </w:r>
          </w:p>
        </w:tc>
        <w:tc>
          <w:tcPr>
            <w:tcW w:w="3473" w:type="dxa"/>
            <w:vAlign w:val="center"/>
          </w:tcPr>
          <w:p w14:paraId="436ADC0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3E40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CBEFCD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60E6754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报警音量</w:t>
            </w:r>
          </w:p>
        </w:tc>
        <w:tc>
          <w:tcPr>
            <w:tcW w:w="3473" w:type="dxa"/>
            <w:vAlign w:val="center"/>
          </w:tcPr>
          <w:p w14:paraId="4977553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4572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9BD2E1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70DB1B1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消音功能</w:t>
            </w:r>
          </w:p>
        </w:tc>
        <w:tc>
          <w:tcPr>
            <w:tcW w:w="3473" w:type="dxa"/>
            <w:vAlign w:val="center"/>
          </w:tcPr>
          <w:p w14:paraId="2BE3287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0932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51039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5659F5A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低电压提示性能</w:t>
            </w:r>
          </w:p>
        </w:tc>
        <w:tc>
          <w:tcPr>
            <w:tcW w:w="3473" w:type="dxa"/>
            <w:vAlign w:val="center"/>
          </w:tcPr>
          <w:p w14:paraId="2011C7E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62C4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7FA0A1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61F7F1F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低电压提示声音</w:t>
            </w:r>
          </w:p>
        </w:tc>
        <w:tc>
          <w:tcPr>
            <w:tcW w:w="3473" w:type="dxa"/>
            <w:vAlign w:val="center"/>
          </w:tcPr>
          <w:p w14:paraId="77FF55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37C8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63EFE5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6B60CFB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低电压时的报警动作</w:t>
            </w:r>
          </w:p>
        </w:tc>
        <w:tc>
          <w:tcPr>
            <w:tcW w:w="3473" w:type="dxa"/>
            <w:vAlign w:val="center"/>
          </w:tcPr>
          <w:p w14:paraId="2E7D390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r w14:paraId="3938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56B290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11</w:t>
            </w:r>
          </w:p>
        </w:tc>
        <w:tc>
          <w:tcPr>
            <w:tcW w:w="4110" w:type="dxa"/>
            <w:vAlign w:val="center"/>
          </w:tcPr>
          <w:p w14:paraId="14067A2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报警输出</w:t>
            </w:r>
          </w:p>
        </w:tc>
        <w:tc>
          <w:tcPr>
            <w:tcW w:w="3473" w:type="dxa"/>
            <w:vAlign w:val="center"/>
          </w:tcPr>
          <w:p w14:paraId="2EBAB75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CJ/T 347-2010</w:t>
            </w:r>
          </w:p>
        </w:tc>
      </w:tr>
    </w:tbl>
    <w:p w14:paraId="20974650">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w:t>
      </w:r>
      <w:r>
        <w:rPr>
          <w:rFonts w:hint="eastAsia"/>
          <w:color w:val="000000"/>
          <w:szCs w:val="21"/>
        </w:rPr>
        <w:t xml:space="preserve"> </w:t>
      </w:r>
      <w:r>
        <w:rPr>
          <w:rFonts w:hint="eastAsia"/>
          <w:color w:val="000000"/>
          <w:szCs w:val="21"/>
          <w:lang w:val="en-US" w:eastAsia="zh-CN"/>
        </w:rPr>
        <w:t>家用和小型餐饮厨房用燃气报警器及传感器(GB/T 34004-2017)</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状态指示</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5003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A6A734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77C384A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功能检查键</w:t>
            </w:r>
          </w:p>
        </w:tc>
        <w:tc>
          <w:tcPr>
            <w:tcW w:w="3473" w:type="dxa"/>
            <w:vAlign w:val="center"/>
          </w:tcPr>
          <w:p w14:paraId="4C22C90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2190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8D101C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B8FEA8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电源线强度</w:t>
            </w:r>
          </w:p>
        </w:tc>
        <w:tc>
          <w:tcPr>
            <w:tcW w:w="3473" w:type="dxa"/>
            <w:vAlign w:val="center"/>
          </w:tcPr>
          <w:p w14:paraId="76CA794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0B89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367BFA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55616C8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报警音量</w:t>
            </w:r>
          </w:p>
        </w:tc>
        <w:tc>
          <w:tcPr>
            <w:tcW w:w="3473" w:type="dxa"/>
            <w:vAlign w:val="center"/>
          </w:tcPr>
          <w:p w14:paraId="64A2DE1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304D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7A05AA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3F81192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绝缘电阻</w:t>
            </w:r>
          </w:p>
        </w:tc>
        <w:tc>
          <w:tcPr>
            <w:tcW w:w="3473" w:type="dxa"/>
            <w:vAlign w:val="center"/>
          </w:tcPr>
          <w:p w14:paraId="278E943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7D46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525A05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31CDD54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电气强度</w:t>
            </w:r>
          </w:p>
        </w:tc>
        <w:tc>
          <w:tcPr>
            <w:tcW w:w="3473" w:type="dxa"/>
            <w:vAlign w:val="center"/>
          </w:tcPr>
          <w:p w14:paraId="5175355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52B4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F6C295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036513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低电压提示音</w:t>
            </w:r>
          </w:p>
        </w:tc>
        <w:tc>
          <w:tcPr>
            <w:tcW w:w="3473" w:type="dxa"/>
            <w:vAlign w:val="center"/>
          </w:tcPr>
          <w:p w14:paraId="03D6E4A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2B69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F9181E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5E20AD4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低电压时的报警动作</w:t>
            </w:r>
          </w:p>
        </w:tc>
        <w:tc>
          <w:tcPr>
            <w:tcW w:w="3473" w:type="dxa"/>
            <w:vAlign w:val="center"/>
          </w:tcPr>
          <w:p w14:paraId="1AE20AE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r w14:paraId="3259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F1BB8F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5856D2C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报警输出功能</w:t>
            </w:r>
          </w:p>
        </w:tc>
        <w:tc>
          <w:tcPr>
            <w:tcW w:w="3473" w:type="dxa"/>
            <w:vAlign w:val="center"/>
          </w:tcPr>
          <w:p w14:paraId="321710F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34004-2017</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CJ/T 347-2010 家用燃气报警器及传感器</w:t>
      </w:r>
    </w:p>
    <w:p w14:paraId="06A3898D">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34004-2017 家用和小型餐饮厨房用燃气报警器及传感器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1664481"/>
    <w:rsid w:val="03394EB3"/>
    <w:rsid w:val="04333FF8"/>
    <w:rsid w:val="060317A8"/>
    <w:rsid w:val="0D19796D"/>
    <w:rsid w:val="0E3764B7"/>
    <w:rsid w:val="13CC32D4"/>
    <w:rsid w:val="14DC1B42"/>
    <w:rsid w:val="17C074F9"/>
    <w:rsid w:val="1B403722"/>
    <w:rsid w:val="1BBE4697"/>
    <w:rsid w:val="1CF163A7"/>
    <w:rsid w:val="21EE1107"/>
    <w:rsid w:val="25DF3AF4"/>
    <w:rsid w:val="27701672"/>
    <w:rsid w:val="2ACD3FAF"/>
    <w:rsid w:val="2AFF7B61"/>
    <w:rsid w:val="2CB2345D"/>
    <w:rsid w:val="3330332D"/>
    <w:rsid w:val="369B4675"/>
    <w:rsid w:val="37AB5B7E"/>
    <w:rsid w:val="384F4255"/>
    <w:rsid w:val="3AA82343"/>
    <w:rsid w:val="3C9E39FD"/>
    <w:rsid w:val="3E8D70B5"/>
    <w:rsid w:val="441D542D"/>
    <w:rsid w:val="44937F9B"/>
    <w:rsid w:val="4721404E"/>
    <w:rsid w:val="507908EE"/>
    <w:rsid w:val="522E2F34"/>
    <w:rsid w:val="530F7A0D"/>
    <w:rsid w:val="5551190C"/>
    <w:rsid w:val="56A25A40"/>
    <w:rsid w:val="57A31A70"/>
    <w:rsid w:val="595D35AB"/>
    <w:rsid w:val="5A567682"/>
    <w:rsid w:val="5C0748DB"/>
    <w:rsid w:val="5E4E4E2C"/>
    <w:rsid w:val="5EA66A16"/>
    <w:rsid w:val="5F785CBC"/>
    <w:rsid w:val="625C73EB"/>
    <w:rsid w:val="660364FC"/>
    <w:rsid w:val="684A6664"/>
    <w:rsid w:val="6A7E6BAB"/>
    <w:rsid w:val="6A811342"/>
    <w:rsid w:val="6B8D6C10"/>
    <w:rsid w:val="6E8F6471"/>
    <w:rsid w:val="6F3F1B91"/>
    <w:rsid w:val="702B4DF4"/>
    <w:rsid w:val="72321ACB"/>
    <w:rsid w:val="75B01AD0"/>
    <w:rsid w:val="770F1F3A"/>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873</Words>
  <Characters>1174</Characters>
  <Lines>0</Lines>
  <Paragraphs>0</Paragraphs>
  <TotalTime>2</TotalTime>
  <ScaleCrop>false</ScaleCrop>
  <LinksUpToDate>false</LinksUpToDate>
  <CharactersWithSpaces>1208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2025-05-10T07:36:14Z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8CA0FC42E0394DB3BE7B121DBD277C7B_13</vt:lpwstr>
  </property>
  <property fmtid="{D5CDD505-2E9C-101B-9397-08002B2CF9AE}" pid="4" name="KSOTemplateDocerSaveRecord">
    <vt:lpwstr>eyJoZGlkIjoiYzc5OTIyYjZlMjJmMmZjNWQxMTU1ZjJlZDkxZWM3OWUiLCJ1c2VySWQiOiIxNDQ1NjU1MDYxIn0=</vt:lpwstr>
  </property>
</Properties>
</file>