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61928" w14:textId="253E52D2" w:rsidR="004B5EB7" w:rsidRPr="004B5EB7" w:rsidRDefault="004B5EB7" w:rsidP="004B5EB7">
      <w:pPr>
        <w:adjustRightInd w:val="0"/>
        <w:snapToGrid w:val="0"/>
        <w:spacing w:line="288" w:lineRule="auto"/>
        <w:ind w:firstLine="1040"/>
        <w:rPr>
          <w:rFonts w:eastAsia="仿宋_GB2312"/>
          <w:sz w:val="36"/>
          <w:szCs w:val="36"/>
        </w:rPr>
      </w:pPr>
      <w:r w:rsidRPr="004B5EB7">
        <w:rPr>
          <w:rFonts w:eastAsia="仿宋_GB2312" w:hint="eastAsia"/>
          <w:noProof/>
          <w:sz w:val="36"/>
          <w:szCs w:val="36"/>
        </w:rPr>
        <w:drawing>
          <wp:anchor distT="0" distB="0" distL="114300" distR="114300" simplePos="0" relativeHeight="251703296" behindDoc="1" locked="0" layoutInCell="1" allowOverlap="1" wp14:anchorId="56BD0001" wp14:editId="5F452F64">
            <wp:simplePos x="0" y="0"/>
            <wp:positionH relativeFrom="column">
              <wp:posOffset>-857886</wp:posOffset>
            </wp:positionH>
            <wp:positionV relativeFrom="paragraph">
              <wp:posOffset>-908685</wp:posOffset>
            </wp:positionV>
            <wp:extent cx="7418649" cy="10382250"/>
            <wp:effectExtent l="0" t="0" r="0" b="0"/>
            <wp:wrapNone/>
            <wp:docPr id="18500077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4311" cy="10390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F05B7" w14:textId="77777777" w:rsidR="00EF3E18" w:rsidRPr="006B5C2A" w:rsidRDefault="00EF3E18">
      <w:pPr>
        <w:adjustRightInd w:val="0"/>
        <w:snapToGrid w:val="0"/>
        <w:spacing w:line="288" w:lineRule="auto"/>
        <w:ind w:firstLine="1040"/>
        <w:rPr>
          <w:rFonts w:eastAsia="仿宋_GB2312"/>
          <w:sz w:val="36"/>
          <w:szCs w:val="36"/>
        </w:rPr>
        <w:sectPr w:rsidR="00EF3E18" w:rsidRPr="006B5C2A">
          <w:footerReference w:type="default" r:id="rId10"/>
          <w:pgSz w:w="11906" w:h="16838"/>
          <w:pgMar w:top="1701" w:right="1531" w:bottom="1701" w:left="1531" w:header="851" w:footer="1077" w:gutter="0"/>
          <w:pgNumType w:start="1"/>
          <w:cols w:space="720"/>
          <w:docGrid w:linePitch="312"/>
        </w:sectPr>
      </w:pPr>
    </w:p>
    <w:p w14:paraId="79BB3789" w14:textId="6FB93235" w:rsidR="00EF3E18" w:rsidRPr="006B5C2A" w:rsidRDefault="004A62B5">
      <w:pPr>
        <w:pStyle w:val="af4"/>
        <w:rPr>
          <w:rFonts w:ascii="Times New Roman" w:hAnsi="Times New Roman"/>
        </w:rPr>
      </w:pPr>
      <w:r w:rsidRPr="006B5C2A">
        <w:rPr>
          <w:rFonts w:ascii="Times New Roman" w:hAnsi="Times New Roman" w:hint="eastAsia"/>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5"/>
        <w:gridCol w:w="1966"/>
        <w:gridCol w:w="2118"/>
        <w:gridCol w:w="3281"/>
      </w:tblGrid>
      <w:tr w:rsidR="006B5C2A" w:rsidRPr="006B5C2A" w14:paraId="6A1AC126" w14:textId="77777777" w:rsidTr="00023FBD">
        <w:trPr>
          <w:trHeight w:val="497"/>
          <w:jc w:val="center"/>
        </w:trPr>
        <w:tc>
          <w:tcPr>
            <w:tcW w:w="1604" w:type="dxa"/>
            <w:tcMar>
              <w:top w:w="16" w:type="dxa"/>
              <w:left w:w="16" w:type="dxa"/>
              <w:right w:w="16" w:type="dxa"/>
            </w:tcMar>
            <w:vAlign w:val="center"/>
          </w:tcPr>
          <w:p w14:paraId="1E4E7EEE" w14:textId="77777777" w:rsidR="00EF3E18" w:rsidRPr="006B5C2A" w:rsidRDefault="004A62B5">
            <w:pPr>
              <w:adjustRightInd w:val="0"/>
              <w:snapToGrid w:val="0"/>
              <w:jc w:val="center"/>
              <w:rPr>
                <w:rFonts w:cs="宋体"/>
                <w:szCs w:val="21"/>
              </w:rPr>
            </w:pPr>
            <w:r w:rsidRPr="006B5C2A">
              <w:rPr>
                <w:rFonts w:cs="宋体" w:hint="eastAsia"/>
                <w:szCs w:val="21"/>
              </w:rPr>
              <w:t>建设项目名称</w:t>
            </w:r>
          </w:p>
        </w:tc>
        <w:tc>
          <w:tcPr>
            <w:tcW w:w="7266" w:type="dxa"/>
            <w:gridSpan w:val="3"/>
            <w:vAlign w:val="center"/>
          </w:tcPr>
          <w:p w14:paraId="44682330" w14:textId="77777777" w:rsidR="00EF3E18" w:rsidRPr="006B5C2A" w:rsidRDefault="004A62B5">
            <w:pPr>
              <w:adjustRightInd w:val="0"/>
              <w:snapToGrid w:val="0"/>
              <w:jc w:val="center"/>
              <w:rPr>
                <w:rFonts w:cs="宋体"/>
                <w:szCs w:val="21"/>
              </w:rPr>
            </w:pPr>
            <w:bookmarkStart w:id="0" w:name="_Hlk184932652"/>
            <w:r w:rsidRPr="006B5C2A">
              <w:rPr>
                <w:rFonts w:hint="eastAsia"/>
                <w:szCs w:val="21"/>
              </w:rPr>
              <w:t>国能榆林能源有限责任公司郭家湾煤矿分公司</w:t>
            </w:r>
            <w:proofErr w:type="gramStart"/>
            <w:r w:rsidRPr="006B5C2A">
              <w:rPr>
                <w:rFonts w:hint="eastAsia"/>
                <w:szCs w:val="21"/>
              </w:rPr>
              <w:t>危废暂存间改</w:t>
            </w:r>
            <w:proofErr w:type="gramEnd"/>
            <w:r w:rsidRPr="006B5C2A">
              <w:rPr>
                <w:rFonts w:hint="eastAsia"/>
                <w:szCs w:val="21"/>
              </w:rPr>
              <w:t>扩建项目</w:t>
            </w:r>
            <w:bookmarkEnd w:id="0"/>
          </w:p>
        </w:tc>
      </w:tr>
      <w:tr w:rsidR="006B5C2A" w:rsidRPr="006B5C2A" w14:paraId="1386CBF3" w14:textId="77777777" w:rsidTr="00023FBD">
        <w:trPr>
          <w:trHeight w:val="497"/>
          <w:jc w:val="center"/>
        </w:trPr>
        <w:tc>
          <w:tcPr>
            <w:tcW w:w="1604" w:type="dxa"/>
            <w:tcMar>
              <w:top w:w="16" w:type="dxa"/>
              <w:left w:w="16" w:type="dxa"/>
              <w:right w:w="16" w:type="dxa"/>
            </w:tcMar>
            <w:vAlign w:val="center"/>
          </w:tcPr>
          <w:p w14:paraId="1F70D168" w14:textId="77777777" w:rsidR="00EF3E18" w:rsidRPr="006B5C2A" w:rsidRDefault="004A62B5">
            <w:pPr>
              <w:adjustRightInd w:val="0"/>
              <w:snapToGrid w:val="0"/>
              <w:jc w:val="center"/>
              <w:rPr>
                <w:rFonts w:cs="宋体"/>
                <w:szCs w:val="21"/>
              </w:rPr>
            </w:pPr>
            <w:r w:rsidRPr="006B5C2A">
              <w:rPr>
                <w:rFonts w:cs="宋体" w:hint="eastAsia"/>
                <w:szCs w:val="21"/>
              </w:rPr>
              <w:t>项目代码</w:t>
            </w:r>
          </w:p>
        </w:tc>
        <w:tc>
          <w:tcPr>
            <w:tcW w:w="7266" w:type="dxa"/>
            <w:gridSpan w:val="3"/>
            <w:vAlign w:val="center"/>
          </w:tcPr>
          <w:p w14:paraId="461E4D43" w14:textId="77777777" w:rsidR="00EF3E18" w:rsidRPr="006B5C2A" w:rsidRDefault="004A62B5">
            <w:pPr>
              <w:adjustRightInd w:val="0"/>
              <w:snapToGrid w:val="0"/>
              <w:jc w:val="center"/>
              <w:rPr>
                <w:rFonts w:cs="宋体"/>
                <w:szCs w:val="21"/>
              </w:rPr>
            </w:pPr>
            <w:r w:rsidRPr="006B5C2A">
              <w:rPr>
                <w:rFonts w:cs="宋体" w:hint="eastAsia"/>
                <w:szCs w:val="21"/>
              </w:rPr>
              <w:t>2408-610822-04-02-282411</w:t>
            </w:r>
          </w:p>
        </w:tc>
      </w:tr>
      <w:tr w:rsidR="006B5C2A" w:rsidRPr="006B5C2A" w14:paraId="7308641B" w14:textId="77777777" w:rsidTr="00023FBD">
        <w:trPr>
          <w:trHeight w:val="497"/>
          <w:jc w:val="center"/>
        </w:trPr>
        <w:tc>
          <w:tcPr>
            <w:tcW w:w="1604" w:type="dxa"/>
            <w:tcMar>
              <w:top w:w="16" w:type="dxa"/>
              <w:left w:w="16" w:type="dxa"/>
              <w:right w:w="16" w:type="dxa"/>
            </w:tcMar>
            <w:vAlign w:val="center"/>
          </w:tcPr>
          <w:p w14:paraId="354ADD21" w14:textId="77777777" w:rsidR="00EF3E18" w:rsidRPr="006B5C2A" w:rsidRDefault="004A62B5">
            <w:pPr>
              <w:adjustRightInd w:val="0"/>
              <w:snapToGrid w:val="0"/>
              <w:jc w:val="center"/>
              <w:rPr>
                <w:rFonts w:cs="宋体"/>
                <w:szCs w:val="21"/>
              </w:rPr>
            </w:pPr>
            <w:r w:rsidRPr="006B5C2A">
              <w:rPr>
                <w:rFonts w:cs="宋体" w:hint="eastAsia"/>
                <w:szCs w:val="21"/>
              </w:rPr>
              <w:t>建设单位联系人</w:t>
            </w:r>
          </w:p>
        </w:tc>
        <w:tc>
          <w:tcPr>
            <w:tcW w:w="1970" w:type="dxa"/>
            <w:vAlign w:val="center"/>
          </w:tcPr>
          <w:p w14:paraId="14120924" w14:textId="77777777" w:rsidR="00EF3E18" w:rsidRPr="006B5C2A" w:rsidRDefault="004A62B5">
            <w:pPr>
              <w:adjustRightInd w:val="0"/>
              <w:snapToGrid w:val="0"/>
              <w:jc w:val="center"/>
              <w:rPr>
                <w:rFonts w:cs="宋体"/>
                <w:szCs w:val="21"/>
              </w:rPr>
            </w:pPr>
            <w:r w:rsidRPr="006B5C2A">
              <w:rPr>
                <w:rFonts w:cs="宋体" w:hint="eastAsia"/>
                <w:szCs w:val="21"/>
              </w:rPr>
              <w:t>高宇宁</w:t>
            </w:r>
          </w:p>
        </w:tc>
        <w:tc>
          <w:tcPr>
            <w:tcW w:w="2118" w:type="dxa"/>
            <w:vAlign w:val="center"/>
          </w:tcPr>
          <w:p w14:paraId="12F56EDE" w14:textId="77777777" w:rsidR="00EF3E18" w:rsidRPr="006B5C2A" w:rsidRDefault="004A62B5">
            <w:pPr>
              <w:adjustRightInd w:val="0"/>
              <w:snapToGrid w:val="0"/>
              <w:jc w:val="center"/>
              <w:rPr>
                <w:rFonts w:cs="宋体"/>
                <w:szCs w:val="21"/>
              </w:rPr>
            </w:pPr>
            <w:r w:rsidRPr="006B5C2A">
              <w:rPr>
                <w:rFonts w:cs="宋体" w:hint="eastAsia"/>
                <w:szCs w:val="21"/>
              </w:rPr>
              <w:t>联系方式</w:t>
            </w:r>
          </w:p>
        </w:tc>
        <w:tc>
          <w:tcPr>
            <w:tcW w:w="3178" w:type="dxa"/>
            <w:vAlign w:val="center"/>
          </w:tcPr>
          <w:p w14:paraId="6CAAE462" w14:textId="77777777" w:rsidR="00EF3E18" w:rsidRPr="006B5C2A" w:rsidRDefault="004A62B5">
            <w:pPr>
              <w:adjustRightInd w:val="0"/>
              <w:snapToGrid w:val="0"/>
              <w:jc w:val="center"/>
              <w:rPr>
                <w:rFonts w:cs="宋体"/>
                <w:szCs w:val="21"/>
              </w:rPr>
            </w:pPr>
            <w:r w:rsidRPr="006B5C2A">
              <w:rPr>
                <w:rFonts w:cs="宋体" w:hint="eastAsia"/>
                <w:szCs w:val="21"/>
              </w:rPr>
              <w:t>18700276416</w:t>
            </w:r>
          </w:p>
        </w:tc>
      </w:tr>
      <w:tr w:rsidR="006B5C2A" w:rsidRPr="006B5C2A" w14:paraId="140518BA" w14:textId="77777777" w:rsidTr="00023FBD">
        <w:trPr>
          <w:trHeight w:val="497"/>
          <w:jc w:val="center"/>
        </w:trPr>
        <w:tc>
          <w:tcPr>
            <w:tcW w:w="1604" w:type="dxa"/>
            <w:tcMar>
              <w:top w:w="16" w:type="dxa"/>
              <w:left w:w="16" w:type="dxa"/>
              <w:right w:w="16" w:type="dxa"/>
            </w:tcMar>
            <w:vAlign w:val="center"/>
          </w:tcPr>
          <w:p w14:paraId="23F55E37" w14:textId="77777777" w:rsidR="00EF3E18" w:rsidRPr="006B5C2A" w:rsidRDefault="004A62B5">
            <w:pPr>
              <w:adjustRightInd w:val="0"/>
              <w:snapToGrid w:val="0"/>
              <w:jc w:val="center"/>
              <w:rPr>
                <w:rFonts w:cs="宋体"/>
                <w:szCs w:val="21"/>
              </w:rPr>
            </w:pPr>
            <w:r w:rsidRPr="006B5C2A">
              <w:rPr>
                <w:rFonts w:cs="宋体" w:hint="eastAsia"/>
                <w:szCs w:val="21"/>
              </w:rPr>
              <w:t>建设地点</w:t>
            </w:r>
          </w:p>
        </w:tc>
        <w:tc>
          <w:tcPr>
            <w:tcW w:w="7266" w:type="dxa"/>
            <w:gridSpan w:val="3"/>
            <w:vAlign w:val="center"/>
          </w:tcPr>
          <w:p w14:paraId="172C27F1" w14:textId="77777777" w:rsidR="00EF3E18" w:rsidRPr="006B5C2A" w:rsidRDefault="004A62B5">
            <w:pPr>
              <w:adjustRightInd w:val="0"/>
              <w:snapToGrid w:val="0"/>
              <w:jc w:val="center"/>
              <w:rPr>
                <w:rFonts w:cs="宋体"/>
                <w:szCs w:val="21"/>
              </w:rPr>
            </w:pPr>
            <w:bookmarkStart w:id="1" w:name="_Hlk186098063"/>
            <w:r w:rsidRPr="006B5C2A">
              <w:rPr>
                <w:rFonts w:cs="宋体" w:hint="eastAsia"/>
                <w:szCs w:val="21"/>
              </w:rPr>
              <w:t>陕西省榆林市府谷县大</w:t>
            </w:r>
            <w:proofErr w:type="gramStart"/>
            <w:r w:rsidRPr="006B5C2A">
              <w:rPr>
                <w:rFonts w:cs="宋体" w:hint="eastAsia"/>
                <w:szCs w:val="21"/>
              </w:rPr>
              <w:t>昌汗镇石岩塔</w:t>
            </w:r>
            <w:proofErr w:type="gramEnd"/>
            <w:r w:rsidRPr="006B5C2A">
              <w:rPr>
                <w:rFonts w:cs="宋体" w:hint="eastAsia"/>
                <w:szCs w:val="21"/>
              </w:rPr>
              <w:t>行政村</w:t>
            </w:r>
            <w:r w:rsidRPr="006B5C2A">
              <w:rPr>
                <w:rFonts w:hint="eastAsia"/>
                <w:szCs w:val="21"/>
              </w:rPr>
              <w:t>国能榆林能源有限责任公司郭家湾煤矿分公司厂区内</w:t>
            </w:r>
            <w:bookmarkEnd w:id="1"/>
          </w:p>
        </w:tc>
      </w:tr>
      <w:tr w:rsidR="006B5C2A" w:rsidRPr="006B5C2A" w14:paraId="1C1C9D66" w14:textId="77777777" w:rsidTr="00023FBD">
        <w:trPr>
          <w:trHeight w:val="497"/>
          <w:jc w:val="center"/>
        </w:trPr>
        <w:tc>
          <w:tcPr>
            <w:tcW w:w="1604" w:type="dxa"/>
            <w:tcMar>
              <w:top w:w="16" w:type="dxa"/>
              <w:left w:w="16" w:type="dxa"/>
              <w:right w:w="16" w:type="dxa"/>
            </w:tcMar>
            <w:vAlign w:val="center"/>
          </w:tcPr>
          <w:p w14:paraId="229258AF" w14:textId="77777777" w:rsidR="00EF3E18" w:rsidRPr="006B5C2A" w:rsidRDefault="004A62B5">
            <w:pPr>
              <w:adjustRightInd w:val="0"/>
              <w:snapToGrid w:val="0"/>
              <w:jc w:val="center"/>
              <w:rPr>
                <w:rFonts w:cs="宋体"/>
                <w:szCs w:val="21"/>
              </w:rPr>
            </w:pPr>
            <w:r w:rsidRPr="006B5C2A">
              <w:rPr>
                <w:rFonts w:cs="宋体" w:hint="eastAsia"/>
                <w:szCs w:val="21"/>
              </w:rPr>
              <w:t>地理坐标</w:t>
            </w:r>
          </w:p>
        </w:tc>
        <w:tc>
          <w:tcPr>
            <w:tcW w:w="7266" w:type="dxa"/>
            <w:gridSpan w:val="3"/>
            <w:vAlign w:val="center"/>
          </w:tcPr>
          <w:p w14:paraId="6361057E" w14:textId="77777777" w:rsidR="00EF3E18" w:rsidRPr="006B5C2A" w:rsidRDefault="004A62B5">
            <w:pPr>
              <w:jc w:val="center"/>
              <w:rPr>
                <w:rFonts w:cs="宋体"/>
                <w:szCs w:val="21"/>
              </w:rPr>
            </w:pPr>
            <w:r w:rsidRPr="006B5C2A">
              <w:rPr>
                <w:rFonts w:cs="宋体" w:hint="eastAsia"/>
                <w:szCs w:val="21"/>
              </w:rPr>
              <w:t>（北纬</w:t>
            </w:r>
            <w:r w:rsidRPr="006B5C2A">
              <w:rPr>
                <w:rFonts w:cs="宋体" w:hint="eastAsia"/>
                <w:szCs w:val="21"/>
              </w:rPr>
              <w:t>39</w:t>
            </w:r>
            <w:r w:rsidRPr="006B5C2A">
              <w:rPr>
                <w:rFonts w:cs="宋体" w:hint="eastAsia"/>
                <w:szCs w:val="21"/>
              </w:rPr>
              <w:t>°</w:t>
            </w:r>
            <w:r w:rsidRPr="006B5C2A">
              <w:rPr>
                <w:rFonts w:cs="宋体" w:hint="eastAsia"/>
                <w:szCs w:val="21"/>
              </w:rPr>
              <w:t>16</w:t>
            </w:r>
            <w:r w:rsidRPr="006B5C2A">
              <w:rPr>
                <w:rFonts w:cs="宋体" w:hint="eastAsia"/>
                <w:szCs w:val="21"/>
              </w:rPr>
              <w:t>′</w:t>
            </w:r>
            <w:r w:rsidRPr="006B5C2A">
              <w:rPr>
                <w:rFonts w:cs="宋体" w:hint="eastAsia"/>
                <w:szCs w:val="21"/>
              </w:rPr>
              <w:t>54.395</w:t>
            </w:r>
            <w:r w:rsidRPr="006B5C2A">
              <w:rPr>
                <w:rFonts w:cs="宋体" w:hint="eastAsia"/>
                <w:szCs w:val="21"/>
              </w:rPr>
              <w:t>″，东经</w:t>
            </w:r>
            <w:r w:rsidRPr="006B5C2A">
              <w:rPr>
                <w:rFonts w:cs="宋体" w:hint="eastAsia"/>
                <w:szCs w:val="21"/>
              </w:rPr>
              <w:t>110</w:t>
            </w:r>
            <w:r w:rsidRPr="006B5C2A">
              <w:rPr>
                <w:rFonts w:cs="宋体" w:hint="eastAsia"/>
                <w:szCs w:val="21"/>
              </w:rPr>
              <w:t>°</w:t>
            </w:r>
            <w:r w:rsidRPr="006B5C2A">
              <w:rPr>
                <w:rFonts w:cs="宋体" w:hint="eastAsia"/>
                <w:szCs w:val="21"/>
              </w:rPr>
              <w:t>23</w:t>
            </w:r>
            <w:r w:rsidRPr="006B5C2A">
              <w:rPr>
                <w:rFonts w:cs="宋体" w:hint="eastAsia"/>
                <w:szCs w:val="21"/>
              </w:rPr>
              <w:t>′</w:t>
            </w:r>
            <w:r w:rsidRPr="006B5C2A">
              <w:rPr>
                <w:rFonts w:cs="宋体" w:hint="eastAsia"/>
                <w:szCs w:val="21"/>
              </w:rPr>
              <w:t>6.879</w:t>
            </w:r>
            <w:r w:rsidRPr="006B5C2A">
              <w:rPr>
                <w:rFonts w:cs="宋体" w:hint="eastAsia"/>
                <w:szCs w:val="21"/>
              </w:rPr>
              <w:t>″）</w:t>
            </w:r>
          </w:p>
        </w:tc>
      </w:tr>
      <w:tr w:rsidR="006B5C2A" w:rsidRPr="006B5C2A" w14:paraId="18E937CE" w14:textId="77777777" w:rsidTr="00023FBD">
        <w:trPr>
          <w:trHeight w:val="561"/>
          <w:jc w:val="center"/>
        </w:trPr>
        <w:tc>
          <w:tcPr>
            <w:tcW w:w="1604" w:type="dxa"/>
            <w:tcMar>
              <w:top w:w="16" w:type="dxa"/>
              <w:left w:w="16" w:type="dxa"/>
              <w:right w:w="16" w:type="dxa"/>
            </w:tcMar>
            <w:vAlign w:val="center"/>
          </w:tcPr>
          <w:p w14:paraId="10CF17BE" w14:textId="77777777" w:rsidR="00EF3E18" w:rsidRPr="006B5C2A" w:rsidRDefault="004A62B5">
            <w:pPr>
              <w:adjustRightInd w:val="0"/>
              <w:snapToGrid w:val="0"/>
              <w:jc w:val="center"/>
              <w:rPr>
                <w:rFonts w:cs="宋体"/>
                <w:szCs w:val="21"/>
              </w:rPr>
            </w:pPr>
            <w:r w:rsidRPr="006B5C2A">
              <w:rPr>
                <w:rFonts w:cs="宋体" w:hint="eastAsia"/>
                <w:szCs w:val="21"/>
              </w:rPr>
              <w:t>国民经济</w:t>
            </w:r>
          </w:p>
          <w:p w14:paraId="73CE84A6" w14:textId="77777777" w:rsidR="00EF3E18" w:rsidRPr="006B5C2A" w:rsidRDefault="004A62B5">
            <w:pPr>
              <w:adjustRightInd w:val="0"/>
              <w:snapToGrid w:val="0"/>
              <w:jc w:val="center"/>
              <w:rPr>
                <w:rFonts w:cs="宋体"/>
                <w:szCs w:val="21"/>
              </w:rPr>
            </w:pPr>
            <w:r w:rsidRPr="006B5C2A">
              <w:rPr>
                <w:rFonts w:cs="宋体" w:hint="eastAsia"/>
                <w:szCs w:val="21"/>
              </w:rPr>
              <w:t>行业类别</w:t>
            </w:r>
          </w:p>
        </w:tc>
        <w:tc>
          <w:tcPr>
            <w:tcW w:w="1970" w:type="dxa"/>
            <w:vAlign w:val="center"/>
          </w:tcPr>
          <w:p w14:paraId="54C3D016" w14:textId="77777777" w:rsidR="00EF3E18" w:rsidRPr="006B5C2A" w:rsidRDefault="004A62B5">
            <w:pPr>
              <w:adjustRightInd w:val="0"/>
              <w:snapToGrid w:val="0"/>
              <w:rPr>
                <w:rFonts w:cs="宋体"/>
                <w:szCs w:val="21"/>
              </w:rPr>
            </w:pPr>
            <w:r w:rsidRPr="006B5C2A">
              <w:rPr>
                <w:rFonts w:eastAsiaTheme="minorEastAsia" w:hint="eastAsia"/>
                <w:szCs w:val="21"/>
              </w:rPr>
              <w:t>N7724</w:t>
            </w:r>
            <w:r w:rsidRPr="006B5C2A">
              <w:rPr>
                <w:rFonts w:eastAsiaTheme="minorEastAsia" w:hint="eastAsia"/>
                <w:szCs w:val="21"/>
              </w:rPr>
              <w:t>危险废物治理</w:t>
            </w:r>
          </w:p>
        </w:tc>
        <w:tc>
          <w:tcPr>
            <w:tcW w:w="2118" w:type="dxa"/>
            <w:vAlign w:val="center"/>
          </w:tcPr>
          <w:p w14:paraId="7712B887" w14:textId="77777777" w:rsidR="00EF3E18" w:rsidRPr="006B5C2A" w:rsidRDefault="004A62B5">
            <w:pPr>
              <w:adjustRightInd w:val="0"/>
              <w:snapToGrid w:val="0"/>
              <w:jc w:val="center"/>
              <w:rPr>
                <w:rFonts w:cs="宋体"/>
                <w:szCs w:val="21"/>
              </w:rPr>
            </w:pPr>
            <w:bookmarkStart w:id="2" w:name="_Hlk49843745"/>
            <w:r w:rsidRPr="006B5C2A">
              <w:rPr>
                <w:rFonts w:cs="宋体" w:hint="eastAsia"/>
                <w:szCs w:val="21"/>
              </w:rPr>
              <w:t>建设项目</w:t>
            </w:r>
          </w:p>
          <w:p w14:paraId="243DF966" w14:textId="77777777" w:rsidR="00EF3E18" w:rsidRPr="006B5C2A" w:rsidRDefault="004A62B5">
            <w:pPr>
              <w:adjustRightInd w:val="0"/>
              <w:snapToGrid w:val="0"/>
              <w:jc w:val="center"/>
              <w:rPr>
                <w:rFonts w:cs="宋体"/>
                <w:szCs w:val="21"/>
              </w:rPr>
            </w:pPr>
            <w:r w:rsidRPr="006B5C2A">
              <w:rPr>
                <w:rFonts w:cs="宋体" w:hint="eastAsia"/>
                <w:szCs w:val="21"/>
              </w:rPr>
              <w:t>行业类别</w:t>
            </w:r>
            <w:bookmarkEnd w:id="2"/>
          </w:p>
        </w:tc>
        <w:tc>
          <w:tcPr>
            <w:tcW w:w="3178" w:type="dxa"/>
            <w:vAlign w:val="center"/>
          </w:tcPr>
          <w:p w14:paraId="78957653" w14:textId="77777777" w:rsidR="00EF3E18" w:rsidRPr="006B5C2A" w:rsidRDefault="004A62B5">
            <w:pPr>
              <w:jc w:val="left"/>
              <w:rPr>
                <w:rFonts w:cs="宋体"/>
                <w:kern w:val="0"/>
                <w:szCs w:val="21"/>
              </w:rPr>
            </w:pPr>
            <w:r w:rsidRPr="006B5C2A">
              <w:rPr>
                <w:rFonts w:cs="宋体" w:hint="eastAsia"/>
                <w:kern w:val="0"/>
                <w:szCs w:val="21"/>
              </w:rPr>
              <w:t>四十七、生态保护和环境</w:t>
            </w:r>
            <w:proofErr w:type="gramStart"/>
            <w:r w:rsidRPr="006B5C2A">
              <w:rPr>
                <w:rFonts w:cs="宋体" w:hint="eastAsia"/>
                <w:kern w:val="0"/>
                <w:szCs w:val="21"/>
              </w:rPr>
              <w:t>治理业</w:t>
            </w:r>
            <w:proofErr w:type="gramEnd"/>
            <w:r w:rsidRPr="006B5C2A">
              <w:rPr>
                <w:rFonts w:cs="宋体" w:hint="eastAsia"/>
                <w:kern w:val="0"/>
                <w:szCs w:val="21"/>
              </w:rPr>
              <w:t>101.</w:t>
            </w:r>
            <w:r w:rsidRPr="006B5C2A">
              <w:rPr>
                <w:rFonts w:cs="宋体" w:hint="eastAsia"/>
                <w:kern w:val="0"/>
                <w:szCs w:val="21"/>
              </w:rPr>
              <w:t>危险废物（不含医疗废物）利用及处置</w:t>
            </w:r>
          </w:p>
        </w:tc>
      </w:tr>
      <w:tr w:rsidR="006B5C2A" w:rsidRPr="006B5C2A" w14:paraId="30CB3EF3" w14:textId="77777777" w:rsidTr="00023FBD">
        <w:trPr>
          <w:trHeight w:val="1219"/>
          <w:jc w:val="center"/>
        </w:trPr>
        <w:tc>
          <w:tcPr>
            <w:tcW w:w="1604" w:type="dxa"/>
            <w:tcMar>
              <w:top w:w="16" w:type="dxa"/>
              <w:left w:w="16" w:type="dxa"/>
              <w:right w:w="16" w:type="dxa"/>
            </w:tcMar>
            <w:vAlign w:val="center"/>
          </w:tcPr>
          <w:p w14:paraId="460E91CF" w14:textId="77777777" w:rsidR="00EF3E18" w:rsidRPr="006B5C2A" w:rsidRDefault="004A62B5">
            <w:pPr>
              <w:adjustRightInd w:val="0"/>
              <w:snapToGrid w:val="0"/>
              <w:jc w:val="center"/>
              <w:rPr>
                <w:rFonts w:cs="宋体"/>
                <w:szCs w:val="21"/>
              </w:rPr>
            </w:pPr>
            <w:r w:rsidRPr="006B5C2A">
              <w:rPr>
                <w:rFonts w:cs="宋体" w:hint="eastAsia"/>
                <w:szCs w:val="21"/>
              </w:rPr>
              <w:t>建设性质</w:t>
            </w:r>
          </w:p>
        </w:tc>
        <w:tc>
          <w:tcPr>
            <w:tcW w:w="1970" w:type="dxa"/>
            <w:vAlign w:val="center"/>
          </w:tcPr>
          <w:p w14:paraId="37FC7FFA" w14:textId="77777777" w:rsidR="00EF3E18" w:rsidRPr="006B5C2A" w:rsidRDefault="004A62B5">
            <w:pPr>
              <w:jc w:val="left"/>
              <w:rPr>
                <w:rFonts w:cs="宋体"/>
                <w:szCs w:val="21"/>
              </w:rPr>
            </w:pPr>
            <w:r w:rsidRPr="006B5C2A">
              <w:rPr>
                <w:szCs w:val="21"/>
              </w:rPr>
              <w:sym w:font="Wingdings 2" w:char="00A3"/>
            </w:r>
            <w:r w:rsidRPr="006B5C2A">
              <w:rPr>
                <w:rFonts w:cs="宋体" w:hint="eastAsia"/>
                <w:szCs w:val="21"/>
              </w:rPr>
              <w:t>新建（迁建）</w:t>
            </w:r>
          </w:p>
          <w:p w14:paraId="6CC66220" w14:textId="77777777" w:rsidR="00EF3E18" w:rsidRPr="006B5C2A" w:rsidRDefault="004A62B5">
            <w:pPr>
              <w:jc w:val="left"/>
              <w:rPr>
                <w:rFonts w:cs="宋体"/>
                <w:szCs w:val="21"/>
              </w:rPr>
            </w:pPr>
            <w:r w:rsidRPr="006B5C2A">
              <w:rPr>
                <w:rFonts w:cs="宋体" w:hint="eastAsia"/>
                <w:szCs w:val="21"/>
              </w:rPr>
              <w:sym w:font="Wingdings 2" w:char="0052"/>
            </w:r>
            <w:r w:rsidRPr="006B5C2A">
              <w:rPr>
                <w:rFonts w:cs="宋体" w:hint="eastAsia"/>
                <w:szCs w:val="21"/>
              </w:rPr>
              <w:t>改建</w:t>
            </w:r>
          </w:p>
          <w:p w14:paraId="11AF4A55" w14:textId="2E1286AC" w:rsidR="00EF3E18" w:rsidRPr="006B5C2A" w:rsidRDefault="00FC599E">
            <w:pPr>
              <w:jc w:val="left"/>
              <w:rPr>
                <w:rFonts w:cs="宋体"/>
                <w:szCs w:val="21"/>
              </w:rPr>
            </w:pPr>
            <w:r w:rsidRPr="006B5C2A">
              <w:rPr>
                <w:szCs w:val="21"/>
              </w:rPr>
              <w:sym w:font="Wingdings 2" w:char="00A3"/>
            </w:r>
            <w:r w:rsidRPr="006B5C2A">
              <w:rPr>
                <w:rFonts w:hint="eastAsia"/>
                <w:szCs w:val="21"/>
              </w:rPr>
              <w:t xml:space="preserve"> </w:t>
            </w:r>
            <w:r w:rsidR="004A62B5" w:rsidRPr="006B5C2A">
              <w:rPr>
                <w:rFonts w:cs="宋体" w:hint="eastAsia"/>
                <w:szCs w:val="21"/>
              </w:rPr>
              <w:t>扩建</w:t>
            </w:r>
          </w:p>
          <w:p w14:paraId="0CC35727" w14:textId="77777777" w:rsidR="00EF3E18" w:rsidRPr="006B5C2A" w:rsidRDefault="004A62B5">
            <w:pPr>
              <w:jc w:val="left"/>
              <w:rPr>
                <w:rFonts w:cs="宋体"/>
                <w:szCs w:val="21"/>
              </w:rPr>
            </w:pPr>
            <w:r w:rsidRPr="006B5C2A">
              <w:rPr>
                <w:rFonts w:cs="宋体" w:hint="eastAsia"/>
                <w:szCs w:val="21"/>
              </w:rPr>
              <w:t>□技术改造</w:t>
            </w:r>
          </w:p>
        </w:tc>
        <w:tc>
          <w:tcPr>
            <w:tcW w:w="2118" w:type="dxa"/>
            <w:vAlign w:val="center"/>
          </w:tcPr>
          <w:p w14:paraId="3CF33674" w14:textId="77777777" w:rsidR="00EF3E18" w:rsidRPr="006B5C2A" w:rsidRDefault="004A62B5">
            <w:pPr>
              <w:adjustRightInd w:val="0"/>
              <w:snapToGrid w:val="0"/>
              <w:jc w:val="center"/>
              <w:rPr>
                <w:rFonts w:cs="宋体"/>
                <w:szCs w:val="21"/>
              </w:rPr>
            </w:pPr>
            <w:r w:rsidRPr="006B5C2A">
              <w:rPr>
                <w:rFonts w:cs="宋体" w:hint="eastAsia"/>
                <w:szCs w:val="21"/>
              </w:rPr>
              <w:t>建设项目</w:t>
            </w:r>
          </w:p>
          <w:p w14:paraId="597CDE53" w14:textId="77777777" w:rsidR="00EF3E18" w:rsidRPr="006B5C2A" w:rsidRDefault="004A62B5">
            <w:pPr>
              <w:adjustRightInd w:val="0"/>
              <w:snapToGrid w:val="0"/>
              <w:jc w:val="center"/>
              <w:rPr>
                <w:rFonts w:cs="宋体"/>
                <w:szCs w:val="21"/>
              </w:rPr>
            </w:pPr>
            <w:r w:rsidRPr="006B5C2A">
              <w:rPr>
                <w:rFonts w:cs="宋体" w:hint="eastAsia"/>
                <w:szCs w:val="21"/>
              </w:rPr>
              <w:t>申报情形</w:t>
            </w:r>
          </w:p>
        </w:tc>
        <w:tc>
          <w:tcPr>
            <w:tcW w:w="3178" w:type="dxa"/>
            <w:vAlign w:val="center"/>
          </w:tcPr>
          <w:p w14:paraId="2669FC5B" w14:textId="77777777" w:rsidR="00EF3E18" w:rsidRPr="006B5C2A" w:rsidRDefault="004A62B5">
            <w:pPr>
              <w:jc w:val="left"/>
              <w:rPr>
                <w:rFonts w:cs="宋体"/>
                <w:szCs w:val="21"/>
              </w:rPr>
            </w:pPr>
            <w:r w:rsidRPr="006B5C2A">
              <w:rPr>
                <w:szCs w:val="21"/>
              </w:rPr>
              <w:sym w:font="Wingdings 2" w:char="F052"/>
            </w:r>
            <w:r w:rsidRPr="006B5C2A">
              <w:rPr>
                <w:rFonts w:cs="宋体" w:hint="eastAsia"/>
                <w:szCs w:val="21"/>
              </w:rPr>
              <w:t>首次申报项目</w:t>
            </w:r>
          </w:p>
          <w:p w14:paraId="4B02FF9B" w14:textId="77777777" w:rsidR="00EF3E18" w:rsidRPr="006B5C2A" w:rsidRDefault="004A62B5">
            <w:pPr>
              <w:jc w:val="left"/>
              <w:rPr>
                <w:rFonts w:cs="宋体"/>
                <w:szCs w:val="21"/>
              </w:rPr>
            </w:pPr>
            <w:r w:rsidRPr="006B5C2A">
              <w:rPr>
                <w:rFonts w:cs="宋体" w:hint="eastAsia"/>
                <w:szCs w:val="21"/>
              </w:rPr>
              <w:t>□不予批准后再次申报项目</w:t>
            </w:r>
          </w:p>
          <w:p w14:paraId="4D14C143" w14:textId="77777777" w:rsidR="00EF3E18" w:rsidRPr="006B5C2A" w:rsidRDefault="004A62B5">
            <w:pPr>
              <w:jc w:val="left"/>
              <w:rPr>
                <w:rFonts w:cs="宋体"/>
                <w:szCs w:val="21"/>
              </w:rPr>
            </w:pPr>
            <w:r w:rsidRPr="006B5C2A">
              <w:rPr>
                <w:rFonts w:cs="宋体" w:hint="eastAsia"/>
                <w:szCs w:val="21"/>
              </w:rPr>
              <w:sym w:font="Wingdings 2" w:char="00A3"/>
            </w:r>
            <w:r w:rsidRPr="006B5C2A">
              <w:rPr>
                <w:rFonts w:cs="宋体" w:hint="eastAsia"/>
                <w:szCs w:val="21"/>
              </w:rPr>
              <w:t>超五年重新审核项目</w:t>
            </w:r>
          </w:p>
          <w:p w14:paraId="30470D05" w14:textId="77777777" w:rsidR="00EF3E18" w:rsidRPr="006B5C2A" w:rsidRDefault="004A62B5">
            <w:pPr>
              <w:jc w:val="left"/>
              <w:rPr>
                <w:rFonts w:cs="宋体"/>
                <w:szCs w:val="21"/>
              </w:rPr>
            </w:pPr>
            <w:r w:rsidRPr="006B5C2A">
              <w:rPr>
                <w:rFonts w:cs="宋体" w:hint="eastAsia"/>
                <w:szCs w:val="21"/>
              </w:rPr>
              <w:t>□重大变动重新报批项目</w:t>
            </w:r>
          </w:p>
        </w:tc>
      </w:tr>
      <w:tr w:rsidR="006B5C2A" w:rsidRPr="006B5C2A" w14:paraId="31414D58" w14:textId="77777777" w:rsidTr="00023FBD">
        <w:trPr>
          <w:trHeight w:val="851"/>
          <w:jc w:val="center"/>
        </w:trPr>
        <w:tc>
          <w:tcPr>
            <w:tcW w:w="1604" w:type="dxa"/>
            <w:tcMar>
              <w:top w:w="16" w:type="dxa"/>
              <w:left w:w="16" w:type="dxa"/>
              <w:right w:w="16" w:type="dxa"/>
            </w:tcMar>
            <w:vAlign w:val="center"/>
          </w:tcPr>
          <w:p w14:paraId="003ACAB8" w14:textId="77777777" w:rsidR="00EF3E18" w:rsidRPr="006B5C2A" w:rsidRDefault="004A62B5">
            <w:pPr>
              <w:adjustRightInd w:val="0"/>
              <w:snapToGrid w:val="0"/>
              <w:jc w:val="center"/>
              <w:rPr>
                <w:rFonts w:cs="宋体"/>
                <w:szCs w:val="21"/>
              </w:rPr>
            </w:pPr>
            <w:r w:rsidRPr="006B5C2A">
              <w:rPr>
                <w:rFonts w:cs="宋体" w:hint="eastAsia"/>
                <w:szCs w:val="21"/>
              </w:rPr>
              <w:t>项目审批（核准</w:t>
            </w:r>
            <w:r w:rsidRPr="006B5C2A">
              <w:rPr>
                <w:rFonts w:cs="宋体"/>
                <w:szCs w:val="21"/>
              </w:rPr>
              <w:t>/</w:t>
            </w:r>
          </w:p>
          <w:p w14:paraId="6A7FB189" w14:textId="77777777" w:rsidR="00EF3E18" w:rsidRPr="006B5C2A" w:rsidRDefault="004A62B5">
            <w:pPr>
              <w:adjustRightInd w:val="0"/>
              <w:snapToGrid w:val="0"/>
              <w:jc w:val="center"/>
              <w:rPr>
                <w:rFonts w:cs="宋体"/>
                <w:szCs w:val="21"/>
              </w:rPr>
            </w:pPr>
            <w:r w:rsidRPr="006B5C2A">
              <w:rPr>
                <w:rFonts w:cs="宋体" w:hint="eastAsia"/>
                <w:szCs w:val="21"/>
              </w:rPr>
              <w:t>备案）部门（选填）</w:t>
            </w:r>
          </w:p>
        </w:tc>
        <w:tc>
          <w:tcPr>
            <w:tcW w:w="1970" w:type="dxa"/>
            <w:vAlign w:val="center"/>
          </w:tcPr>
          <w:p w14:paraId="3FCAB38E" w14:textId="77777777" w:rsidR="00EF3E18" w:rsidRPr="006B5C2A" w:rsidRDefault="004A62B5">
            <w:pPr>
              <w:adjustRightInd w:val="0"/>
              <w:snapToGrid w:val="0"/>
              <w:jc w:val="center"/>
              <w:rPr>
                <w:rFonts w:cs="宋体"/>
                <w:szCs w:val="21"/>
              </w:rPr>
            </w:pPr>
            <w:r w:rsidRPr="006B5C2A">
              <w:rPr>
                <w:rFonts w:cs="宋体" w:hint="eastAsia"/>
                <w:szCs w:val="21"/>
              </w:rPr>
              <w:t>府谷县发展改革和科技局</w:t>
            </w:r>
          </w:p>
        </w:tc>
        <w:tc>
          <w:tcPr>
            <w:tcW w:w="2118" w:type="dxa"/>
            <w:vAlign w:val="center"/>
          </w:tcPr>
          <w:p w14:paraId="5E572E31" w14:textId="77777777" w:rsidR="00EF3E18" w:rsidRPr="006B5C2A" w:rsidRDefault="004A62B5">
            <w:pPr>
              <w:adjustRightInd w:val="0"/>
              <w:snapToGrid w:val="0"/>
              <w:jc w:val="center"/>
              <w:rPr>
                <w:rFonts w:cs="宋体"/>
                <w:szCs w:val="21"/>
              </w:rPr>
            </w:pPr>
            <w:r w:rsidRPr="006B5C2A">
              <w:rPr>
                <w:rFonts w:cs="宋体" w:hint="eastAsia"/>
                <w:szCs w:val="21"/>
              </w:rPr>
              <w:t>项目审批（核准</w:t>
            </w:r>
            <w:r w:rsidRPr="006B5C2A">
              <w:rPr>
                <w:rFonts w:cs="宋体"/>
                <w:szCs w:val="21"/>
              </w:rPr>
              <w:t>/</w:t>
            </w:r>
          </w:p>
          <w:p w14:paraId="51940550" w14:textId="77777777" w:rsidR="00EF3E18" w:rsidRPr="006B5C2A" w:rsidRDefault="004A62B5">
            <w:pPr>
              <w:adjustRightInd w:val="0"/>
              <w:snapToGrid w:val="0"/>
              <w:jc w:val="center"/>
              <w:rPr>
                <w:rFonts w:cs="宋体"/>
                <w:szCs w:val="21"/>
              </w:rPr>
            </w:pPr>
            <w:r w:rsidRPr="006B5C2A">
              <w:rPr>
                <w:rFonts w:cs="宋体" w:hint="eastAsia"/>
                <w:szCs w:val="21"/>
              </w:rPr>
              <w:t>备案）文号（选填）</w:t>
            </w:r>
          </w:p>
        </w:tc>
        <w:tc>
          <w:tcPr>
            <w:tcW w:w="3178" w:type="dxa"/>
            <w:vAlign w:val="center"/>
          </w:tcPr>
          <w:p w14:paraId="369C9D0A" w14:textId="67E15F7A" w:rsidR="00EF3E18" w:rsidRPr="006B5C2A" w:rsidRDefault="009B3531">
            <w:pPr>
              <w:adjustRightInd w:val="0"/>
              <w:snapToGrid w:val="0"/>
              <w:jc w:val="center"/>
              <w:rPr>
                <w:rFonts w:cs="宋体"/>
                <w:szCs w:val="21"/>
              </w:rPr>
            </w:pPr>
            <w:r w:rsidRPr="006B5C2A">
              <w:rPr>
                <w:rFonts w:cs="宋体" w:hint="eastAsia"/>
                <w:szCs w:val="21"/>
              </w:rPr>
              <w:t>/</w:t>
            </w:r>
          </w:p>
        </w:tc>
      </w:tr>
      <w:tr w:rsidR="006B5C2A" w:rsidRPr="006B5C2A" w14:paraId="61CD4768" w14:textId="77777777" w:rsidTr="00023FBD">
        <w:trPr>
          <w:trHeight w:val="497"/>
          <w:jc w:val="center"/>
        </w:trPr>
        <w:tc>
          <w:tcPr>
            <w:tcW w:w="1604" w:type="dxa"/>
            <w:tcMar>
              <w:top w:w="16" w:type="dxa"/>
              <w:left w:w="16" w:type="dxa"/>
              <w:right w:w="16" w:type="dxa"/>
            </w:tcMar>
            <w:vAlign w:val="center"/>
          </w:tcPr>
          <w:p w14:paraId="3140F21A" w14:textId="77777777" w:rsidR="00EF3E18" w:rsidRPr="006B5C2A" w:rsidRDefault="004A62B5">
            <w:pPr>
              <w:adjustRightInd w:val="0"/>
              <w:snapToGrid w:val="0"/>
              <w:jc w:val="center"/>
              <w:rPr>
                <w:rFonts w:cs="宋体"/>
                <w:szCs w:val="21"/>
              </w:rPr>
            </w:pPr>
            <w:r w:rsidRPr="006B5C2A">
              <w:rPr>
                <w:rFonts w:cs="宋体" w:hint="eastAsia"/>
                <w:szCs w:val="21"/>
              </w:rPr>
              <w:t>总投资（万元）</w:t>
            </w:r>
          </w:p>
        </w:tc>
        <w:tc>
          <w:tcPr>
            <w:tcW w:w="1970" w:type="dxa"/>
            <w:vAlign w:val="center"/>
          </w:tcPr>
          <w:p w14:paraId="23948DB6" w14:textId="77777777" w:rsidR="00EF3E18" w:rsidRPr="006B5C2A" w:rsidRDefault="004A62B5">
            <w:pPr>
              <w:adjustRightInd w:val="0"/>
              <w:snapToGrid w:val="0"/>
              <w:jc w:val="center"/>
              <w:rPr>
                <w:rFonts w:cs="宋体"/>
                <w:szCs w:val="21"/>
              </w:rPr>
            </w:pPr>
            <w:r w:rsidRPr="006B5C2A">
              <w:rPr>
                <w:rFonts w:hint="eastAsia"/>
                <w:szCs w:val="21"/>
              </w:rPr>
              <w:t>80</w:t>
            </w:r>
          </w:p>
        </w:tc>
        <w:tc>
          <w:tcPr>
            <w:tcW w:w="2118" w:type="dxa"/>
            <w:tcMar>
              <w:top w:w="16" w:type="dxa"/>
              <w:left w:w="16" w:type="dxa"/>
              <w:right w:w="16" w:type="dxa"/>
            </w:tcMar>
            <w:vAlign w:val="center"/>
          </w:tcPr>
          <w:p w14:paraId="150D56C9" w14:textId="77777777" w:rsidR="00EF3E18" w:rsidRPr="006B5C2A" w:rsidRDefault="004A62B5">
            <w:pPr>
              <w:adjustRightInd w:val="0"/>
              <w:snapToGrid w:val="0"/>
              <w:jc w:val="center"/>
              <w:rPr>
                <w:rFonts w:cs="宋体"/>
                <w:szCs w:val="21"/>
              </w:rPr>
            </w:pPr>
            <w:r w:rsidRPr="006B5C2A">
              <w:rPr>
                <w:rFonts w:cs="宋体" w:hint="eastAsia"/>
                <w:szCs w:val="21"/>
              </w:rPr>
              <w:t>环保投资（万元）</w:t>
            </w:r>
          </w:p>
        </w:tc>
        <w:tc>
          <w:tcPr>
            <w:tcW w:w="3178" w:type="dxa"/>
            <w:vAlign w:val="center"/>
          </w:tcPr>
          <w:p w14:paraId="3BC7246D" w14:textId="77777777" w:rsidR="00EF3E18" w:rsidRPr="006B5C2A" w:rsidRDefault="004A62B5">
            <w:pPr>
              <w:adjustRightInd w:val="0"/>
              <w:snapToGrid w:val="0"/>
              <w:jc w:val="center"/>
              <w:rPr>
                <w:rFonts w:cs="宋体"/>
                <w:szCs w:val="21"/>
              </w:rPr>
            </w:pPr>
            <w:r w:rsidRPr="006B5C2A">
              <w:rPr>
                <w:rFonts w:hint="eastAsia"/>
                <w:szCs w:val="21"/>
              </w:rPr>
              <w:t>30</w:t>
            </w:r>
          </w:p>
        </w:tc>
      </w:tr>
      <w:tr w:rsidR="006B5C2A" w:rsidRPr="006B5C2A" w14:paraId="69385D9A" w14:textId="77777777" w:rsidTr="00023FBD">
        <w:trPr>
          <w:trHeight w:val="497"/>
          <w:jc w:val="center"/>
        </w:trPr>
        <w:tc>
          <w:tcPr>
            <w:tcW w:w="1604" w:type="dxa"/>
            <w:tcMar>
              <w:top w:w="16" w:type="dxa"/>
              <w:left w:w="16" w:type="dxa"/>
              <w:right w:w="16" w:type="dxa"/>
            </w:tcMar>
            <w:vAlign w:val="center"/>
          </w:tcPr>
          <w:p w14:paraId="1B394A82" w14:textId="77777777" w:rsidR="00EF3E18" w:rsidRPr="006B5C2A" w:rsidRDefault="004A62B5">
            <w:pPr>
              <w:adjustRightInd w:val="0"/>
              <w:snapToGrid w:val="0"/>
              <w:jc w:val="center"/>
              <w:rPr>
                <w:rFonts w:cs="宋体"/>
                <w:szCs w:val="21"/>
              </w:rPr>
            </w:pPr>
            <w:r w:rsidRPr="006B5C2A">
              <w:rPr>
                <w:rFonts w:cs="宋体" w:hint="eastAsia"/>
                <w:szCs w:val="21"/>
              </w:rPr>
              <w:t>环保投资占比（</w:t>
            </w:r>
            <w:r w:rsidRPr="006B5C2A">
              <w:rPr>
                <w:rFonts w:cs="宋体"/>
                <w:szCs w:val="21"/>
              </w:rPr>
              <w:t>%</w:t>
            </w:r>
            <w:r w:rsidRPr="006B5C2A">
              <w:rPr>
                <w:rFonts w:cs="宋体" w:hint="eastAsia"/>
                <w:szCs w:val="21"/>
              </w:rPr>
              <w:t>）</w:t>
            </w:r>
          </w:p>
        </w:tc>
        <w:tc>
          <w:tcPr>
            <w:tcW w:w="1970" w:type="dxa"/>
            <w:vAlign w:val="center"/>
          </w:tcPr>
          <w:p w14:paraId="7FEC1C03" w14:textId="77777777" w:rsidR="00EF3E18" w:rsidRPr="006B5C2A" w:rsidRDefault="004A62B5">
            <w:pPr>
              <w:adjustRightInd w:val="0"/>
              <w:snapToGrid w:val="0"/>
              <w:jc w:val="center"/>
              <w:rPr>
                <w:rFonts w:cs="宋体"/>
                <w:szCs w:val="21"/>
              </w:rPr>
            </w:pPr>
            <w:r w:rsidRPr="006B5C2A">
              <w:rPr>
                <w:rFonts w:hint="eastAsia"/>
                <w:szCs w:val="21"/>
              </w:rPr>
              <w:t>37.5</w:t>
            </w:r>
          </w:p>
        </w:tc>
        <w:tc>
          <w:tcPr>
            <w:tcW w:w="2118" w:type="dxa"/>
            <w:tcMar>
              <w:top w:w="16" w:type="dxa"/>
              <w:left w:w="16" w:type="dxa"/>
              <w:right w:w="16" w:type="dxa"/>
            </w:tcMar>
            <w:vAlign w:val="center"/>
          </w:tcPr>
          <w:p w14:paraId="1FFBA789" w14:textId="77777777" w:rsidR="00EF3E18" w:rsidRPr="006B5C2A" w:rsidRDefault="004A62B5">
            <w:pPr>
              <w:adjustRightInd w:val="0"/>
              <w:snapToGrid w:val="0"/>
              <w:jc w:val="center"/>
              <w:rPr>
                <w:rFonts w:cs="宋体"/>
                <w:szCs w:val="21"/>
              </w:rPr>
            </w:pPr>
            <w:r w:rsidRPr="006B5C2A">
              <w:rPr>
                <w:rFonts w:cs="宋体" w:hint="eastAsia"/>
                <w:szCs w:val="21"/>
              </w:rPr>
              <w:t>施工工期</w:t>
            </w:r>
          </w:p>
        </w:tc>
        <w:tc>
          <w:tcPr>
            <w:tcW w:w="3178" w:type="dxa"/>
            <w:vAlign w:val="center"/>
          </w:tcPr>
          <w:p w14:paraId="145703C5" w14:textId="77777777" w:rsidR="00EF3E18" w:rsidRPr="006B5C2A" w:rsidRDefault="004A62B5">
            <w:pPr>
              <w:adjustRightInd w:val="0"/>
              <w:snapToGrid w:val="0"/>
              <w:jc w:val="center"/>
              <w:rPr>
                <w:rFonts w:cs="宋体"/>
                <w:szCs w:val="21"/>
              </w:rPr>
            </w:pPr>
            <w:r w:rsidRPr="006B5C2A">
              <w:rPr>
                <w:szCs w:val="21"/>
              </w:rPr>
              <w:t>30</w:t>
            </w:r>
            <w:r w:rsidRPr="006B5C2A">
              <w:rPr>
                <w:rFonts w:cs="宋体" w:hint="eastAsia"/>
                <w:szCs w:val="21"/>
              </w:rPr>
              <w:t>天</w:t>
            </w:r>
          </w:p>
        </w:tc>
      </w:tr>
      <w:tr w:rsidR="006B5C2A" w:rsidRPr="006B5C2A" w14:paraId="0720B420" w14:textId="77777777" w:rsidTr="00023FBD">
        <w:trPr>
          <w:trHeight w:val="497"/>
          <w:jc w:val="center"/>
        </w:trPr>
        <w:tc>
          <w:tcPr>
            <w:tcW w:w="1604" w:type="dxa"/>
            <w:tcMar>
              <w:top w:w="16" w:type="dxa"/>
              <w:left w:w="16" w:type="dxa"/>
              <w:right w:w="16" w:type="dxa"/>
            </w:tcMar>
            <w:vAlign w:val="center"/>
          </w:tcPr>
          <w:p w14:paraId="326BD043" w14:textId="77777777" w:rsidR="00EF3E18" w:rsidRPr="006B5C2A" w:rsidRDefault="004A62B5">
            <w:pPr>
              <w:adjustRightInd w:val="0"/>
              <w:snapToGrid w:val="0"/>
              <w:jc w:val="center"/>
              <w:rPr>
                <w:rFonts w:cs="宋体"/>
                <w:szCs w:val="21"/>
              </w:rPr>
            </w:pPr>
            <w:r w:rsidRPr="006B5C2A">
              <w:rPr>
                <w:rFonts w:cs="宋体" w:hint="eastAsia"/>
                <w:szCs w:val="21"/>
              </w:rPr>
              <w:t>是否开工建设</w:t>
            </w:r>
          </w:p>
        </w:tc>
        <w:tc>
          <w:tcPr>
            <w:tcW w:w="1970" w:type="dxa"/>
            <w:vAlign w:val="center"/>
          </w:tcPr>
          <w:p w14:paraId="6D2162B8" w14:textId="5DDEAF6C" w:rsidR="00EF3E18" w:rsidRPr="006B5C2A" w:rsidRDefault="00972BE0">
            <w:pPr>
              <w:adjustRightInd w:val="0"/>
              <w:snapToGrid w:val="0"/>
              <w:rPr>
                <w:rFonts w:cs="宋体"/>
                <w:szCs w:val="21"/>
              </w:rPr>
            </w:pPr>
            <w:r w:rsidRPr="006B5C2A">
              <w:rPr>
                <w:rFonts w:cs="宋体" w:hint="eastAsia"/>
                <w:szCs w:val="21"/>
              </w:rPr>
              <w:sym w:font="Wingdings 2" w:char="0052"/>
            </w:r>
            <w:proofErr w:type="gramStart"/>
            <w:r w:rsidR="004A62B5" w:rsidRPr="006B5C2A">
              <w:rPr>
                <w:rFonts w:cs="宋体" w:hint="eastAsia"/>
                <w:szCs w:val="21"/>
              </w:rPr>
              <w:t>否</w:t>
            </w:r>
            <w:proofErr w:type="gramEnd"/>
          </w:p>
          <w:p w14:paraId="34D51884" w14:textId="77777777" w:rsidR="00EF3E18" w:rsidRPr="006B5C2A" w:rsidRDefault="004A62B5">
            <w:pPr>
              <w:adjustRightInd w:val="0"/>
              <w:snapToGrid w:val="0"/>
              <w:rPr>
                <w:rFonts w:cs="宋体"/>
                <w:szCs w:val="21"/>
              </w:rPr>
            </w:pPr>
            <w:r w:rsidRPr="006B5C2A">
              <w:rPr>
                <w:rFonts w:cs="宋体" w:hint="eastAsia"/>
                <w:szCs w:val="21"/>
              </w:rPr>
              <w:sym w:font="Wingdings 2" w:char="00A3"/>
            </w:r>
            <w:r w:rsidRPr="006B5C2A">
              <w:rPr>
                <w:rFonts w:cs="宋体" w:hint="eastAsia"/>
                <w:szCs w:val="21"/>
              </w:rPr>
              <w:t>是：</w:t>
            </w:r>
          </w:p>
        </w:tc>
        <w:tc>
          <w:tcPr>
            <w:tcW w:w="2118" w:type="dxa"/>
            <w:tcMar>
              <w:top w:w="16" w:type="dxa"/>
              <w:left w:w="16" w:type="dxa"/>
              <w:right w:w="16" w:type="dxa"/>
            </w:tcMar>
            <w:vAlign w:val="center"/>
          </w:tcPr>
          <w:p w14:paraId="6E1A5A8A" w14:textId="77777777" w:rsidR="00EF3E18" w:rsidRPr="006B5C2A" w:rsidRDefault="004A62B5">
            <w:pPr>
              <w:adjustRightInd w:val="0"/>
              <w:snapToGrid w:val="0"/>
              <w:jc w:val="center"/>
              <w:rPr>
                <w:rFonts w:cs="宋体"/>
                <w:szCs w:val="21"/>
              </w:rPr>
            </w:pPr>
            <w:r w:rsidRPr="006B5C2A">
              <w:rPr>
                <w:rFonts w:cs="宋体" w:hint="eastAsia"/>
                <w:szCs w:val="21"/>
              </w:rPr>
              <w:t>用地（用海）</w:t>
            </w:r>
          </w:p>
          <w:p w14:paraId="04105121" w14:textId="77F96A6F" w:rsidR="00EF3E18" w:rsidRPr="006B5C2A" w:rsidRDefault="004A62B5">
            <w:pPr>
              <w:adjustRightInd w:val="0"/>
              <w:snapToGrid w:val="0"/>
              <w:jc w:val="center"/>
              <w:rPr>
                <w:rFonts w:cs="宋体"/>
                <w:szCs w:val="21"/>
              </w:rPr>
            </w:pPr>
            <w:r w:rsidRPr="006B5C2A">
              <w:rPr>
                <w:rFonts w:cs="宋体" w:hint="eastAsia"/>
                <w:szCs w:val="21"/>
              </w:rPr>
              <w:t>面积（</w:t>
            </w:r>
            <w:r w:rsidR="00972BE0" w:rsidRPr="006B5C2A">
              <w:rPr>
                <w:szCs w:val="21"/>
              </w:rPr>
              <w:t>m</w:t>
            </w:r>
            <w:r w:rsidR="00972BE0" w:rsidRPr="006B5C2A">
              <w:rPr>
                <w:szCs w:val="21"/>
                <w:vertAlign w:val="superscript"/>
              </w:rPr>
              <w:t>2</w:t>
            </w:r>
            <w:r w:rsidRPr="006B5C2A">
              <w:rPr>
                <w:rFonts w:cs="宋体" w:hint="eastAsia"/>
                <w:szCs w:val="21"/>
              </w:rPr>
              <w:t>）</w:t>
            </w:r>
          </w:p>
        </w:tc>
        <w:tc>
          <w:tcPr>
            <w:tcW w:w="3178" w:type="dxa"/>
            <w:vAlign w:val="center"/>
          </w:tcPr>
          <w:p w14:paraId="01050F2C" w14:textId="77777777" w:rsidR="00EF3E18" w:rsidRPr="006B5C2A" w:rsidRDefault="004A62B5">
            <w:pPr>
              <w:adjustRightInd w:val="0"/>
              <w:snapToGrid w:val="0"/>
              <w:jc w:val="center"/>
              <w:rPr>
                <w:szCs w:val="21"/>
              </w:rPr>
            </w:pPr>
            <w:r w:rsidRPr="006B5C2A">
              <w:rPr>
                <w:rFonts w:hint="eastAsia"/>
                <w:szCs w:val="21"/>
              </w:rPr>
              <w:t>0</w:t>
            </w:r>
          </w:p>
          <w:p w14:paraId="3A23B698" w14:textId="77777777" w:rsidR="00EF3E18" w:rsidRPr="006B5C2A" w:rsidRDefault="004A62B5">
            <w:pPr>
              <w:adjustRightInd w:val="0"/>
              <w:snapToGrid w:val="0"/>
              <w:jc w:val="center"/>
              <w:rPr>
                <w:rFonts w:cs="宋体"/>
                <w:szCs w:val="21"/>
              </w:rPr>
            </w:pPr>
            <w:r w:rsidRPr="006B5C2A">
              <w:rPr>
                <w:rFonts w:hint="eastAsia"/>
                <w:szCs w:val="21"/>
              </w:rPr>
              <w:t>（占用厂区内空地</w:t>
            </w:r>
            <w:r w:rsidRPr="006B5C2A">
              <w:rPr>
                <w:rFonts w:hint="eastAsia"/>
                <w:szCs w:val="21"/>
              </w:rPr>
              <w:t>200m</w:t>
            </w:r>
            <w:r w:rsidRPr="006B5C2A">
              <w:rPr>
                <w:rFonts w:hint="eastAsia"/>
                <w:szCs w:val="21"/>
                <w:vertAlign w:val="superscript"/>
              </w:rPr>
              <w:t>2</w:t>
            </w:r>
            <w:r w:rsidRPr="006B5C2A">
              <w:rPr>
                <w:rFonts w:hint="eastAsia"/>
                <w:szCs w:val="21"/>
              </w:rPr>
              <w:t>，</w:t>
            </w:r>
            <w:proofErr w:type="gramStart"/>
            <w:r w:rsidRPr="006B5C2A">
              <w:rPr>
                <w:rFonts w:hint="eastAsia"/>
                <w:szCs w:val="21"/>
              </w:rPr>
              <w:t>不</w:t>
            </w:r>
            <w:proofErr w:type="gramEnd"/>
            <w:r w:rsidRPr="006B5C2A">
              <w:rPr>
                <w:rFonts w:hint="eastAsia"/>
                <w:szCs w:val="21"/>
              </w:rPr>
              <w:t>新增用地面积）</w:t>
            </w:r>
          </w:p>
        </w:tc>
      </w:tr>
      <w:tr w:rsidR="006B5C2A" w:rsidRPr="006B5C2A" w14:paraId="51C424C9" w14:textId="77777777" w:rsidTr="00023FBD">
        <w:tblPrEx>
          <w:tblCellMar>
            <w:left w:w="108" w:type="dxa"/>
            <w:right w:w="108" w:type="dxa"/>
          </w:tblCellMar>
        </w:tblPrEx>
        <w:trPr>
          <w:trHeight w:val="90"/>
          <w:jc w:val="center"/>
        </w:trPr>
        <w:tc>
          <w:tcPr>
            <w:tcW w:w="1604" w:type="dxa"/>
            <w:vAlign w:val="center"/>
          </w:tcPr>
          <w:p w14:paraId="0CAAD278" w14:textId="77777777" w:rsidR="00EF3E18" w:rsidRPr="006B5C2A" w:rsidRDefault="004A62B5">
            <w:pPr>
              <w:autoSpaceDE w:val="0"/>
              <w:autoSpaceDN w:val="0"/>
              <w:adjustRightInd w:val="0"/>
              <w:snapToGrid w:val="0"/>
              <w:jc w:val="center"/>
              <w:rPr>
                <w:rFonts w:cs="宋体"/>
                <w:kern w:val="0"/>
                <w:szCs w:val="21"/>
              </w:rPr>
            </w:pPr>
            <w:r w:rsidRPr="006B5C2A">
              <w:rPr>
                <w:rFonts w:cs="宋体" w:hint="eastAsia"/>
                <w:kern w:val="0"/>
                <w:szCs w:val="21"/>
              </w:rPr>
              <w:t>专项评价设置情况</w:t>
            </w:r>
          </w:p>
        </w:tc>
        <w:tc>
          <w:tcPr>
            <w:tcW w:w="7266" w:type="dxa"/>
            <w:gridSpan w:val="3"/>
            <w:vAlign w:val="center"/>
          </w:tcPr>
          <w:p w14:paraId="10590AD5" w14:textId="77777777" w:rsidR="00EF3E18" w:rsidRPr="006B5C2A" w:rsidRDefault="004A62B5" w:rsidP="008C1406">
            <w:pPr>
              <w:autoSpaceDE w:val="0"/>
              <w:autoSpaceDN w:val="0"/>
              <w:adjustRightInd w:val="0"/>
              <w:snapToGrid w:val="0"/>
              <w:jc w:val="center"/>
              <w:rPr>
                <w:rFonts w:cs="宋体"/>
                <w:kern w:val="0"/>
                <w:szCs w:val="21"/>
              </w:rPr>
            </w:pPr>
            <w:r w:rsidRPr="006B5C2A">
              <w:rPr>
                <w:b/>
                <w:bCs/>
                <w:szCs w:val="21"/>
              </w:rPr>
              <w:t>专项评价设置原则表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5"/>
              <w:gridCol w:w="3350"/>
              <w:gridCol w:w="2433"/>
              <w:gridCol w:w="661"/>
            </w:tblGrid>
            <w:tr w:rsidR="006B5C2A" w:rsidRPr="006B5C2A" w14:paraId="398BB37F" w14:textId="77777777" w:rsidTr="008C1406">
              <w:trPr>
                <w:jc w:val="center"/>
              </w:trPr>
              <w:tc>
                <w:tcPr>
                  <w:tcW w:w="487" w:type="pct"/>
                  <w:shd w:val="clear" w:color="auto" w:fill="auto"/>
                  <w:vAlign w:val="center"/>
                </w:tcPr>
                <w:p w14:paraId="43013A90" w14:textId="77777777" w:rsidR="00EF3E18" w:rsidRPr="006B5C2A" w:rsidRDefault="004A62B5">
                  <w:pPr>
                    <w:jc w:val="center"/>
                    <w:rPr>
                      <w:b/>
                      <w:bCs/>
                      <w:szCs w:val="21"/>
                    </w:rPr>
                  </w:pPr>
                  <w:r w:rsidRPr="006B5C2A">
                    <w:rPr>
                      <w:rFonts w:hint="eastAsia"/>
                      <w:b/>
                      <w:bCs/>
                      <w:szCs w:val="21"/>
                    </w:rPr>
                    <w:t>专题评价的类别</w:t>
                  </w:r>
                </w:p>
              </w:tc>
              <w:tc>
                <w:tcPr>
                  <w:tcW w:w="2346" w:type="pct"/>
                  <w:shd w:val="clear" w:color="auto" w:fill="auto"/>
                  <w:vAlign w:val="center"/>
                </w:tcPr>
                <w:p w14:paraId="21306E19" w14:textId="77777777" w:rsidR="00EF3E18" w:rsidRPr="006B5C2A" w:rsidRDefault="004A62B5">
                  <w:pPr>
                    <w:jc w:val="center"/>
                    <w:rPr>
                      <w:b/>
                      <w:bCs/>
                      <w:szCs w:val="21"/>
                    </w:rPr>
                  </w:pPr>
                  <w:r w:rsidRPr="006B5C2A">
                    <w:rPr>
                      <w:rFonts w:hint="eastAsia"/>
                      <w:b/>
                      <w:bCs/>
                      <w:szCs w:val="21"/>
                    </w:rPr>
                    <w:t>设置原则</w:t>
                  </w:r>
                </w:p>
              </w:tc>
              <w:tc>
                <w:tcPr>
                  <w:tcW w:w="1704" w:type="pct"/>
                  <w:shd w:val="clear" w:color="auto" w:fill="auto"/>
                  <w:vAlign w:val="center"/>
                </w:tcPr>
                <w:p w14:paraId="59FC6902" w14:textId="77777777" w:rsidR="00EF3E18" w:rsidRPr="006B5C2A" w:rsidRDefault="004A62B5">
                  <w:pPr>
                    <w:jc w:val="center"/>
                    <w:rPr>
                      <w:b/>
                      <w:bCs/>
                      <w:szCs w:val="21"/>
                    </w:rPr>
                  </w:pPr>
                  <w:r w:rsidRPr="006B5C2A">
                    <w:rPr>
                      <w:rFonts w:hint="eastAsia"/>
                      <w:b/>
                      <w:bCs/>
                      <w:szCs w:val="21"/>
                    </w:rPr>
                    <w:t>本项目情况</w:t>
                  </w:r>
                </w:p>
              </w:tc>
              <w:tc>
                <w:tcPr>
                  <w:tcW w:w="463" w:type="pct"/>
                  <w:shd w:val="clear" w:color="auto" w:fill="auto"/>
                  <w:vAlign w:val="center"/>
                </w:tcPr>
                <w:p w14:paraId="435546D8" w14:textId="77777777" w:rsidR="00EF3E18" w:rsidRPr="006B5C2A" w:rsidRDefault="004A62B5">
                  <w:pPr>
                    <w:jc w:val="center"/>
                    <w:rPr>
                      <w:b/>
                      <w:bCs/>
                      <w:szCs w:val="21"/>
                    </w:rPr>
                  </w:pPr>
                  <w:r w:rsidRPr="006B5C2A">
                    <w:rPr>
                      <w:rFonts w:hint="eastAsia"/>
                      <w:b/>
                      <w:bCs/>
                      <w:szCs w:val="21"/>
                    </w:rPr>
                    <w:t>是否需要设置专题</w:t>
                  </w:r>
                </w:p>
              </w:tc>
            </w:tr>
            <w:tr w:rsidR="006B5C2A" w:rsidRPr="006B5C2A" w14:paraId="10C6EFAE" w14:textId="77777777" w:rsidTr="008C1406">
              <w:trPr>
                <w:jc w:val="center"/>
              </w:trPr>
              <w:tc>
                <w:tcPr>
                  <w:tcW w:w="487" w:type="pct"/>
                  <w:shd w:val="clear" w:color="auto" w:fill="auto"/>
                  <w:vAlign w:val="center"/>
                </w:tcPr>
                <w:p w14:paraId="3F71DF9C" w14:textId="77777777" w:rsidR="00EF3E18" w:rsidRPr="006B5C2A" w:rsidRDefault="004A62B5">
                  <w:pPr>
                    <w:jc w:val="center"/>
                    <w:rPr>
                      <w:szCs w:val="21"/>
                    </w:rPr>
                  </w:pPr>
                  <w:r w:rsidRPr="006B5C2A">
                    <w:rPr>
                      <w:rFonts w:hint="eastAsia"/>
                      <w:szCs w:val="21"/>
                    </w:rPr>
                    <w:t>大气</w:t>
                  </w:r>
                </w:p>
              </w:tc>
              <w:tc>
                <w:tcPr>
                  <w:tcW w:w="2346" w:type="pct"/>
                  <w:shd w:val="clear" w:color="auto" w:fill="auto"/>
                  <w:vAlign w:val="center"/>
                </w:tcPr>
                <w:p w14:paraId="0E9C40A9" w14:textId="77777777" w:rsidR="00EF3E18" w:rsidRPr="006B5C2A" w:rsidRDefault="004A62B5">
                  <w:pPr>
                    <w:jc w:val="left"/>
                    <w:rPr>
                      <w:szCs w:val="21"/>
                    </w:rPr>
                  </w:pPr>
                  <w:r w:rsidRPr="006B5C2A">
                    <w:rPr>
                      <w:rFonts w:hint="eastAsia"/>
                      <w:szCs w:val="21"/>
                    </w:rPr>
                    <w:t>排放废气含有毒有害污染物、二噁英、苯并</w:t>
                  </w:r>
                  <w:r w:rsidRPr="006B5C2A">
                    <w:rPr>
                      <w:rFonts w:hint="eastAsia"/>
                      <w:szCs w:val="21"/>
                    </w:rPr>
                    <w:t>[</w:t>
                  </w:r>
                  <w:r w:rsidRPr="006B5C2A">
                    <w:rPr>
                      <w:szCs w:val="21"/>
                    </w:rPr>
                    <w:t>a</w:t>
                  </w:r>
                  <w:r w:rsidRPr="006B5C2A">
                    <w:rPr>
                      <w:rFonts w:hint="eastAsia"/>
                      <w:szCs w:val="21"/>
                    </w:rPr>
                    <w:t>]</w:t>
                  </w:r>
                  <w:proofErr w:type="gramStart"/>
                  <w:r w:rsidRPr="006B5C2A">
                    <w:rPr>
                      <w:rFonts w:hint="eastAsia"/>
                      <w:szCs w:val="21"/>
                    </w:rPr>
                    <w:t>芘</w:t>
                  </w:r>
                  <w:proofErr w:type="gramEnd"/>
                  <w:r w:rsidRPr="006B5C2A">
                    <w:rPr>
                      <w:rFonts w:hint="eastAsia"/>
                      <w:szCs w:val="21"/>
                    </w:rPr>
                    <w:t>、氰化物、氯气且厂界外</w:t>
                  </w:r>
                  <w:r w:rsidRPr="006B5C2A">
                    <w:rPr>
                      <w:szCs w:val="21"/>
                    </w:rPr>
                    <w:t>500</w:t>
                  </w:r>
                  <w:r w:rsidRPr="006B5C2A">
                    <w:rPr>
                      <w:rFonts w:hint="eastAsia"/>
                      <w:szCs w:val="21"/>
                    </w:rPr>
                    <w:t>米范围内有环境空气保护目标的建设项目。</w:t>
                  </w:r>
                </w:p>
              </w:tc>
              <w:tc>
                <w:tcPr>
                  <w:tcW w:w="1704" w:type="pct"/>
                  <w:shd w:val="clear" w:color="auto" w:fill="auto"/>
                  <w:vAlign w:val="center"/>
                </w:tcPr>
                <w:p w14:paraId="1B6956D5" w14:textId="77777777" w:rsidR="00EF3E18" w:rsidRPr="006B5C2A" w:rsidRDefault="004A62B5">
                  <w:pPr>
                    <w:jc w:val="left"/>
                    <w:rPr>
                      <w:szCs w:val="21"/>
                    </w:rPr>
                  </w:pPr>
                  <w:r w:rsidRPr="006B5C2A">
                    <w:rPr>
                      <w:rFonts w:hint="eastAsia"/>
                      <w:szCs w:val="21"/>
                    </w:rPr>
                    <w:t>本项目不涉及有毒有害污染物的排放，</w:t>
                  </w:r>
                  <w:bookmarkStart w:id="3" w:name="_Hlk170827632"/>
                  <w:r w:rsidRPr="006B5C2A">
                    <w:rPr>
                      <w:rFonts w:hint="eastAsia"/>
                      <w:szCs w:val="21"/>
                    </w:rPr>
                    <w:t>且厂界外</w:t>
                  </w:r>
                  <w:r w:rsidRPr="006B5C2A">
                    <w:rPr>
                      <w:szCs w:val="21"/>
                    </w:rPr>
                    <w:t>500</w:t>
                  </w:r>
                  <w:r w:rsidRPr="006B5C2A">
                    <w:rPr>
                      <w:rFonts w:hint="eastAsia"/>
                      <w:szCs w:val="21"/>
                    </w:rPr>
                    <w:t>米范围内无环境空气保护目标。</w:t>
                  </w:r>
                  <w:bookmarkEnd w:id="3"/>
                </w:p>
              </w:tc>
              <w:tc>
                <w:tcPr>
                  <w:tcW w:w="463" w:type="pct"/>
                  <w:shd w:val="clear" w:color="auto" w:fill="auto"/>
                  <w:vAlign w:val="center"/>
                </w:tcPr>
                <w:p w14:paraId="3334EF23" w14:textId="77777777" w:rsidR="00EF3E18" w:rsidRPr="006B5C2A" w:rsidRDefault="004A62B5">
                  <w:pPr>
                    <w:jc w:val="center"/>
                    <w:rPr>
                      <w:szCs w:val="21"/>
                    </w:rPr>
                  </w:pPr>
                  <w:r w:rsidRPr="006B5C2A">
                    <w:rPr>
                      <w:rFonts w:hint="eastAsia"/>
                      <w:szCs w:val="21"/>
                    </w:rPr>
                    <w:t>否</w:t>
                  </w:r>
                </w:p>
              </w:tc>
            </w:tr>
            <w:tr w:rsidR="006B5C2A" w:rsidRPr="006B5C2A" w14:paraId="68DEB19B" w14:textId="77777777" w:rsidTr="008C1406">
              <w:trPr>
                <w:jc w:val="center"/>
              </w:trPr>
              <w:tc>
                <w:tcPr>
                  <w:tcW w:w="487" w:type="pct"/>
                  <w:shd w:val="clear" w:color="auto" w:fill="auto"/>
                  <w:vAlign w:val="center"/>
                </w:tcPr>
                <w:p w14:paraId="3AE59125" w14:textId="77777777" w:rsidR="00EF3E18" w:rsidRPr="006B5C2A" w:rsidRDefault="004A62B5">
                  <w:pPr>
                    <w:jc w:val="center"/>
                    <w:rPr>
                      <w:szCs w:val="21"/>
                    </w:rPr>
                  </w:pPr>
                  <w:r w:rsidRPr="006B5C2A">
                    <w:rPr>
                      <w:rFonts w:hint="eastAsia"/>
                      <w:szCs w:val="21"/>
                    </w:rPr>
                    <w:t>地表水</w:t>
                  </w:r>
                </w:p>
              </w:tc>
              <w:tc>
                <w:tcPr>
                  <w:tcW w:w="2346" w:type="pct"/>
                  <w:shd w:val="clear" w:color="auto" w:fill="auto"/>
                  <w:vAlign w:val="center"/>
                </w:tcPr>
                <w:p w14:paraId="13FE155B" w14:textId="77777777" w:rsidR="00EF3E18" w:rsidRPr="006B5C2A" w:rsidRDefault="004A62B5">
                  <w:pPr>
                    <w:jc w:val="left"/>
                    <w:rPr>
                      <w:szCs w:val="21"/>
                    </w:rPr>
                  </w:pPr>
                  <w:r w:rsidRPr="006B5C2A">
                    <w:rPr>
                      <w:rFonts w:hint="eastAsia"/>
                      <w:szCs w:val="21"/>
                    </w:rPr>
                    <w:t>新增工业废水直排建设项目（槽罐车外送污水处理厂的除外）；</w:t>
                  </w:r>
                </w:p>
                <w:p w14:paraId="15860087" w14:textId="77777777" w:rsidR="00EF3E18" w:rsidRPr="006B5C2A" w:rsidRDefault="004A62B5">
                  <w:pPr>
                    <w:jc w:val="left"/>
                    <w:rPr>
                      <w:szCs w:val="21"/>
                    </w:rPr>
                  </w:pPr>
                  <w:r w:rsidRPr="006B5C2A">
                    <w:rPr>
                      <w:rFonts w:hint="eastAsia"/>
                      <w:szCs w:val="21"/>
                    </w:rPr>
                    <w:t>新增废水直排的污水集中处理厂。</w:t>
                  </w:r>
                </w:p>
              </w:tc>
              <w:tc>
                <w:tcPr>
                  <w:tcW w:w="1704" w:type="pct"/>
                  <w:shd w:val="clear" w:color="auto" w:fill="auto"/>
                  <w:vAlign w:val="center"/>
                </w:tcPr>
                <w:p w14:paraId="50CF04EC" w14:textId="77777777" w:rsidR="00EF3E18" w:rsidRPr="006B5C2A" w:rsidRDefault="004A62B5">
                  <w:pPr>
                    <w:jc w:val="left"/>
                    <w:rPr>
                      <w:szCs w:val="21"/>
                    </w:rPr>
                  </w:pPr>
                  <w:r w:rsidRPr="006B5C2A">
                    <w:rPr>
                      <w:rFonts w:hint="eastAsia"/>
                      <w:szCs w:val="21"/>
                    </w:rPr>
                    <w:t>本项目不涉及废水的排放。</w:t>
                  </w:r>
                </w:p>
              </w:tc>
              <w:tc>
                <w:tcPr>
                  <w:tcW w:w="463" w:type="pct"/>
                  <w:shd w:val="clear" w:color="auto" w:fill="auto"/>
                  <w:vAlign w:val="center"/>
                </w:tcPr>
                <w:p w14:paraId="30FCAF52" w14:textId="77777777" w:rsidR="00EF3E18" w:rsidRPr="006B5C2A" w:rsidRDefault="004A62B5">
                  <w:pPr>
                    <w:jc w:val="center"/>
                    <w:rPr>
                      <w:szCs w:val="21"/>
                    </w:rPr>
                  </w:pPr>
                  <w:r w:rsidRPr="006B5C2A">
                    <w:rPr>
                      <w:rFonts w:hint="eastAsia"/>
                      <w:szCs w:val="21"/>
                    </w:rPr>
                    <w:t>否</w:t>
                  </w:r>
                </w:p>
              </w:tc>
            </w:tr>
            <w:tr w:rsidR="006B5C2A" w:rsidRPr="006B5C2A" w14:paraId="1153C154" w14:textId="77777777" w:rsidTr="008C1406">
              <w:trPr>
                <w:jc w:val="center"/>
              </w:trPr>
              <w:tc>
                <w:tcPr>
                  <w:tcW w:w="487" w:type="pct"/>
                  <w:shd w:val="clear" w:color="auto" w:fill="auto"/>
                  <w:vAlign w:val="center"/>
                </w:tcPr>
                <w:p w14:paraId="425078D3" w14:textId="77777777" w:rsidR="00EF3E18" w:rsidRPr="006B5C2A" w:rsidRDefault="004A62B5">
                  <w:pPr>
                    <w:jc w:val="center"/>
                    <w:rPr>
                      <w:szCs w:val="21"/>
                    </w:rPr>
                  </w:pPr>
                  <w:r w:rsidRPr="006B5C2A">
                    <w:rPr>
                      <w:rFonts w:hint="eastAsia"/>
                      <w:szCs w:val="21"/>
                    </w:rPr>
                    <w:t>环境风险</w:t>
                  </w:r>
                </w:p>
              </w:tc>
              <w:tc>
                <w:tcPr>
                  <w:tcW w:w="2346" w:type="pct"/>
                  <w:shd w:val="clear" w:color="auto" w:fill="auto"/>
                  <w:vAlign w:val="center"/>
                </w:tcPr>
                <w:p w14:paraId="2438179D" w14:textId="77777777" w:rsidR="00EF3E18" w:rsidRPr="006B5C2A" w:rsidRDefault="004A62B5">
                  <w:pPr>
                    <w:jc w:val="left"/>
                    <w:rPr>
                      <w:szCs w:val="21"/>
                    </w:rPr>
                  </w:pPr>
                  <w:r w:rsidRPr="006B5C2A">
                    <w:rPr>
                      <w:rFonts w:hint="eastAsia"/>
                      <w:szCs w:val="21"/>
                    </w:rPr>
                    <w:t>有毒有害和易燃易爆危险物质存储量超过临界量的建设项目。</w:t>
                  </w:r>
                </w:p>
              </w:tc>
              <w:tc>
                <w:tcPr>
                  <w:tcW w:w="1704" w:type="pct"/>
                  <w:shd w:val="clear" w:color="auto" w:fill="auto"/>
                  <w:vAlign w:val="center"/>
                </w:tcPr>
                <w:p w14:paraId="16EE972A" w14:textId="77777777" w:rsidR="00EF3E18" w:rsidRPr="006B5C2A" w:rsidRDefault="004A62B5">
                  <w:pPr>
                    <w:jc w:val="left"/>
                    <w:rPr>
                      <w:szCs w:val="21"/>
                    </w:rPr>
                  </w:pPr>
                  <w:r w:rsidRPr="006B5C2A">
                    <w:rPr>
                      <w:rFonts w:hint="eastAsia"/>
                      <w:szCs w:val="21"/>
                    </w:rPr>
                    <w:t>本项目</w:t>
                  </w:r>
                  <w:proofErr w:type="gramStart"/>
                  <w:r w:rsidRPr="006B5C2A">
                    <w:rPr>
                      <w:rFonts w:hint="eastAsia"/>
                      <w:szCs w:val="21"/>
                    </w:rPr>
                    <w:t>各环境</w:t>
                  </w:r>
                  <w:proofErr w:type="gramEnd"/>
                  <w:r w:rsidRPr="006B5C2A">
                    <w:rPr>
                      <w:rFonts w:hint="eastAsia"/>
                      <w:szCs w:val="21"/>
                    </w:rPr>
                    <w:t>风险物质未超过临界量。</w:t>
                  </w:r>
                </w:p>
              </w:tc>
              <w:tc>
                <w:tcPr>
                  <w:tcW w:w="463" w:type="pct"/>
                  <w:shd w:val="clear" w:color="auto" w:fill="auto"/>
                  <w:vAlign w:val="center"/>
                </w:tcPr>
                <w:p w14:paraId="5A29D16A" w14:textId="77777777" w:rsidR="00EF3E18" w:rsidRPr="006B5C2A" w:rsidRDefault="004A62B5">
                  <w:pPr>
                    <w:jc w:val="center"/>
                    <w:rPr>
                      <w:szCs w:val="21"/>
                    </w:rPr>
                  </w:pPr>
                  <w:r w:rsidRPr="006B5C2A">
                    <w:rPr>
                      <w:rFonts w:hint="eastAsia"/>
                      <w:szCs w:val="21"/>
                    </w:rPr>
                    <w:t>否</w:t>
                  </w:r>
                </w:p>
              </w:tc>
            </w:tr>
            <w:tr w:rsidR="006B5C2A" w:rsidRPr="006B5C2A" w14:paraId="0B7EBA77" w14:textId="77777777" w:rsidTr="008C1406">
              <w:trPr>
                <w:jc w:val="center"/>
              </w:trPr>
              <w:tc>
                <w:tcPr>
                  <w:tcW w:w="487" w:type="pct"/>
                  <w:shd w:val="clear" w:color="auto" w:fill="auto"/>
                  <w:vAlign w:val="center"/>
                </w:tcPr>
                <w:p w14:paraId="552C639E" w14:textId="77777777" w:rsidR="00EF3E18" w:rsidRPr="006B5C2A" w:rsidRDefault="004A62B5">
                  <w:pPr>
                    <w:jc w:val="center"/>
                    <w:rPr>
                      <w:szCs w:val="21"/>
                    </w:rPr>
                  </w:pPr>
                  <w:r w:rsidRPr="006B5C2A">
                    <w:rPr>
                      <w:rFonts w:hint="eastAsia"/>
                      <w:szCs w:val="21"/>
                    </w:rPr>
                    <w:t>生态</w:t>
                  </w:r>
                </w:p>
              </w:tc>
              <w:tc>
                <w:tcPr>
                  <w:tcW w:w="2346" w:type="pct"/>
                  <w:shd w:val="clear" w:color="auto" w:fill="auto"/>
                  <w:vAlign w:val="center"/>
                </w:tcPr>
                <w:p w14:paraId="22F695C4" w14:textId="77777777" w:rsidR="00EF3E18" w:rsidRPr="006B5C2A" w:rsidRDefault="004A62B5">
                  <w:pPr>
                    <w:jc w:val="left"/>
                    <w:rPr>
                      <w:szCs w:val="21"/>
                    </w:rPr>
                  </w:pPr>
                  <w:r w:rsidRPr="006B5C2A">
                    <w:rPr>
                      <w:szCs w:val="21"/>
                    </w:rPr>
                    <w:t>取水口下游</w:t>
                  </w:r>
                  <w:r w:rsidRPr="006B5C2A">
                    <w:rPr>
                      <w:szCs w:val="21"/>
                    </w:rPr>
                    <w:t>500</w:t>
                  </w:r>
                  <w:r w:rsidRPr="006B5C2A">
                    <w:rPr>
                      <w:szCs w:val="21"/>
                    </w:rPr>
                    <w:t>米范围内有重要水生生物的自然产卵场、索饵场、越冬场和洄游通道的新增河道取水的</w:t>
                  </w:r>
                  <w:r w:rsidRPr="006B5C2A">
                    <w:rPr>
                      <w:szCs w:val="21"/>
                    </w:rPr>
                    <w:lastRenderedPageBreak/>
                    <w:t>污染类建设项目</w:t>
                  </w:r>
                  <w:r w:rsidRPr="006B5C2A">
                    <w:rPr>
                      <w:rFonts w:hint="eastAsia"/>
                      <w:szCs w:val="21"/>
                    </w:rPr>
                    <w:t>。</w:t>
                  </w:r>
                </w:p>
              </w:tc>
              <w:tc>
                <w:tcPr>
                  <w:tcW w:w="1704" w:type="pct"/>
                  <w:shd w:val="clear" w:color="auto" w:fill="auto"/>
                  <w:vAlign w:val="center"/>
                </w:tcPr>
                <w:p w14:paraId="68DC5339" w14:textId="77777777" w:rsidR="00EF3E18" w:rsidRPr="006B5C2A" w:rsidRDefault="004A62B5">
                  <w:pPr>
                    <w:jc w:val="left"/>
                    <w:rPr>
                      <w:szCs w:val="21"/>
                    </w:rPr>
                  </w:pPr>
                  <w:r w:rsidRPr="006B5C2A">
                    <w:rPr>
                      <w:rFonts w:hint="eastAsia"/>
                      <w:szCs w:val="21"/>
                    </w:rPr>
                    <w:lastRenderedPageBreak/>
                    <w:t>本项目</w:t>
                  </w:r>
                  <w:r w:rsidRPr="006B5C2A">
                    <w:rPr>
                      <w:szCs w:val="21"/>
                    </w:rPr>
                    <w:t>500m</w:t>
                  </w:r>
                  <w:r w:rsidRPr="006B5C2A">
                    <w:rPr>
                      <w:rFonts w:hint="eastAsia"/>
                      <w:szCs w:val="21"/>
                    </w:rPr>
                    <w:t>范围内不涉及上述内容。</w:t>
                  </w:r>
                </w:p>
              </w:tc>
              <w:tc>
                <w:tcPr>
                  <w:tcW w:w="463" w:type="pct"/>
                  <w:shd w:val="clear" w:color="auto" w:fill="auto"/>
                  <w:vAlign w:val="center"/>
                </w:tcPr>
                <w:p w14:paraId="6771956F" w14:textId="77777777" w:rsidR="00EF3E18" w:rsidRPr="006B5C2A" w:rsidRDefault="004A62B5">
                  <w:pPr>
                    <w:jc w:val="center"/>
                    <w:rPr>
                      <w:szCs w:val="21"/>
                    </w:rPr>
                  </w:pPr>
                  <w:r w:rsidRPr="006B5C2A">
                    <w:rPr>
                      <w:rFonts w:hint="eastAsia"/>
                      <w:szCs w:val="21"/>
                    </w:rPr>
                    <w:t>否</w:t>
                  </w:r>
                </w:p>
              </w:tc>
            </w:tr>
            <w:tr w:rsidR="006B5C2A" w:rsidRPr="006B5C2A" w14:paraId="0DBA7D4F" w14:textId="77777777" w:rsidTr="008C1406">
              <w:trPr>
                <w:jc w:val="center"/>
              </w:trPr>
              <w:tc>
                <w:tcPr>
                  <w:tcW w:w="487" w:type="pct"/>
                  <w:shd w:val="clear" w:color="auto" w:fill="auto"/>
                  <w:vAlign w:val="center"/>
                </w:tcPr>
                <w:p w14:paraId="17C4135E" w14:textId="77777777" w:rsidR="00EF3E18" w:rsidRPr="006B5C2A" w:rsidRDefault="004A62B5">
                  <w:pPr>
                    <w:jc w:val="center"/>
                    <w:rPr>
                      <w:szCs w:val="21"/>
                    </w:rPr>
                  </w:pPr>
                  <w:r w:rsidRPr="006B5C2A">
                    <w:rPr>
                      <w:rFonts w:hint="eastAsia"/>
                      <w:szCs w:val="21"/>
                    </w:rPr>
                    <w:t>海洋</w:t>
                  </w:r>
                </w:p>
              </w:tc>
              <w:tc>
                <w:tcPr>
                  <w:tcW w:w="2346" w:type="pct"/>
                  <w:shd w:val="clear" w:color="auto" w:fill="auto"/>
                  <w:vAlign w:val="center"/>
                </w:tcPr>
                <w:p w14:paraId="5827B019" w14:textId="77777777" w:rsidR="00EF3E18" w:rsidRPr="006B5C2A" w:rsidRDefault="004A62B5">
                  <w:pPr>
                    <w:jc w:val="left"/>
                    <w:rPr>
                      <w:szCs w:val="21"/>
                    </w:rPr>
                  </w:pPr>
                  <w:r w:rsidRPr="006B5C2A">
                    <w:rPr>
                      <w:szCs w:val="21"/>
                    </w:rPr>
                    <w:t>直接向海排放污染物的海洋工程建设项目</w:t>
                  </w:r>
                  <w:r w:rsidRPr="006B5C2A">
                    <w:rPr>
                      <w:rFonts w:hint="eastAsia"/>
                      <w:szCs w:val="21"/>
                    </w:rPr>
                    <w:t>。</w:t>
                  </w:r>
                </w:p>
              </w:tc>
              <w:tc>
                <w:tcPr>
                  <w:tcW w:w="1704" w:type="pct"/>
                  <w:shd w:val="clear" w:color="auto" w:fill="auto"/>
                  <w:vAlign w:val="center"/>
                </w:tcPr>
                <w:p w14:paraId="059B9CB5" w14:textId="77777777" w:rsidR="00EF3E18" w:rsidRPr="006B5C2A" w:rsidRDefault="004A62B5">
                  <w:pPr>
                    <w:jc w:val="left"/>
                    <w:rPr>
                      <w:szCs w:val="21"/>
                    </w:rPr>
                  </w:pPr>
                  <w:r w:rsidRPr="006B5C2A">
                    <w:rPr>
                      <w:rFonts w:hint="eastAsia"/>
                      <w:szCs w:val="21"/>
                    </w:rPr>
                    <w:t>本项目不涉及海洋工程。</w:t>
                  </w:r>
                </w:p>
              </w:tc>
              <w:tc>
                <w:tcPr>
                  <w:tcW w:w="463" w:type="pct"/>
                  <w:shd w:val="clear" w:color="auto" w:fill="auto"/>
                  <w:vAlign w:val="center"/>
                </w:tcPr>
                <w:p w14:paraId="3DD77544" w14:textId="77777777" w:rsidR="00EF3E18" w:rsidRPr="006B5C2A" w:rsidRDefault="004A62B5">
                  <w:pPr>
                    <w:jc w:val="center"/>
                    <w:rPr>
                      <w:szCs w:val="21"/>
                    </w:rPr>
                  </w:pPr>
                  <w:r w:rsidRPr="006B5C2A">
                    <w:rPr>
                      <w:rFonts w:hint="eastAsia"/>
                      <w:szCs w:val="21"/>
                    </w:rPr>
                    <w:t>否</w:t>
                  </w:r>
                </w:p>
              </w:tc>
            </w:tr>
          </w:tbl>
          <w:p w14:paraId="4665FDBD" w14:textId="77777777" w:rsidR="00EF3E18" w:rsidRPr="006B5C2A" w:rsidRDefault="004A62B5">
            <w:pPr>
              <w:autoSpaceDE w:val="0"/>
              <w:autoSpaceDN w:val="0"/>
              <w:adjustRightInd w:val="0"/>
              <w:snapToGrid w:val="0"/>
              <w:spacing w:line="360" w:lineRule="auto"/>
              <w:ind w:firstLineChars="200" w:firstLine="480"/>
              <w:rPr>
                <w:szCs w:val="21"/>
              </w:rPr>
            </w:pPr>
            <w:r w:rsidRPr="006B5C2A">
              <w:rPr>
                <w:rFonts w:hint="eastAsia"/>
                <w:bCs/>
                <w:sz w:val="24"/>
              </w:rPr>
              <w:t>由上表可知，本项目无需设置专项评价</w:t>
            </w:r>
            <w:r w:rsidRPr="006B5C2A">
              <w:rPr>
                <w:rFonts w:hint="eastAsia"/>
                <w:bCs/>
                <w:szCs w:val="21"/>
              </w:rPr>
              <w:t>。</w:t>
            </w:r>
          </w:p>
        </w:tc>
      </w:tr>
      <w:tr w:rsidR="006B5C2A" w:rsidRPr="006B5C2A" w14:paraId="791D9089" w14:textId="77777777" w:rsidTr="00023FBD">
        <w:tblPrEx>
          <w:tblCellMar>
            <w:left w:w="108" w:type="dxa"/>
            <w:right w:w="108" w:type="dxa"/>
          </w:tblCellMar>
        </w:tblPrEx>
        <w:trPr>
          <w:trHeight w:val="1021"/>
          <w:jc w:val="center"/>
        </w:trPr>
        <w:tc>
          <w:tcPr>
            <w:tcW w:w="1604" w:type="dxa"/>
            <w:vAlign w:val="center"/>
          </w:tcPr>
          <w:p w14:paraId="6CC406C9" w14:textId="77777777" w:rsidR="00EF3E18" w:rsidRPr="006B5C2A" w:rsidRDefault="004A62B5">
            <w:pPr>
              <w:autoSpaceDE w:val="0"/>
              <w:autoSpaceDN w:val="0"/>
              <w:adjustRightInd w:val="0"/>
              <w:snapToGrid w:val="0"/>
              <w:jc w:val="center"/>
              <w:rPr>
                <w:rFonts w:cs="宋体"/>
                <w:kern w:val="0"/>
                <w:szCs w:val="21"/>
              </w:rPr>
            </w:pPr>
            <w:r w:rsidRPr="006B5C2A">
              <w:rPr>
                <w:rFonts w:cs="宋体" w:hint="eastAsia"/>
                <w:szCs w:val="21"/>
              </w:rPr>
              <w:lastRenderedPageBreak/>
              <w:t>规划情况</w:t>
            </w:r>
          </w:p>
        </w:tc>
        <w:tc>
          <w:tcPr>
            <w:tcW w:w="7266" w:type="dxa"/>
            <w:gridSpan w:val="3"/>
            <w:vAlign w:val="center"/>
          </w:tcPr>
          <w:p w14:paraId="37455012" w14:textId="77777777" w:rsidR="00EF3E18" w:rsidRPr="006B5C2A" w:rsidRDefault="004A62B5">
            <w:pPr>
              <w:pStyle w:val="23"/>
              <w:spacing w:after="0" w:line="360" w:lineRule="auto"/>
              <w:ind w:leftChars="0" w:left="0" w:firstLine="480"/>
              <w:rPr>
                <w:rFonts w:eastAsia="AdobeSongStd-Light"/>
                <w:bCs/>
                <w:kern w:val="0"/>
                <w:sz w:val="24"/>
              </w:rPr>
            </w:pPr>
            <w:r w:rsidRPr="006B5C2A">
              <w:rPr>
                <w:rFonts w:eastAsia="AdobeSongStd-Light" w:hint="eastAsia"/>
                <w:sz w:val="24"/>
              </w:rPr>
              <w:t>《陕西省神府矿区新民开采区总体规划》，文号：原国家计委以</w:t>
            </w:r>
            <w:proofErr w:type="gramStart"/>
            <w:r w:rsidRPr="006B5C2A">
              <w:rPr>
                <w:rFonts w:eastAsia="AdobeSongStd-Light" w:hint="eastAsia"/>
                <w:sz w:val="24"/>
              </w:rPr>
              <w:t>计基础</w:t>
            </w:r>
            <w:proofErr w:type="gramEnd"/>
            <w:r w:rsidRPr="006B5C2A">
              <w:rPr>
                <w:rFonts w:eastAsia="AdobeSongStd-Light" w:hint="eastAsia"/>
                <w:sz w:val="24"/>
              </w:rPr>
              <w:t>〔</w:t>
            </w:r>
            <w:r w:rsidRPr="006B5C2A">
              <w:rPr>
                <w:rFonts w:eastAsia="AdobeSongStd-Light" w:hint="eastAsia"/>
                <w:sz w:val="24"/>
              </w:rPr>
              <w:t>2002</w:t>
            </w:r>
            <w:r w:rsidRPr="006B5C2A">
              <w:rPr>
                <w:rFonts w:eastAsia="AdobeSongStd-Light" w:hint="eastAsia"/>
                <w:sz w:val="24"/>
              </w:rPr>
              <w:t>〕</w:t>
            </w:r>
            <w:r w:rsidRPr="006B5C2A">
              <w:rPr>
                <w:rFonts w:eastAsia="AdobeSongStd-Light" w:hint="eastAsia"/>
                <w:sz w:val="24"/>
              </w:rPr>
              <w:t>2075</w:t>
            </w:r>
            <w:r w:rsidRPr="006B5C2A">
              <w:rPr>
                <w:rFonts w:eastAsia="AdobeSongStd-Light" w:hint="eastAsia"/>
                <w:sz w:val="24"/>
              </w:rPr>
              <w:t>号</w:t>
            </w:r>
          </w:p>
        </w:tc>
      </w:tr>
      <w:tr w:rsidR="006B5C2A" w:rsidRPr="006B5C2A" w14:paraId="66B4157A" w14:textId="77777777" w:rsidTr="00023FBD">
        <w:tblPrEx>
          <w:tblCellMar>
            <w:left w:w="108" w:type="dxa"/>
            <w:right w:w="108" w:type="dxa"/>
          </w:tblCellMar>
        </w:tblPrEx>
        <w:trPr>
          <w:trHeight w:val="669"/>
          <w:jc w:val="center"/>
        </w:trPr>
        <w:tc>
          <w:tcPr>
            <w:tcW w:w="1604" w:type="dxa"/>
            <w:vAlign w:val="center"/>
          </w:tcPr>
          <w:p w14:paraId="7E3EDB57" w14:textId="77777777" w:rsidR="00EF3E18" w:rsidRPr="006B5C2A" w:rsidRDefault="004A62B5">
            <w:pPr>
              <w:adjustRightInd w:val="0"/>
              <w:snapToGrid w:val="0"/>
              <w:jc w:val="center"/>
              <w:rPr>
                <w:rFonts w:cs="宋体"/>
                <w:szCs w:val="21"/>
              </w:rPr>
            </w:pPr>
            <w:r w:rsidRPr="006B5C2A">
              <w:rPr>
                <w:rFonts w:cs="宋体" w:hint="eastAsia"/>
                <w:szCs w:val="21"/>
              </w:rPr>
              <w:t>规划环境影响</w:t>
            </w:r>
          </w:p>
          <w:p w14:paraId="4C71974F" w14:textId="77777777" w:rsidR="00EF3E18" w:rsidRPr="006B5C2A" w:rsidRDefault="004A62B5">
            <w:pPr>
              <w:adjustRightInd w:val="0"/>
              <w:snapToGrid w:val="0"/>
              <w:jc w:val="center"/>
              <w:rPr>
                <w:rFonts w:cs="宋体"/>
                <w:kern w:val="0"/>
                <w:szCs w:val="21"/>
              </w:rPr>
            </w:pPr>
            <w:r w:rsidRPr="006B5C2A">
              <w:rPr>
                <w:rFonts w:cs="宋体" w:hint="eastAsia"/>
                <w:szCs w:val="21"/>
              </w:rPr>
              <w:t>评价情况</w:t>
            </w:r>
          </w:p>
        </w:tc>
        <w:tc>
          <w:tcPr>
            <w:tcW w:w="7266" w:type="dxa"/>
            <w:gridSpan w:val="3"/>
            <w:vAlign w:val="center"/>
          </w:tcPr>
          <w:p w14:paraId="3CC69188" w14:textId="77777777" w:rsidR="00EF3E18" w:rsidRPr="006B5C2A" w:rsidRDefault="004A62B5">
            <w:pPr>
              <w:autoSpaceDE w:val="0"/>
              <w:autoSpaceDN w:val="0"/>
              <w:adjustRightInd w:val="0"/>
              <w:snapToGrid w:val="0"/>
              <w:spacing w:line="360" w:lineRule="auto"/>
              <w:ind w:firstLineChars="200" w:firstLine="480"/>
              <w:rPr>
                <w:bCs/>
                <w:sz w:val="24"/>
              </w:rPr>
            </w:pPr>
            <w:r w:rsidRPr="006B5C2A">
              <w:rPr>
                <w:rFonts w:hint="eastAsia"/>
                <w:bCs/>
                <w:sz w:val="24"/>
              </w:rPr>
              <w:t>《关于陕西省神府矿区新民开采区总体规划环境影响报告书的审查意见》</w:t>
            </w:r>
            <w:r w:rsidRPr="006B5C2A">
              <w:rPr>
                <w:rFonts w:eastAsia="AdobeSongStd-Light" w:hint="eastAsia"/>
                <w:sz w:val="24"/>
              </w:rPr>
              <w:t>，文号：</w:t>
            </w:r>
            <w:proofErr w:type="gramStart"/>
            <w:r w:rsidRPr="006B5C2A">
              <w:rPr>
                <w:rFonts w:hint="eastAsia"/>
                <w:bCs/>
                <w:sz w:val="24"/>
              </w:rPr>
              <w:t>环审</w:t>
            </w:r>
            <w:proofErr w:type="gramEnd"/>
            <w:r w:rsidRPr="006B5C2A">
              <w:rPr>
                <w:rFonts w:hint="eastAsia"/>
                <w:bCs/>
                <w:sz w:val="24"/>
              </w:rPr>
              <w:t>[2011]105</w:t>
            </w:r>
            <w:r w:rsidRPr="006B5C2A">
              <w:rPr>
                <w:rFonts w:hint="eastAsia"/>
                <w:bCs/>
                <w:sz w:val="24"/>
              </w:rPr>
              <w:t>号</w:t>
            </w:r>
          </w:p>
          <w:p w14:paraId="28C9F476" w14:textId="77777777" w:rsidR="00EF3E18" w:rsidRPr="006B5C2A" w:rsidRDefault="004A62B5">
            <w:pPr>
              <w:autoSpaceDE w:val="0"/>
              <w:autoSpaceDN w:val="0"/>
              <w:adjustRightInd w:val="0"/>
              <w:snapToGrid w:val="0"/>
              <w:spacing w:line="360" w:lineRule="auto"/>
              <w:ind w:firstLineChars="200" w:firstLine="480"/>
              <w:rPr>
                <w:bCs/>
                <w:sz w:val="24"/>
              </w:rPr>
            </w:pPr>
            <w:r w:rsidRPr="006B5C2A">
              <w:rPr>
                <w:rFonts w:hint="eastAsia"/>
                <w:bCs/>
                <w:sz w:val="24"/>
              </w:rPr>
              <w:t>《陕西省陕北侏罗纪煤田神府矿区新民开采区总体规划（修编）环境影响报告书》</w:t>
            </w:r>
          </w:p>
        </w:tc>
      </w:tr>
      <w:tr w:rsidR="006B5C2A" w:rsidRPr="006B5C2A" w14:paraId="70BE8052" w14:textId="77777777" w:rsidTr="00023FBD">
        <w:tblPrEx>
          <w:tblCellMar>
            <w:left w:w="108" w:type="dxa"/>
            <w:right w:w="108" w:type="dxa"/>
          </w:tblCellMar>
        </w:tblPrEx>
        <w:trPr>
          <w:trHeight w:val="90"/>
          <w:jc w:val="center"/>
        </w:trPr>
        <w:tc>
          <w:tcPr>
            <w:tcW w:w="1604" w:type="dxa"/>
            <w:vAlign w:val="center"/>
          </w:tcPr>
          <w:p w14:paraId="25A8D585" w14:textId="77777777" w:rsidR="00EF3E18" w:rsidRPr="006B5C2A" w:rsidRDefault="004A62B5">
            <w:pPr>
              <w:autoSpaceDE w:val="0"/>
              <w:autoSpaceDN w:val="0"/>
              <w:adjustRightInd w:val="0"/>
              <w:snapToGrid w:val="0"/>
              <w:jc w:val="center"/>
              <w:rPr>
                <w:rFonts w:cs="宋体"/>
                <w:kern w:val="0"/>
                <w:szCs w:val="21"/>
              </w:rPr>
            </w:pPr>
            <w:r w:rsidRPr="006B5C2A">
              <w:rPr>
                <w:rFonts w:cs="宋体" w:hint="eastAsia"/>
                <w:kern w:val="0"/>
                <w:szCs w:val="21"/>
              </w:rPr>
              <w:t>规划及规划环境影响评价符合性分析</w:t>
            </w:r>
          </w:p>
        </w:tc>
        <w:tc>
          <w:tcPr>
            <w:tcW w:w="7266" w:type="dxa"/>
            <w:gridSpan w:val="3"/>
            <w:vAlign w:val="center"/>
          </w:tcPr>
          <w:p w14:paraId="59140DE1" w14:textId="77777777" w:rsidR="00EF3E18" w:rsidRPr="006B5C2A" w:rsidRDefault="004A62B5">
            <w:pPr>
              <w:autoSpaceDE w:val="0"/>
              <w:autoSpaceDN w:val="0"/>
              <w:adjustRightInd w:val="0"/>
              <w:snapToGrid w:val="0"/>
              <w:spacing w:line="360" w:lineRule="auto"/>
              <w:ind w:firstLineChars="200" w:firstLine="480"/>
              <w:rPr>
                <w:bCs/>
                <w:sz w:val="24"/>
              </w:rPr>
            </w:pPr>
            <w:r w:rsidRPr="006B5C2A">
              <w:rPr>
                <w:rFonts w:hint="eastAsia"/>
                <w:bCs/>
                <w:sz w:val="24"/>
              </w:rPr>
              <w:t>（</w:t>
            </w:r>
            <w:r w:rsidRPr="006B5C2A">
              <w:rPr>
                <w:rFonts w:hint="eastAsia"/>
                <w:bCs/>
                <w:sz w:val="24"/>
              </w:rPr>
              <w:t>1</w:t>
            </w:r>
            <w:r w:rsidRPr="006B5C2A">
              <w:rPr>
                <w:rFonts w:hint="eastAsia"/>
                <w:bCs/>
                <w:sz w:val="24"/>
              </w:rPr>
              <w:t>）与</w:t>
            </w:r>
            <w:proofErr w:type="gramStart"/>
            <w:r w:rsidRPr="006B5C2A">
              <w:rPr>
                <w:rFonts w:hint="eastAsia"/>
                <w:bCs/>
                <w:sz w:val="24"/>
              </w:rPr>
              <w:t>原矿区</w:t>
            </w:r>
            <w:proofErr w:type="gramEnd"/>
            <w:r w:rsidRPr="006B5C2A">
              <w:rPr>
                <w:rFonts w:hint="eastAsia"/>
                <w:bCs/>
                <w:sz w:val="24"/>
              </w:rPr>
              <w:t>规划及原规划环境影响评价相符性分析</w:t>
            </w:r>
          </w:p>
          <w:p w14:paraId="71656446" w14:textId="77777777" w:rsidR="00EF3E18" w:rsidRPr="006B5C2A" w:rsidRDefault="004A62B5">
            <w:pPr>
              <w:autoSpaceDE w:val="0"/>
              <w:autoSpaceDN w:val="0"/>
              <w:adjustRightInd w:val="0"/>
              <w:snapToGrid w:val="0"/>
              <w:spacing w:line="360" w:lineRule="auto"/>
              <w:ind w:firstLineChars="200" w:firstLine="480"/>
              <w:rPr>
                <w:bCs/>
                <w:sz w:val="24"/>
              </w:rPr>
            </w:pPr>
            <w:r w:rsidRPr="006B5C2A">
              <w:rPr>
                <w:rFonts w:hint="eastAsia"/>
                <w:bCs/>
                <w:sz w:val="24"/>
              </w:rPr>
              <w:t>根据原国家计划委员会</w:t>
            </w:r>
            <w:proofErr w:type="gramStart"/>
            <w:r w:rsidRPr="006B5C2A">
              <w:rPr>
                <w:rFonts w:hint="eastAsia"/>
                <w:bCs/>
                <w:sz w:val="24"/>
              </w:rPr>
              <w:t>计基础</w:t>
            </w:r>
            <w:proofErr w:type="gramEnd"/>
            <w:r w:rsidRPr="006B5C2A">
              <w:rPr>
                <w:rFonts w:hint="eastAsia"/>
                <w:bCs/>
                <w:sz w:val="24"/>
              </w:rPr>
              <w:t>〔</w:t>
            </w:r>
            <w:r w:rsidRPr="006B5C2A">
              <w:rPr>
                <w:rFonts w:hint="eastAsia"/>
                <w:bCs/>
                <w:sz w:val="24"/>
              </w:rPr>
              <w:t>2002</w:t>
            </w:r>
            <w:r w:rsidRPr="006B5C2A">
              <w:rPr>
                <w:rFonts w:hint="eastAsia"/>
                <w:bCs/>
                <w:sz w:val="24"/>
              </w:rPr>
              <w:t>〕</w:t>
            </w:r>
            <w:r w:rsidRPr="006B5C2A">
              <w:rPr>
                <w:rFonts w:hint="eastAsia"/>
                <w:bCs/>
                <w:sz w:val="24"/>
              </w:rPr>
              <w:t>2075</w:t>
            </w:r>
            <w:r w:rsidRPr="006B5C2A">
              <w:rPr>
                <w:rFonts w:hint="eastAsia"/>
                <w:bCs/>
                <w:sz w:val="24"/>
              </w:rPr>
              <w:t>号文《国家计委关于陕西神府矿区新民开采区总体规划的批复》，其范围主要由总体规划中的袁家梁井田和郭家湾井田合并为一个井田，扣除小煤矿</w:t>
            </w:r>
            <w:proofErr w:type="gramStart"/>
            <w:r w:rsidRPr="006B5C2A">
              <w:rPr>
                <w:rFonts w:hint="eastAsia"/>
                <w:bCs/>
                <w:sz w:val="24"/>
              </w:rPr>
              <w:t>整合区</w:t>
            </w:r>
            <w:proofErr w:type="gramEnd"/>
            <w:r w:rsidRPr="006B5C2A">
              <w:rPr>
                <w:rFonts w:hint="eastAsia"/>
                <w:bCs/>
                <w:sz w:val="24"/>
              </w:rPr>
              <w:t>和小郭家湾煤矿后组成。井田东、西北、</w:t>
            </w:r>
            <w:proofErr w:type="gramStart"/>
            <w:r w:rsidRPr="006B5C2A">
              <w:rPr>
                <w:rFonts w:hint="eastAsia"/>
                <w:bCs/>
                <w:sz w:val="24"/>
              </w:rPr>
              <w:t>北均以</w:t>
            </w:r>
            <w:proofErr w:type="gramEnd"/>
            <w:r w:rsidRPr="006B5C2A">
              <w:rPr>
                <w:rFonts w:hint="eastAsia"/>
                <w:bCs/>
                <w:sz w:val="24"/>
              </w:rPr>
              <w:t>陕</w:t>
            </w:r>
            <w:r w:rsidRPr="006B5C2A">
              <w:rPr>
                <w:rFonts w:hint="eastAsia"/>
                <w:bCs/>
                <w:sz w:val="24"/>
              </w:rPr>
              <w:t>(</w:t>
            </w:r>
            <w:r w:rsidRPr="006B5C2A">
              <w:rPr>
                <w:rFonts w:hint="eastAsia"/>
                <w:bCs/>
                <w:sz w:val="24"/>
              </w:rPr>
              <w:t>西</w:t>
            </w:r>
            <w:r w:rsidRPr="006B5C2A">
              <w:rPr>
                <w:rFonts w:hint="eastAsia"/>
                <w:bCs/>
                <w:sz w:val="24"/>
              </w:rPr>
              <w:t>)(</w:t>
            </w:r>
            <w:r w:rsidRPr="006B5C2A">
              <w:rPr>
                <w:rFonts w:hint="eastAsia"/>
                <w:bCs/>
                <w:sz w:val="24"/>
              </w:rPr>
              <w:t>内</w:t>
            </w:r>
            <w:r w:rsidRPr="006B5C2A">
              <w:rPr>
                <w:rFonts w:hint="eastAsia"/>
                <w:bCs/>
                <w:sz w:val="24"/>
              </w:rPr>
              <w:t>)</w:t>
            </w:r>
            <w:r w:rsidRPr="006B5C2A">
              <w:rPr>
                <w:rFonts w:hint="eastAsia"/>
                <w:bCs/>
                <w:sz w:val="24"/>
              </w:rPr>
              <w:t>蒙</w:t>
            </w:r>
            <w:r w:rsidRPr="006B5C2A">
              <w:rPr>
                <w:rFonts w:hint="eastAsia"/>
                <w:bCs/>
                <w:sz w:val="24"/>
              </w:rPr>
              <w:t>(</w:t>
            </w:r>
            <w:r w:rsidRPr="006B5C2A">
              <w:rPr>
                <w:rFonts w:hint="eastAsia"/>
                <w:bCs/>
                <w:sz w:val="24"/>
              </w:rPr>
              <w:t>古</w:t>
            </w:r>
            <w:r w:rsidRPr="006B5C2A">
              <w:rPr>
                <w:rFonts w:hint="eastAsia"/>
                <w:bCs/>
                <w:sz w:val="24"/>
              </w:rPr>
              <w:t>)</w:t>
            </w:r>
            <w:r w:rsidRPr="006B5C2A">
              <w:rPr>
                <w:rFonts w:hint="eastAsia"/>
                <w:bCs/>
                <w:sz w:val="24"/>
              </w:rPr>
              <w:t>省界为界，西南</w:t>
            </w:r>
            <w:proofErr w:type="gramStart"/>
            <w:r w:rsidRPr="006B5C2A">
              <w:rPr>
                <w:rFonts w:hint="eastAsia"/>
                <w:bCs/>
                <w:sz w:val="24"/>
              </w:rPr>
              <w:t>以悖牛</w:t>
            </w:r>
            <w:proofErr w:type="gramEnd"/>
            <w:r w:rsidRPr="006B5C2A">
              <w:rPr>
                <w:rFonts w:hint="eastAsia"/>
                <w:bCs/>
                <w:sz w:val="24"/>
              </w:rPr>
              <w:t>川为界，南与小郭家湾煤矿的北部边界为界</w:t>
            </w:r>
            <w:r w:rsidRPr="006B5C2A">
              <w:rPr>
                <w:rFonts w:hint="eastAsia"/>
                <w:bCs/>
                <w:sz w:val="24"/>
              </w:rPr>
              <w:t>(</w:t>
            </w:r>
            <w:r w:rsidRPr="006B5C2A">
              <w:rPr>
                <w:rFonts w:hint="eastAsia"/>
                <w:bCs/>
                <w:sz w:val="24"/>
              </w:rPr>
              <w:t>那河不拉岔</w:t>
            </w:r>
            <w:proofErr w:type="gramStart"/>
            <w:r w:rsidRPr="006B5C2A">
              <w:rPr>
                <w:rFonts w:hint="eastAsia"/>
                <w:bCs/>
                <w:sz w:val="24"/>
              </w:rPr>
              <w:t>河</w:t>
            </w:r>
            <w:proofErr w:type="gramEnd"/>
            <w:r w:rsidRPr="006B5C2A">
              <w:rPr>
                <w:rFonts w:hint="eastAsia"/>
                <w:bCs/>
                <w:sz w:val="24"/>
              </w:rPr>
              <w:t>河流中心线</w:t>
            </w:r>
            <w:r w:rsidRPr="006B5C2A">
              <w:rPr>
                <w:rFonts w:hint="eastAsia"/>
                <w:bCs/>
                <w:sz w:val="24"/>
              </w:rPr>
              <w:t>)</w:t>
            </w:r>
            <w:r w:rsidRPr="006B5C2A">
              <w:rPr>
                <w:rFonts w:hint="eastAsia"/>
                <w:bCs/>
                <w:sz w:val="24"/>
              </w:rPr>
              <w:t>。地理坐标为东经</w:t>
            </w:r>
            <w:r w:rsidRPr="006B5C2A">
              <w:rPr>
                <w:rFonts w:hint="eastAsia"/>
                <w:bCs/>
                <w:sz w:val="24"/>
              </w:rPr>
              <w:t>110</w:t>
            </w:r>
            <w:r w:rsidRPr="006B5C2A">
              <w:rPr>
                <w:rFonts w:hint="eastAsia"/>
                <w:bCs/>
                <w:sz w:val="24"/>
              </w:rPr>
              <w:t>°</w:t>
            </w:r>
            <w:r w:rsidRPr="006B5C2A">
              <w:rPr>
                <w:rFonts w:hint="eastAsia"/>
                <w:bCs/>
                <w:sz w:val="24"/>
              </w:rPr>
              <w:t>23</w:t>
            </w:r>
            <w:r w:rsidRPr="006B5C2A">
              <w:rPr>
                <w:rFonts w:hint="eastAsia"/>
                <w:bCs/>
                <w:sz w:val="24"/>
              </w:rPr>
              <w:t>ˊ</w:t>
            </w:r>
            <w:r w:rsidRPr="006B5C2A">
              <w:rPr>
                <w:rFonts w:hint="eastAsia"/>
                <w:bCs/>
                <w:sz w:val="24"/>
              </w:rPr>
              <w:t>00</w:t>
            </w:r>
            <w:r w:rsidRPr="006B5C2A">
              <w:rPr>
                <w:rFonts w:hint="eastAsia"/>
                <w:bCs/>
                <w:sz w:val="24"/>
              </w:rPr>
              <w:t>″～</w:t>
            </w:r>
            <w:r w:rsidRPr="006B5C2A">
              <w:rPr>
                <w:rFonts w:hint="eastAsia"/>
                <w:bCs/>
                <w:sz w:val="24"/>
              </w:rPr>
              <w:t>110</w:t>
            </w:r>
            <w:r w:rsidRPr="006B5C2A">
              <w:rPr>
                <w:rFonts w:hint="eastAsia"/>
                <w:bCs/>
                <w:sz w:val="24"/>
              </w:rPr>
              <w:t>°</w:t>
            </w:r>
            <w:r w:rsidRPr="006B5C2A">
              <w:rPr>
                <w:rFonts w:hint="eastAsia"/>
                <w:bCs/>
                <w:sz w:val="24"/>
              </w:rPr>
              <w:t>34</w:t>
            </w:r>
            <w:r w:rsidRPr="006B5C2A">
              <w:rPr>
                <w:rFonts w:hint="eastAsia"/>
                <w:bCs/>
                <w:sz w:val="24"/>
              </w:rPr>
              <w:t>ˊ</w:t>
            </w:r>
            <w:r w:rsidRPr="006B5C2A">
              <w:rPr>
                <w:rFonts w:hint="eastAsia"/>
                <w:bCs/>
                <w:sz w:val="24"/>
              </w:rPr>
              <w:t>00</w:t>
            </w:r>
            <w:r w:rsidRPr="006B5C2A">
              <w:rPr>
                <w:rFonts w:hint="eastAsia"/>
                <w:bCs/>
                <w:sz w:val="24"/>
              </w:rPr>
              <w:t>″，北纬</w:t>
            </w:r>
            <w:r w:rsidRPr="006B5C2A">
              <w:rPr>
                <w:rFonts w:hint="eastAsia"/>
                <w:bCs/>
                <w:sz w:val="24"/>
              </w:rPr>
              <w:t>39</w:t>
            </w:r>
            <w:r w:rsidRPr="006B5C2A">
              <w:rPr>
                <w:rFonts w:hint="eastAsia"/>
                <w:bCs/>
                <w:sz w:val="24"/>
              </w:rPr>
              <w:t>°</w:t>
            </w:r>
            <w:r w:rsidRPr="006B5C2A">
              <w:rPr>
                <w:rFonts w:hint="eastAsia"/>
                <w:bCs/>
                <w:sz w:val="24"/>
              </w:rPr>
              <w:t>14</w:t>
            </w:r>
            <w:r w:rsidRPr="006B5C2A">
              <w:rPr>
                <w:rFonts w:hint="eastAsia"/>
                <w:bCs/>
                <w:sz w:val="24"/>
              </w:rPr>
              <w:t>ˊ</w:t>
            </w:r>
            <w:r w:rsidRPr="006B5C2A">
              <w:rPr>
                <w:rFonts w:hint="eastAsia"/>
                <w:bCs/>
                <w:sz w:val="24"/>
              </w:rPr>
              <w:t>15</w:t>
            </w:r>
            <w:r w:rsidRPr="006B5C2A">
              <w:rPr>
                <w:rFonts w:hint="eastAsia"/>
                <w:bCs/>
                <w:sz w:val="24"/>
              </w:rPr>
              <w:t>″～</w:t>
            </w:r>
            <w:r w:rsidRPr="006B5C2A">
              <w:rPr>
                <w:rFonts w:hint="eastAsia"/>
                <w:bCs/>
                <w:sz w:val="24"/>
              </w:rPr>
              <w:t>39</w:t>
            </w:r>
            <w:r w:rsidRPr="006B5C2A">
              <w:rPr>
                <w:rFonts w:hint="eastAsia"/>
                <w:bCs/>
                <w:sz w:val="24"/>
              </w:rPr>
              <w:t>°</w:t>
            </w:r>
            <w:r w:rsidRPr="006B5C2A">
              <w:rPr>
                <w:rFonts w:hint="eastAsia"/>
                <w:bCs/>
                <w:sz w:val="24"/>
              </w:rPr>
              <w:t>22</w:t>
            </w:r>
            <w:r w:rsidRPr="006B5C2A">
              <w:rPr>
                <w:rFonts w:hint="eastAsia"/>
                <w:bCs/>
                <w:sz w:val="24"/>
              </w:rPr>
              <w:t>ˊ</w:t>
            </w:r>
            <w:r w:rsidRPr="006B5C2A">
              <w:rPr>
                <w:rFonts w:hint="eastAsia"/>
                <w:bCs/>
                <w:sz w:val="24"/>
              </w:rPr>
              <w:t>45</w:t>
            </w:r>
            <w:r w:rsidRPr="006B5C2A">
              <w:rPr>
                <w:rFonts w:hint="eastAsia"/>
                <w:bCs/>
                <w:sz w:val="24"/>
              </w:rPr>
              <w:t>″。郭家湾井田的采矿权范围包括两个部分，分别为原袁家梁井田采矿权范围和原郭家湾井田采矿权范围。根据《关于陕西省神府矿区新民开采区总体规划环境影响报告书的审查意见》，随着陕北侏罗纪煤田神府矿区新民开采区的勘探程度显著提高，导致煤炭资源储量增加。为了提高开发效率和减少投资，原规划的郭家湾井田和袁家梁井田合并开发形成新的</w:t>
            </w:r>
            <w:r w:rsidRPr="006B5C2A">
              <w:rPr>
                <w:rFonts w:hint="eastAsia"/>
                <w:sz w:val="24"/>
              </w:rPr>
              <w:t>郭家湾井田</w:t>
            </w:r>
            <w:r w:rsidRPr="006B5C2A">
              <w:rPr>
                <w:rFonts w:hint="eastAsia"/>
                <w:bCs/>
                <w:sz w:val="24"/>
              </w:rPr>
              <w:t>，产能从</w:t>
            </w:r>
            <w:r w:rsidRPr="006B5C2A">
              <w:rPr>
                <w:rFonts w:hint="eastAsia"/>
                <w:bCs/>
                <w:sz w:val="24"/>
              </w:rPr>
              <w:t>700</w:t>
            </w:r>
            <w:r w:rsidRPr="006B5C2A">
              <w:rPr>
                <w:rFonts w:hint="eastAsia"/>
                <w:bCs/>
                <w:sz w:val="24"/>
              </w:rPr>
              <w:t>万</w:t>
            </w:r>
            <w:r w:rsidRPr="006B5C2A">
              <w:rPr>
                <w:rFonts w:hint="eastAsia"/>
                <w:bCs/>
                <w:sz w:val="24"/>
              </w:rPr>
              <w:t>t/a</w:t>
            </w:r>
            <w:r w:rsidRPr="006B5C2A">
              <w:rPr>
                <w:rFonts w:hint="eastAsia"/>
                <w:bCs/>
                <w:sz w:val="24"/>
              </w:rPr>
              <w:t>提升至</w:t>
            </w:r>
            <w:r w:rsidRPr="006B5C2A">
              <w:rPr>
                <w:rFonts w:hint="eastAsia"/>
                <w:bCs/>
                <w:sz w:val="24"/>
              </w:rPr>
              <w:t>800</w:t>
            </w:r>
            <w:r w:rsidRPr="006B5C2A">
              <w:rPr>
                <w:rFonts w:hint="eastAsia"/>
                <w:bCs/>
                <w:sz w:val="24"/>
              </w:rPr>
              <w:t>万</w:t>
            </w:r>
            <w:r w:rsidRPr="006B5C2A">
              <w:rPr>
                <w:rFonts w:hint="eastAsia"/>
                <w:bCs/>
                <w:sz w:val="24"/>
              </w:rPr>
              <w:t>t/a</w:t>
            </w:r>
            <w:r w:rsidRPr="006B5C2A">
              <w:rPr>
                <w:rFonts w:hint="eastAsia"/>
                <w:bCs/>
                <w:sz w:val="24"/>
              </w:rPr>
              <w:t>。郭家湾矿井现生产规模</w:t>
            </w:r>
            <w:r w:rsidRPr="006B5C2A">
              <w:rPr>
                <w:rFonts w:hint="eastAsia"/>
                <w:bCs/>
                <w:sz w:val="24"/>
              </w:rPr>
              <w:t>8.0M/a</w:t>
            </w:r>
            <w:r w:rsidRPr="006B5C2A">
              <w:rPr>
                <w:rFonts w:hint="eastAsia"/>
                <w:bCs/>
                <w:sz w:val="24"/>
              </w:rPr>
              <w:t>，选煤厂规模</w:t>
            </w:r>
            <w:r w:rsidRPr="006B5C2A">
              <w:rPr>
                <w:rFonts w:hint="eastAsia"/>
                <w:bCs/>
                <w:sz w:val="24"/>
              </w:rPr>
              <w:t>l0Mt/a</w:t>
            </w:r>
            <w:r w:rsidRPr="006B5C2A">
              <w:rPr>
                <w:rFonts w:hint="eastAsia"/>
                <w:bCs/>
                <w:sz w:val="24"/>
              </w:rPr>
              <w:t>。井田面积为</w:t>
            </w:r>
            <w:r w:rsidRPr="006B5C2A">
              <w:rPr>
                <w:rFonts w:hint="eastAsia"/>
                <w:bCs/>
                <w:sz w:val="24"/>
              </w:rPr>
              <w:t>119.26km</w:t>
            </w:r>
            <w:r w:rsidRPr="006B5C2A">
              <w:rPr>
                <w:rFonts w:hint="eastAsia"/>
                <w:bCs/>
                <w:sz w:val="24"/>
                <w:vertAlign w:val="superscript"/>
              </w:rPr>
              <w:t>2</w:t>
            </w:r>
            <w:r w:rsidRPr="006B5C2A">
              <w:rPr>
                <w:rFonts w:hint="eastAsia"/>
                <w:bCs/>
                <w:sz w:val="24"/>
              </w:rPr>
              <w:t>，与原规划基本一致。</w:t>
            </w:r>
          </w:p>
          <w:p w14:paraId="59C4D514" w14:textId="77777777" w:rsidR="00EF3E18" w:rsidRPr="006B5C2A" w:rsidRDefault="004A62B5">
            <w:pPr>
              <w:numPr>
                <w:ilvl w:val="0"/>
                <w:numId w:val="1"/>
              </w:numPr>
              <w:autoSpaceDE w:val="0"/>
              <w:autoSpaceDN w:val="0"/>
              <w:adjustRightInd w:val="0"/>
              <w:snapToGrid w:val="0"/>
              <w:spacing w:line="360" w:lineRule="auto"/>
              <w:ind w:firstLineChars="200" w:firstLine="480"/>
              <w:rPr>
                <w:bCs/>
                <w:sz w:val="24"/>
              </w:rPr>
            </w:pPr>
            <w:r w:rsidRPr="006B5C2A">
              <w:rPr>
                <w:rFonts w:hint="eastAsia"/>
                <w:bCs/>
                <w:sz w:val="24"/>
              </w:rPr>
              <w:t>与《陕西省陕北侏罗纪煤田神府矿区新民开采区总体规划（修编）环境影响报告书》相符性分析</w:t>
            </w:r>
          </w:p>
          <w:p w14:paraId="6F2F3FA6" w14:textId="77777777" w:rsidR="00EF3E18" w:rsidRPr="006B5C2A" w:rsidRDefault="004A62B5">
            <w:pPr>
              <w:autoSpaceDE w:val="0"/>
              <w:autoSpaceDN w:val="0"/>
              <w:adjustRightInd w:val="0"/>
              <w:snapToGrid w:val="0"/>
              <w:spacing w:line="360" w:lineRule="auto"/>
              <w:ind w:firstLineChars="200" w:firstLine="480"/>
              <w:rPr>
                <w:bCs/>
                <w:sz w:val="24"/>
              </w:rPr>
            </w:pPr>
            <w:r w:rsidRPr="006B5C2A">
              <w:rPr>
                <w:rFonts w:hint="eastAsia"/>
                <w:bCs/>
                <w:sz w:val="24"/>
              </w:rPr>
              <w:t>根据《陕西省陕北侏罗纪煤田神府矿区新民开采区总体规划</w:t>
            </w:r>
            <w:r w:rsidRPr="006B5C2A">
              <w:rPr>
                <w:rFonts w:hint="eastAsia"/>
                <w:bCs/>
                <w:sz w:val="24"/>
              </w:rPr>
              <w:lastRenderedPageBreak/>
              <w:t>（修编）环境影响报告书》，郭家湾煤矿为规划范围内的煤矿，规划规模为</w:t>
            </w:r>
            <w:r w:rsidRPr="006B5C2A">
              <w:rPr>
                <w:rFonts w:hint="eastAsia"/>
                <w:bCs/>
                <w:sz w:val="24"/>
              </w:rPr>
              <w:t>8.00Mt/a</w:t>
            </w:r>
            <w:r w:rsidRPr="006B5C2A">
              <w:rPr>
                <w:rFonts w:hint="eastAsia"/>
                <w:bCs/>
                <w:sz w:val="24"/>
              </w:rPr>
              <w:t>，井田面积为</w:t>
            </w:r>
            <w:r w:rsidRPr="006B5C2A">
              <w:rPr>
                <w:rFonts w:hint="eastAsia"/>
                <w:bCs/>
                <w:sz w:val="24"/>
              </w:rPr>
              <w:t>119.26km</w:t>
            </w:r>
            <w:r w:rsidRPr="006B5C2A">
              <w:rPr>
                <w:rFonts w:hint="eastAsia"/>
                <w:bCs/>
                <w:sz w:val="24"/>
              </w:rPr>
              <w:t>²，煤矿现状与该规划基本一致。煤矿与《陕西省陕北侏罗纪煤田神府矿区新民开采区总体规划（修编）环境影响报告书》环境</w:t>
            </w:r>
            <w:proofErr w:type="gramStart"/>
            <w:r w:rsidRPr="006B5C2A">
              <w:rPr>
                <w:rFonts w:hint="eastAsia"/>
                <w:bCs/>
                <w:sz w:val="24"/>
              </w:rPr>
              <w:t>管控及环境</w:t>
            </w:r>
            <w:proofErr w:type="gramEnd"/>
            <w:r w:rsidRPr="006B5C2A">
              <w:rPr>
                <w:rFonts w:hint="eastAsia"/>
                <w:bCs/>
                <w:sz w:val="24"/>
              </w:rPr>
              <w:t>准入条件符合性分析见下表。</w:t>
            </w:r>
          </w:p>
          <w:p w14:paraId="02A9A5EA" w14:textId="77777777" w:rsidR="00EF3E18" w:rsidRPr="006B5C2A" w:rsidRDefault="004A62B5">
            <w:pPr>
              <w:autoSpaceDE w:val="0"/>
              <w:autoSpaceDN w:val="0"/>
              <w:adjustRightInd w:val="0"/>
              <w:snapToGrid w:val="0"/>
              <w:spacing w:line="360" w:lineRule="auto"/>
              <w:ind w:firstLineChars="200" w:firstLine="422"/>
              <w:jc w:val="center"/>
              <w:rPr>
                <w:b/>
                <w:bCs/>
                <w:szCs w:val="21"/>
              </w:rPr>
            </w:pPr>
            <w:r w:rsidRPr="006B5C2A">
              <w:rPr>
                <w:rFonts w:hint="eastAsia"/>
                <w:b/>
                <w:bCs/>
                <w:szCs w:val="21"/>
              </w:rPr>
              <w:t>表</w:t>
            </w:r>
            <w:r w:rsidRPr="006B5C2A">
              <w:rPr>
                <w:rFonts w:hint="eastAsia"/>
                <w:b/>
                <w:bCs/>
                <w:szCs w:val="21"/>
              </w:rPr>
              <w:t xml:space="preserve">1-1 </w:t>
            </w:r>
            <w:r w:rsidRPr="006B5C2A">
              <w:rPr>
                <w:rFonts w:hint="eastAsia"/>
                <w:b/>
                <w:bCs/>
                <w:szCs w:val="21"/>
              </w:rPr>
              <w:t>环境</w:t>
            </w:r>
            <w:proofErr w:type="gramStart"/>
            <w:r w:rsidRPr="006B5C2A">
              <w:rPr>
                <w:rFonts w:hint="eastAsia"/>
                <w:b/>
                <w:bCs/>
                <w:szCs w:val="21"/>
              </w:rPr>
              <w:t>管控及环境</w:t>
            </w:r>
            <w:proofErr w:type="gramEnd"/>
            <w:r w:rsidRPr="006B5C2A">
              <w:rPr>
                <w:rFonts w:hint="eastAsia"/>
                <w:b/>
                <w:bCs/>
                <w:szCs w:val="21"/>
              </w:rPr>
              <w:t>准入条件符合性分析一览表</w:t>
            </w:r>
          </w:p>
          <w:tbl>
            <w:tblPr>
              <w:tblW w:w="7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0"/>
              <w:gridCol w:w="4610"/>
              <w:gridCol w:w="1657"/>
            </w:tblGrid>
            <w:tr w:rsidR="006B5C2A" w:rsidRPr="006B5C2A" w14:paraId="451C6360" w14:textId="77777777" w:rsidTr="00C500C8">
              <w:trPr>
                <w:trHeight w:val="227"/>
                <w:tblHeader/>
              </w:trPr>
              <w:tc>
                <w:tcPr>
                  <w:tcW w:w="0" w:type="auto"/>
                  <w:shd w:val="clear" w:color="auto" w:fill="auto"/>
                  <w:tcMar>
                    <w:top w:w="180" w:type="dxa"/>
                    <w:left w:w="240" w:type="dxa"/>
                    <w:bottom w:w="180" w:type="dxa"/>
                    <w:right w:w="240" w:type="dxa"/>
                  </w:tcMar>
                  <w:vAlign w:val="center"/>
                </w:tcPr>
                <w:p w14:paraId="414EB6FB" w14:textId="77777777" w:rsidR="00EF3E18" w:rsidRPr="006B5C2A" w:rsidRDefault="004A62B5" w:rsidP="00B16D9B">
                  <w:pPr>
                    <w:adjustRightInd w:val="0"/>
                    <w:snapToGrid w:val="0"/>
                    <w:jc w:val="center"/>
                    <w:rPr>
                      <w:b/>
                      <w:bCs/>
                      <w:szCs w:val="21"/>
                    </w:rPr>
                  </w:pPr>
                  <w:r w:rsidRPr="006B5C2A">
                    <w:rPr>
                      <w:b/>
                      <w:bCs/>
                      <w:szCs w:val="21"/>
                    </w:rPr>
                    <w:t>类别</w:t>
                  </w:r>
                </w:p>
              </w:tc>
              <w:tc>
                <w:tcPr>
                  <w:tcW w:w="0" w:type="auto"/>
                  <w:shd w:val="clear" w:color="auto" w:fill="auto"/>
                  <w:tcMar>
                    <w:top w:w="180" w:type="dxa"/>
                    <w:left w:w="240" w:type="dxa"/>
                    <w:bottom w:w="180" w:type="dxa"/>
                    <w:right w:w="240" w:type="dxa"/>
                  </w:tcMar>
                  <w:vAlign w:val="center"/>
                </w:tcPr>
                <w:p w14:paraId="03CEA523" w14:textId="77777777" w:rsidR="00EF3E18" w:rsidRPr="006B5C2A" w:rsidRDefault="004A62B5" w:rsidP="00B16D9B">
                  <w:pPr>
                    <w:adjustRightInd w:val="0"/>
                    <w:snapToGrid w:val="0"/>
                    <w:jc w:val="center"/>
                    <w:rPr>
                      <w:b/>
                      <w:bCs/>
                      <w:szCs w:val="21"/>
                    </w:rPr>
                  </w:pPr>
                  <w:proofErr w:type="gramStart"/>
                  <w:r w:rsidRPr="006B5C2A">
                    <w:rPr>
                      <w:b/>
                      <w:bCs/>
                      <w:szCs w:val="21"/>
                    </w:rPr>
                    <w:t>管控及准入</w:t>
                  </w:r>
                  <w:proofErr w:type="gramEnd"/>
                  <w:r w:rsidRPr="006B5C2A">
                    <w:rPr>
                      <w:b/>
                      <w:bCs/>
                      <w:szCs w:val="21"/>
                    </w:rPr>
                    <w:t>条件</w:t>
                  </w:r>
                </w:p>
              </w:tc>
              <w:tc>
                <w:tcPr>
                  <w:tcW w:w="0" w:type="auto"/>
                  <w:shd w:val="clear" w:color="auto" w:fill="auto"/>
                  <w:tcMar>
                    <w:top w:w="180" w:type="dxa"/>
                    <w:left w:w="240" w:type="dxa"/>
                    <w:bottom w:w="180" w:type="dxa"/>
                    <w:right w:w="240" w:type="dxa"/>
                  </w:tcMar>
                  <w:vAlign w:val="center"/>
                </w:tcPr>
                <w:p w14:paraId="29A1F40D" w14:textId="77777777" w:rsidR="00EF3E18" w:rsidRPr="006B5C2A" w:rsidRDefault="004A62B5" w:rsidP="00B16D9B">
                  <w:pPr>
                    <w:adjustRightInd w:val="0"/>
                    <w:snapToGrid w:val="0"/>
                    <w:jc w:val="center"/>
                    <w:rPr>
                      <w:b/>
                      <w:bCs/>
                      <w:szCs w:val="21"/>
                    </w:rPr>
                  </w:pPr>
                  <w:r w:rsidRPr="006B5C2A">
                    <w:rPr>
                      <w:b/>
                      <w:bCs/>
                      <w:szCs w:val="21"/>
                    </w:rPr>
                    <w:t>符合性</w:t>
                  </w:r>
                </w:p>
              </w:tc>
            </w:tr>
            <w:tr w:rsidR="006B5C2A" w:rsidRPr="006B5C2A" w14:paraId="4944F330" w14:textId="77777777" w:rsidTr="00C500C8">
              <w:tc>
                <w:tcPr>
                  <w:tcW w:w="0" w:type="auto"/>
                  <w:shd w:val="clear" w:color="auto" w:fill="auto"/>
                  <w:tcMar>
                    <w:top w:w="180" w:type="dxa"/>
                    <w:left w:w="240" w:type="dxa"/>
                    <w:bottom w:w="180" w:type="dxa"/>
                    <w:right w:w="240" w:type="dxa"/>
                  </w:tcMar>
                  <w:vAlign w:val="center"/>
                </w:tcPr>
                <w:p w14:paraId="6D1D2CBE" w14:textId="77777777" w:rsidR="00EF3E18" w:rsidRPr="006B5C2A" w:rsidRDefault="004A62B5" w:rsidP="00B16D9B">
                  <w:pPr>
                    <w:adjustRightInd w:val="0"/>
                    <w:snapToGrid w:val="0"/>
                    <w:rPr>
                      <w:szCs w:val="21"/>
                    </w:rPr>
                  </w:pPr>
                  <w:r w:rsidRPr="006B5C2A">
                    <w:rPr>
                      <w:szCs w:val="21"/>
                    </w:rPr>
                    <w:t>空间布局管控</w:t>
                  </w:r>
                </w:p>
              </w:tc>
              <w:tc>
                <w:tcPr>
                  <w:tcW w:w="0" w:type="auto"/>
                  <w:shd w:val="clear" w:color="auto" w:fill="auto"/>
                  <w:tcMar>
                    <w:top w:w="180" w:type="dxa"/>
                    <w:left w:w="240" w:type="dxa"/>
                    <w:bottom w:w="180" w:type="dxa"/>
                    <w:right w:w="240" w:type="dxa"/>
                  </w:tcMar>
                  <w:vAlign w:val="center"/>
                </w:tcPr>
                <w:p w14:paraId="134A712F" w14:textId="77777777" w:rsidR="00EF3E18" w:rsidRPr="006B5C2A" w:rsidRDefault="004A62B5" w:rsidP="00B16D9B">
                  <w:pPr>
                    <w:adjustRightInd w:val="0"/>
                    <w:snapToGrid w:val="0"/>
                    <w:rPr>
                      <w:szCs w:val="21"/>
                    </w:rPr>
                  </w:pPr>
                  <w:r w:rsidRPr="006B5C2A">
                    <w:rPr>
                      <w:szCs w:val="21"/>
                    </w:rPr>
                    <w:t>对规划区自然保护区、生态保护红线、城镇开发边界、工业园区、文物保护单位、铁路、高速、饮用水源保护区、湿地等空间布局约束详见</w:t>
                  </w:r>
                  <w:r w:rsidRPr="006B5C2A">
                    <w:rPr>
                      <w:szCs w:val="21"/>
                    </w:rPr>
                    <w:t>6.2</w:t>
                  </w:r>
                  <w:r w:rsidRPr="006B5C2A">
                    <w:rPr>
                      <w:szCs w:val="21"/>
                    </w:rPr>
                    <w:t>优化调整建议。</w:t>
                  </w:r>
                </w:p>
              </w:tc>
              <w:tc>
                <w:tcPr>
                  <w:tcW w:w="0" w:type="auto"/>
                  <w:shd w:val="clear" w:color="auto" w:fill="auto"/>
                  <w:tcMar>
                    <w:top w:w="180" w:type="dxa"/>
                    <w:left w:w="240" w:type="dxa"/>
                    <w:bottom w:w="180" w:type="dxa"/>
                    <w:right w:w="240" w:type="dxa"/>
                  </w:tcMar>
                  <w:vAlign w:val="center"/>
                </w:tcPr>
                <w:p w14:paraId="29E4CACD" w14:textId="77777777" w:rsidR="00EF3E18" w:rsidRPr="006B5C2A" w:rsidRDefault="004A62B5" w:rsidP="00B16D9B">
                  <w:pPr>
                    <w:adjustRightInd w:val="0"/>
                    <w:snapToGrid w:val="0"/>
                    <w:rPr>
                      <w:szCs w:val="21"/>
                    </w:rPr>
                  </w:pPr>
                  <w:r w:rsidRPr="006B5C2A">
                    <w:rPr>
                      <w:szCs w:val="21"/>
                    </w:rPr>
                    <w:t>符合，本项目位于煤矿厂区内，</w:t>
                  </w:r>
                  <w:proofErr w:type="gramStart"/>
                  <w:r w:rsidRPr="006B5C2A">
                    <w:rPr>
                      <w:szCs w:val="21"/>
                    </w:rPr>
                    <w:t>不</w:t>
                  </w:r>
                  <w:proofErr w:type="gramEnd"/>
                  <w:r w:rsidRPr="006B5C2A">
                    <w:rPr>
                      <w:szCs w:val="21"/>
                    </w:rPr>
                    <w:t>新增建设用地，不涉及相关内容。</w:t>
                  </w:r>
                </w:p>
              </w:tc>
            </w:tr>
            <w:tr w:rsidR="006B5C2A" w:rsidRPr="006B5C2A" w14:paraId="7E851537" w14:textId="77777777" w:rsidTr="00C500C8">
              <w:tc>
                <w:tcPr>
                  <w:tcW w:w="0" w:type="auto"/>
                  <w:vMerge w:val="restart"/>
                  <w:shd w:val="clear" w:color="auto" w:fill="auto"/>
                  <w:tcMar>
                    <w:top w:w="180" w:type="dxa"/>
                    <w:left w:w="240" w:type="dxa"/>
                    <w:bottom w:w="180" w:type="dxa"/>
                    <w:right w:w="240" w:type="dxa"/>
                  </w:tcMar>
                  <w:vAlign w:val="center"/>
                </w:tcPr>
                <w:p w14:paraId="753254AC" w14:textId="77777777" w:rsidR="00EF3E18" w:rsidRPr="006B5C2A" w:rsidRDefault="004A62B5" w:rsidP="00B16D9B">
                  <w:pPr>
                    <w:adjustRightInd w:val="0"/>
                    <w:snapToGrid w:val="0"/>
                    <w:rPr>
                      <w:szCs w:val="21"/>
                    </w:rPr>
                  </w:pPr>
                  <w:r w:rsidRPr="006B5C2A">
                    <w:rPr>
                      <w:szCs w:val="21"/>
                    </w:rPr>
                    <w:t>污染物排放管控</w:t>
                  </w:r>
                </w:p>
              </w:tc>
              <w:tc>
                <w:tcPr>
                  <w:tcW w:w="0" w:type="auto"/>
                  <w:shd w:val="clear" w:color="auto" w:fill="auto"/>
                  <w:tcMar>
                    <w:top w:w="180" w:type="dxa"/>
                    <w:left w:w="240" w:type="dxa"/>
                    <w:bottom w:w="180" w:type="dxa"/>
                    <w:right w:w="240" w:type="dxa"/>
                  </w:tcMar>
                  <w:vAlign w:val="center"/>
                </w:tcPr>
                <w:p w14:paraId="26E73B54" w14:textId="77777777" w:rsidR="00EF3E18" w:rsidRPr="006B5C2A" w:rsidRDefault="004A62B5" w:rsidP="00B16D9B">
                  <w:pPr>
                    <w:adjustRightInd w:val="0"/>
                    <w:snapToGrid w:val="0"/>
                    <w:rPr>
                      <w:szCs w:val="21"/>
                    </w:rPr>
                  </w:pPr>
                  <w:r w:rsidRPr="006B5C2A">
                    <w:rPr>
                      <w:szCs w:val="21"/>
                    </w:rPr>
                    <w:t>大气污染物排放管控：规划区后续实施过程中不得新建燃煤锅炉供热；规划区内生产矿井中现有燃煤锅炉、燃气锅炉、生物质锅炉排放大气污染</w:t>
                  </w:r>
                  <w:proofErr w:type="gramStart"/>
                  <w:r w:rsidRPr="006B5C2A">
                    <w:rPr>
                      <w:szCs w:val="21"/>
                    </w:rPr>
                    <w:t>物执行</w:t>
                  </w:r>
                  <w:proofErr w:type="gramEnd"/>
                  <w:r w:rsidRPr="006B5C2A">
                    <w:rPr>
                      <w:szCs w:val="21"/>
                    </w:rPr>
                    <w:t>《锅炉大气污染物排放标准》</w:t>
                  </w:r>
                  <w:r w:rsidRPr="006B5C2A">
                    <w:rPr>
                      <w:szCs w:val="21"/>
                    </w:rPr>
                    <w:t>(DB61/1226-2018)</w:t>
                  </w:r>
                  <w:r w:rsidRPr="006B5C2A">
                    <w:rPr>
                      <w:szCs w:val="21"/>
                    </w:rPr>
                    <w:t>中的规定限值；工业场地颗粒物排放执行《煤炭工业污染物排放标准》（</w:t>
                  </w:r>
                  <w:r w:rsidRPr="006B5C2A">
                    <w:rPr>
                      <w:szCs w:val="21"/>
                    </w:rPr>
                    <w:t>GB20426-2006</w:t>
                  </w:r>
                  <w:r w:rsidRPr="006B5C2A">
                    <w:rPr>
                      <w:szCs w:val="21"/>
                    </w:rPr>
                    <w:t>）中的规定限值。</w:t>
                  </w:r>
                </w:p>
              </w:tc>
              <w:tc>
                <w:tcPr>
                  <w:tcW w:w="0" w:type="auto"/>
                  <w:shd w:val="clear" w:color="auto" w:fill="auto"/>
                  <w:tcMar>
                    <w:top w:w="180" w:type="dxa"/>
                    <w:left w:w="240" w:type="dxa"/>
                    <w:bottom w:w="180" w:type="dxa"/>
                    <w:right w:w="240" w:type="dxa"/>
                  </w:tcMar>
                  <w:vAlign w:val="center"/>
                </w:tcPr>
                <w:p w14:paraId="0FDBCE46" w14:textId="77777777" w:rsidR="00EF3E18" w:rsidRPr="006B5C2A" w:rsidRDefault="004A62B5" w:rsidP="00B16D9B">
                  <w:pPr>
                    <w:adjustRightInd w:val="0"/>
                    <w:snapToGrid w:val="0"/>
                    <w:rPr>
                      <w:szCs w:val="21"/>
                    </w:rPr>
                  </w:pPr>
                  <w:r w:rsidRPr="006B5C2A">
                    <w:rPr>
                      <w:szCs w:val="21"/>
                    </w:rPr>
                    <w:t>符合，本项目为危废库技术改造项目，无需供热，</w:t>
                  </w:r>
                  <w:proofErr w:type="gramStart"/>
                  <w:r w:rsidRPr="006B5C2A">
                    <w:rPr>
                      <w:szCs w:val="21"/>
                    </w:rPr>
                    <w:t>不</w:t>
                  </w:r>
                  <w:proofErr w:type="gramEnd"/>
                  <w:r w:rsidRPr="006B5C2A">
                    <w:rPr>
                      <w:szCs w:val="21"/>
                    </w:rPr>
                    <w:t>新建锅炉。</w:t>
                  </w:r>
                </w:p>
              </w:tc>
            </w:tr>
            <w:tr w:rsidR="006B5C2A" w:rsidRPr="006B5C2A" w14:paraId="61FD6379" w14:textId="77777777" w:rsidTr="00C500C8">
              <w:tc>
                <w:tcPr>
                  <w:tcW w:w="0" w:type="auto"/>
                  <w:vMerge/>
                  <w:shd w:val="clear" w:color="auto" w:fill="auto"/>
                  <w:tcMar>
                    <w:top w:w="180" w:type="dxa"/>
                    <w:left w:w="240" w:type="dxa"/>
                    <w:bottom w:w="180" w:type="dxa"/>
                    <w:right w:w="240" w:type="dxa"/>
                  </w:tcMar>
                  <w:vAlign w:val="center"/>
                </w:tcPr>
                <w:p w14:paraId="528BCB40" w14:textId="77777777" w:rsidR="00EF3E18" w:rsidRPr="006B5C2A" w:rsidRDefault="00EF3E18" w:rsidP="00B16D9B">
                  <w:pPr>
                    <w:adjustRightInd w:val="0"/>
                    <w:snapToGrid w:val="0"/>
                    <w:rPr>
                      <w:szCs w:val="21"/>
                    </w:rPr>
                  </w:pPr>
                </w:p>
              </w:tc>
              <w:tc>
                <w:tcPr>
                  <w:tcW w:w="0" w:type="auto"/>
                  <w:shd w:val="clear" w:color="auto" w:fill="auto"/>
                  <w:tcMar>
                    <w:top w:w="180" w:type="dxa"/>
                    <w:left w:w="240" w:type="dxa"/>
                    <w:bottom w:w="180" w:type="dxa"/>
                    <w:right w:w="240" w:type="dxa"/>
                  </w:tcMar>
                  <w:vAlign w:val="center"/>
                </w:tcPr>
                <w:p w14:paraId="58014238" w14:textId="77777777" w:rsidR="00EF3E18" w:rsidRPr="006B5C2A" w:rsidRDefault="004A62B5" w:rsidP="00B16D9B">
                  <w:pPr>
                    <w:adjustRightInd w:val="0"/>
                    <w:snapToGrid w:val="0"/>
                    <w:rPr>
                      <w:szCs w:val="21"/>
                    </w:rPr>
                  </w:pPr>
                  <w:r w:rsidRPr="006B5C2A">
                    <w:rPr>
                      <w:szCs w:val="21"/>
                    </w:rPr>
                    <w:t>水污染物排放管控：矿区内各煤矿煤泥水闭路循环，各煤矿生活污水处理达回用标准后全部回用，各煤矿矿井水处理达回用标准后回用，各矿井回用后富余的矿井水外排需及时优化调整处理工艺，确保水质满足《地表水环境质量标准》（</w:t>
                  </w:r>
                  <w:r w:rsidRPr="006B5C2A">
                    <w:rPr>
                      <w:szCs w:val="21"/>
                    </w:rPr>
                    <w:t>GB3838-2002</w:t>
                  </w:r>
                  <w:r w:rsidRPr="006B5C2A">
                    <w:rPr>
                      <w:szCs w:val="21"/>
                    </w:rPr>
                    <w:t>）中的</w:t>
                  </w:r>
                  <w:r w:rsidRPr="006B5C2A">
                    <w:rPr>
                      <w:szCs w:val="21"/>
                    </w:rPr>
                    <w:t>III</w:t>
                  </w:r>
                  <w:r w:rsidRPr="006B5C2A">
                    <w:rPr>
                      <w:szCs w:val="21"/>
                    </w:rPr>
                    <w:t>类水质标准（且含盐量不超过</w:t>
                  </w:r>
                  <w:r w:rsidRPr="006B5C2A">
                    <w:rPr>
                      <w:szCs w:val="21"/>
                    </w:rPr>
                    <w:t>1000mg/L</w:t>
                  </w:r>
                  <w:r w:rsidRPr="006B5C2A">
                    <w:rPr>
                      <w:szCs w:val="21"/>
                    </w:rPr>
                    <w:t>），并在接管处设在线监测仪对流量、主要水质指标进行在线监测。</w:t>
                  </w:r>
                </w:p>
              </w:tc>
              <w:tc>
                <w:tcPr>
                  <w:tcW w:w="0" w:type="auto"/>
                  <w:shd w:val="clear" w:color="auto" w:fill="auto"/>
                  <w:tcMar>
                    <w:top w:w="180" w:type="dxa"/>
                    <w:left w:w="240" w:type="dxa"/>
                    <w:bottom w:w="180" w:type="dxa"/>
                    <w:right w:w="240" w:type="dxa"/>
                  </w:tcMar>
                  <w:vAlign w:val="center"/>
                </w:tcPr>
                <w:p w14:paraId="435654BB" w14:textId="77777777" w:rsidR="00EF3E18" w:rsidRPr="006B5C2A" w:rsidRDefault="004A62B5" w:rsidP="00B16D9B">
                  <w:pPr>
                    <w:adjustRightInd w:val="0"/>
                    <w:snapToGrid w:val="0"/>
                    <w:rPr>
                      <w:szCs w:val="21"/>
                    </w:rPr>
                  </w:pPr>
                  <w:r w:rsidRPr="006B5C2A">
                    <w:rPr>
                      <w:szCs w:val="21"/>
                    </w:rPr>
                    <w:t>符合，本项目为危废库技术改造项目，无废水产生。</w:t>
                  </w:r>
                </w:p>
              </w:tc>
            </w:tr>
            <w:tr w:rsidR="006B5C2A" w:rsidRPr="006B5C2A" w14:paraId="64940FDE" w14:textId="77777777" w:rsidTr="00C500C8">
              <w:tc>
                <w:tcPr>
                  <w:tcW w:w="0" w:type="auto"/>
                  <w:shd w:val="clear" w:color="auto" w:fill="auto"/>
                  <w:tcMar>
                    <w:top w:w="180" w:type="dxa"/>
                    <w:left w:w="240" w:type="dxa"/>
                    <w:bottom w:w="180" w:type="dxa"/>
                    <w:right w:w="240" w:type="dxa"/>
                  </w:tcMar>
                  <w:vAlign w:val="center"/>
                </w:tcPr>
                <w:p w14:paraId="50DDF51E" w14:textId="77777777" w:rsidR="00EF3E18" w:rsidRPr="006B5C2A" w:rsidRDefault="004A62B5" w:rsidP="00B16D9B">
                  <w:pPr>
                    <w:adjustRightInd w:val="0"/>
                    <w:snapToGrid w:val="0"/>
                    <w:rPr>
                      <w:szCs w:val="21"/>
                    </w:rPr>
                  </w:pPr>
                  <w:r w:rsidRPr="006B5C2A">
                    <w:rPr>
                      <w:szCs w:val="21"/>
                    </w:rPr>
                    <w:t>生态保护</w:t>
                  </w:r>
                </w:p>
              </w:tc>
              <w:tc>
                <w:tcPr>
                  <w:tcW w:w="0" w:type="auto"/>
                  <w:shd w:val="clear" w:color="auto" w:fill="auto"/>
                  <w:tcMar>
                    <w:top w:w="180" w:type="dxa"/>
                    <w:left w:w="240" w:type="dxa"/>
                    <w:bottom w:w="180" w:type="dxa"/>
                    <w:right w:w="240" w:type="dxa"/>
                  </w:tcMar>
                  <w:vAlign w:val="center"/>
                </w:tcPr>
                <w:p w14:paraId="6E1169C5" w14:textId="77777777" w:rsidR="00EF3E18" w:rsidRPr="006B5C2A" w:rsidRDefault="004A62B5" w:rsidP="00B16D9B">
                  <w:pPr>
                    <w:adjustRightInd w:val="0"/>
                    <w:snapToGrid w:val="0"/>
                    <w:rPr>
                      <w:szCs w:val="21"/>
                    </w:rPr>
                  </w:pPr>
                  <w:r w:rsidRPr="006B5C2A">
                    <w:rPr>
                      <w:szCs w:val="21"/>
                    </w:rPr>
                    <w:t>矿山工业场地、采煤沉陷区、临时矸石周转场、矿山污染场地等的生态环境保护与治理恢复工作须满足《矿山生态环境保护与治理恢复技术规范（试行）》（</w:t>
                  </w:r>
                  <w:r w:rsidRPr="006B5C2A">
                    <w:rPr>
                      <w:szCs w:val="21"/>
                    </w:rPr>
                    <w:t>HJ651-2013</w:t>
                  </w:r>
                  <w:r w:rsidRPr="006B5C2A">
                    <w:rPr>
                      <w:szCs w:val="21"/>
                    </w:rPr>
                    <w:t>）要求。落实边开采、边保护、边复垦的要求，使新建、在建矿山损毁土地得到全面复垦。</w:t>
                  </w:r>
                </w:p>
              </w:tc>
              <w:tc>
                <w:tcPr>
                  <w:tcW w:w="0" w:type="auto"/>
                  <w:shd w:val="clear" w:color="auto" w:fill="auto"/>
                  <w:tcMar>
                    <w:top w:w="180" w:type="dxa"/>
                    <w:left w:w="240" w:type="dxa"/>
                    <w:bottom w:w="180" w:type="dxa"/>
                    <w:right w:w="240" w:type="dxa"/>
                  </w:tcMar>
                  <w:vAlign w:val="center"/>
                </w:tcPr>
                <w:p w14:paraId="2D139DA8" w14:textId="77777777" w:rsidR="00EF3E18" w:rsidRPr="006B5C2A" w:rsidRDefault="004A62B5" w:rsidP="00B16D9B">
                  <w:pPr>
                    <w:adjustRightInd w:val="0"/>
                    <w:snapToGrid w:val="0"/>
                    <w:rPr>
                      <w:szCs w:val="21"/>
                    </w:rPr>
                  </w:pPr>
                  <w:r w:rsidRPr="006B5C2A">
                    <w:rPr>
                      <w:szCs w:val="21"/>
                    </w:rPr>
                    <w:t>符合，本项目为危废库技术改造项目，不涉及相关内容。</w:t>
                  </w:r>
                </w:p>
              </w:tc>
            </w:tr>
            <w:tr w:rsidR="006B5C2A" w:rsidRPr="006B5C2A" w14:paraId="22F7FCC2" w14:textId="77777777" w:rsidTr="00C500C8">
              <w:tc>
                <w:tcPr>
                  <w:tcW w:w="0" w:type="auto"/>
                  <w:shd w:val="clear" w:color="auto" w:fill="auto"/>
                  <w:tcMar>
                    <w:top w:w="180" w:type="dxa"/>
                    <w:left w:w="240" w:type="dxa"/>
                    <w:bottom w:w="180" w:type="dxa"/>
                    <w:right w:w="240" w:type="dxa"/>
                  </w:tcMar>
                  <w:vAlign w:val="center"/>
                </w:tcPr>
                <w:p w14:paraId="1F31AFB0" w14:textId="77777777" w:rsidR="00EF3E18" w:rsidRPr="006B5C2A" w:rsidRDefault="004A62B5" w:rsidP="00B16D9B">
                  <w:pPr>
                    <w:adjustRightInd w:val="0"/>
                    <w:snapToGrid w:val="0"/>
                    <w:rPr>
                      <w:szCs w:val="21"/>
                    </w:rPr>
                  </w:pPr>
                  <w:r w:rsidRPr="006B5C2A">
                    <w:rPr>
                      <w:szCs w:val="21"/>
                    </w:rPr>
                    <w:lastRenderedPageBreak/>
                    <w:t>环境风险防控</w:t>
                  </w:r>
                </w:p>
              </w:tc>
              <w:tc>
                <w:tcPr>
                  <w:tcW w:w="0" w:type="auto"/>
                  <w:shd w:val="clear" w:color="auto" w:fill="auto"/>
                  <w:tcMar>
                    <w:top w:w="180" w:type="dxa"/>
                    <w:left w:w="240" w:type="dxa"/>
                    <w:bottom w:w="180" w:type="dxa"/>
                    <w:right w:w="240" w:type="dxa"/>
                  </w:tcMar>
                  <w:vAlign w:val="center"/>
                </w:tcPr>
                <w:p w14:paraId="502DA5F7" w14:textId="77777777" w:rsidR="00EF3E18" w:rsidRPr="006B5C2A" w:rsidRDefault="004A62B5" w:rsidP="00B16D9B">
                  <w:pPr>
                    <w:adjustRightInd w:val="0"/>
                    <w:snapToGrid w:val="0"/>
                    <w:rPr>
                      <w:szCs w:val="21"/>
                    </w:rPr>
                  </w:pPr>
                  <w:r w:rsidRPr="006B5C2A">
                    <w:rPr>
                      <w:szCs w:val="21"/>
                    </w:rPr>
                    <w:t>加强采矿引起的滑坡、塌陷等次生地质灾害的防范和治理，及时回填废弃巷道和采空区，充分利用采矿疏干排出的地下水，最大限度的维持矿区生态平衡。制定环境风险应急预案，成立应急组织机构，配备必要的应急设施和应急物资，定期开展应急演练。</w:t>
                  </w:r>
                </w:p>
              </w:tc>
              <w:tc>
                <w:tcPr>
                  <w:tcW w:w="0" w:type="auto"/>
                  <w:shd w:val="clear" w:color="auto" w:fill="auto"/>
                  <w:tcMar>
                    <w:top w:w="180" w:type="dxa"/>
                    <w:left w:w="240" w:type="dxa"/>
                    <w:bottom w:w="180" w:type="dxa"/>
                    <w:right w:w="240" w:type="dxa"/>
                  </w:tcMar>
                  <w:vAlign w:val="center"/>
                </w:tcPr>
                <w:p w14:paraId="0244C2F6" w14:textId="77777777" w:rsidR="00EF3E18" w:rsidRPr="006B5C2A" w:rsidRDefault="004A62B5" w:rsidP="00B16D9B">
                  <w:pPr>
                    <w:adjustRightInd w:val="0"/>
                    <w:snapToGrid w:val="0"/>
                    <w:rPr>
                      <w:szCs w:val="21"/>
                    </w:rPr>
                  </w:pPr>
                  <w:r w:rsidRPr="006B5C2A">
                    <w:rPr>
                      <w:szCs w:val="21"/>
                    </w:rPr>
                    <w:t>符合，本项目为危废库技术改造项目，位于厂区内。项目建成后将纳入现有应急预案体系。</w:t>
                  </w:r>
                </w:p>
              </w:tc>
            </w:tr>
            <w:tr w:rsidR="006B5C2A" w:rsidRPr="006B5C2A" w14:paraId="6084E41A" w14:textId="77777777" w:rsidTr="00C500C8">
              <w:tc>
                <w:tcPr>
                  <w:tcW w:w="0" w:type="auto"/>
                  <w:shd w:val="clear" w:color="auto" w:fill="auto"/>
                  <w:tcMar>
                    <w:top w:w="180" w:type="dxa"/>
                    <w:left w:w="240" w:type="dxa"/>
                    <w:bottom w:w="180" w:type="dxa"/>
                    <w:right w:w="240" w:type="dxa"/>
                  </w:tcMar>
                  <w:vAlign w:val="center"/>
                </w:tcPr>
                <w:p w14:paraId="1EA86A75" w14:textId="77777777" w:rsidR="00EF3E18" w:rsidRPr="006B5C2A" w:rsidRDefault="004A62B5" w:rsidP="00B16D9B">
                  <w:pPr>
                    <w:adjustRightInd w:val="0"/>
                    <w:snapToGrid w:val="0"/>
                    <w:rPr>
                      <w:szCs w:val="21"/>
                    </w:rPr>
                  </w:pPr>
                  <w:r w:rsidRPr="006B5C2A">
                    <w:rPr>
                      <w:szCs w:val="21"/>
                    </w:rPr>
                    <w:t>资源利用效率要求</w:t>
                  </w:r>
                </w:p>
              </w:tc>
              <w:tc>
                <w:tcPr>
                  <w:tcW w:w="0" w:type="auto"/>
                  <w:shd w:val="clear" w:color="auto" w:fill="auto"/>
                  <w:tcMar>
                    <w:top w:w="180" w:type="dxa"/>
                    <w:left w:w="240" w:type="dxa"/>
                    <w:bottom w:w="180" w:type="dxa"/>
                    <w:right w:w="240" w:type="dxa"/>
                  </w:tcMar>
                  <w:vAlign w:val="center"/>
                </w:tcPr>
                <w:p w14:paraId="3E08DC07" w14:textId="77777777" w:rsidR="00EF3E18" w:rsidRPr="006B5C2A" w:rsidRDefault="004A62B5" w:rsidP="00901539">
                  <w:pPr>
                    <w:adjustRightInd w:val="0"/>
                    <w:snapToGrid w:val="0"/>
                    <w:rPr>
                      <w:szCs w:val="21"/>
                    </w:rPr>
                  </w:pPr>
                  <w:r w:rsidRPr="006B5C2A">
                    <w:rPr>
                      <w:szCs w:val="21"/>
                    </w:rPr>
                    <w:t>原煤生产水耗不超过</w:t>
                  </w:r>
                  <w:r w:rsidRPr="006B5C2A">
                    <w:rPr>
                      <w:szCs w:val="21"/>
                    </w:rPr>
                    <w:t>0.1m³/t</w:t>
                  </w:r>
                  <w:r w:rsidRPr="006B5C2A">
                    <w:rPr>
                      <w:szCs w:val="21"/>
                    </w:rPr>
                    <w:t>，矿井水综合利用率达到</w:t>
                  </w:r>
                  <w:r w:rsidRPr="006B5C2A">
                    <w:rPr>
                      <w:szCs w:val="21"/>
                    </w:rPr>
                    <w:t>95%</w:t>
                  </w:r>
                  <w:r w:rsidRPr="006B5C2A">
                    <w:rPr>
                      <w:szCs w:val="21"/>
                    </w:rPr>
                    <w:t>以上；矿山开采回采率、选矿回收率和综合利用率等三项指标应符合自然资源部发布的相关矿种矿产资源合理开发利用</w:t>
                  </w:r>
                  <w:r w:rsidRPr="006B5C2A">
                    <w:rPr>
                      <w:szCs w:val="21"/>
                    </w:rPr>
                    <w:t>“</w:t>
                  </w:r>
                  <w:r w:rsidRPr="006B5C2A">
                    <w:rPr>
                      <w:szCs w:val="21"/>
                    </w:rPr>
                    <w:t>三率</w:t>
                  </w:r>
                  <w:r w:rsidRPr="006B5C2A">
                    <w:rPr>
                      <w:szCs w:val="21"/>
                    </w:rPr>
                    <w:t>”</w:t>
                  </w:r>
                  <w:r w:rsidRPr="006B5C2A">
                    <w:rPr>
                      <w:szCs w:val="21"/>
                    </w:rPr>
                    <w:t>最低指标要求（试行）。</w:t>
                  </w:r>
                </w:p>
              </w:tc>
              <w:tc>
                <w:tcPr>
                  <w:tcW w:w="0" w:type="auto"/>
                  <w:shd w:val="clear" w:color="auto" w:fill="auto"/>
                  <w:tcMar>
                    <w:top w:w="180" w:type="dxa"/>
                    <w:left w:w="240" w:type="dxa"/>
                    <w:bottom w:w="180" w:type="dxa"/>
                    <w:right w:w="240" w:type="dxa"/>
                  </w:tcMar>
                  <w:vAlign w:val="center"/>
                </w:tcPr>
                <w:p w14:paraId="74EDC3FE" w14:textId="77777777" w:rsidR="00EF3E18" w:rsidRPr="006B5C2A" w:rsidRDefault="004A62B5" w:rsidP="00B16D9B">
                  <w:pPr>
                    <w:adjustRightInd w:val="0"/>
                    <w:snapToGrid w:val="0"/>
                    <w:rPr>
                      <w:szCs w:val="21"/>
                    </w:rPr>
                  </w:pPr>
                  <w:r w:rsidRPr="006B5C2A">
                    <w:rPr>
                      <w:szCs w:val="21"/>
                    </w:rPr>
                    <w:t>符合，本项目为危废库技术改造项目，不涉及相关内容。</w:t>
                  </w:r>
                </w:p>
              </w:tc>
            </w:tr>
          </w:tbl>
          <w:p w14:paraId="652FAAF6" w14:textId="77777777" w:rsidR="00EF3E18" w:rsidRPr="006B5C2A" w:rsidRDefault="00EF3E18">
            <w:pPr>
              <w:autoSpaceDE w:val="0"/>
              <w:autoSpaceDN w:val="0"/>
              <w:adjustRightInd w:val="0"/>
              <w:snapToGrid w:val="0"/>
              <w:spacing w:line="360" w:lineRule="auto"/>
              <w:ind w:firstLineChars="200" w:firstLine="480"/>
              <w:rPr>
                <w:bCs/>
                <w:sz w:val="24"/>
              </w:rPr>
            </w:pPr>
          </w:p>
        </w:tc>
      </w:tr>
      <w:tr w:rsidR="006B5C2A" w:rsidRPr="006B5C2A" w14:paraId="5E96D4A9" w14:textId="77777777" w:rsidTr="00023FBD">
        <w:tblPrEx>
          <w:tblCellMar>
            <w:left w:w="108" w:type="dxa"/>
            <w:right w:w="108" w:type="dxa"/>
          </w:tblCellMar>
        </w:tblPrEx>
        <w:trPr>
          <w:trHeight w:val="90"/>
          <w:jc w:val="center"/>
        </w:trPr>
        <w:tc>
          <w:tcPr>
            <w:tcW w:w="1604" w:type="dxa"/>
            <w:vAlign w:val="center"/>
          </w:tcPr>
          <w:p w14:paraId="574DCBA4" w14:textId="77777777" w:rsidR="00EF3E18" w:rsidRPr="006B5C2A" w:rsidRDefault="004A62B5">
            <w:pPr>
              <w:autoSpaceDE w:val="0"/>
              <w:autoSpaceDN w:val="0"/>
              <w:adjustRightInd w:val="0"/>
              <w:snapToGrid w:val="0"/>
              <w:jc w:val="center"/>
              <w:rPr>
                <w:rFonts w:cs="宋体"/>
                <w:kern w:val="0"/>
                <w:szCs w:val="21"/>
              </w:rPr>
            </w:pPr>
            <w:r w:rsidRPr="006B5C2A">
              <w:rPr>
                <w:rFonts w:cs="宋体" w:hint="eastAsia"/>
                <w:kern w:val="0"/>
                <w:szCs w:val="21"/>
              </w:rPr>
              <w:lastRenderedPageBreak/>
              <w:t>其他符合性分析</w:t>
            </w:r>
          </w:p>
        </w:tc>
        <w:tc>
          <w:tcPr>
            <w:tcW w:w="7266" w:type="dxa"/>
            <w:gridSpan w:val="3"/>
            <w:tcBorders>
              <w:bottom w:val="single" w:sz="4" w:space="0" w:color="auto"/>
            </w:tcBorders>
            <w:vAlign w:val="center"/>
          </w:tcPr>
          <w:p w14:paraId="5E8A242C" w14:textId="77777777" w:rsidR="00EF3E18" w:rsidRPr="006B5C2A" w:rsidRDefault="004A62B5">
            <w:pPr>
              <w:autoSpaceDE w:val="0"/>
              <w:autoSpaceDN w:val="0"/>
              <w:adjustRightInd w:val="0"/>
              <w:snapToGrid w:val="0"/>
              <w:spacing w:line="360" w:lineRule="auto"/>
              <w:ind w:firstLineChars="200" w:firstLine="482"/>
              <w:rPr>
                <w:rFonts w:cs="宋体"/>
                <w:kern w:val="0"/>
                <w:sz w:val="24"/>
              </w:rPr>
            </w:pPr>
            <w:r w:rsidRPr="006B5C2A">
              <w:rPr>
                <w:rFonts w:cs="宋体" w:hint="eastAsia"/>
                <w:b/>
                <w:bCs/>
                <w:kern w:val="0"/>
                <w:sz w:val="24"/>
              </w:rPr>
              <w:t>一、产业政策符合性分析</w:t>
            </w:r>
          </w:p>
          <w:p w14:paraId="749AA4C4" w14:textId="29A9EBA7" w:rsidR="00EF3E18" w:rsidRPr="006B5C2A" w:rsidRDefault="004A62B5">
            <w:pPr>
              <w:spacing w:line="360" w:lineRule="auto"/>
              <w:ind w:firstLineChars="200" w:firstLine="480"/>
              <w:rPr>
                <w:sz w:val="24"/>
              </w:rPr>
            </w:pPr>
            <w:r w:rsidRPr="006B5C2A">
              <w:rPr>
                <w:rFonts w:hint="eastAsia"/>
                <w:sz w:val="24"/>
              </w:rPr>
              <w:t>本项目为危险废物暂存项目，根据《产业结构调整指导目录（</w:t>
            </w:r>
            <w:r w:rsidRPr="006B5C2A">
              <w:rPr>
                <w:rFonts w:hint="eastAsia"/>
                <w:sz w:val="24"/>
              </w:rPr>
              <w:t>2024</w:t>
            </w:r>
            <w:r w:rsidRPr="006B5C2A">
              <w:rPr>
                <w:rFonts w:hint="eastAsia"/>
                <w:sz w:val="24"/>
              </w:rPr>
              <w:t>年本）》，本项目不属于“鼓励类”、“限制类”和“淘汰类”，属于</w:t>
            </w:r>
            <w:proofErr w:type="gramStart"/>
            <w:r w:rsidRPr="006B5C2A">
              <w:rPr>
                <w:rFonts w:hint="eastAsia"/>
                <w:sz w:val="24"/>
              </w:rPr>
              <w:t>现行产业</w:t>
            </w:r>
            <w:proofErr w:type="gramEnd"/>
            <w:r w:rsidRPr="006B5C2A">
              <w:rPr>
                <w:rFonts w:hint="eastAsia"/>
                <w:sz w:val="24"/>
              </w:rPr>
              <w:t>政策允许类项目，符合国家产业政策；项目不在</w:t>
            </w:r>
            <w:proofErr w:type="gramStart"/>
            <w:r w:rsidRPr="006B5C2A">
              <w:rPr>
                <w:rFonts w:hint="eastAsia"/>
                <w:sz w:val="24"/>
              </w:rPr>
              <w:t>陕发改产业</w:t>
            </w:r>
            <w:proofErr w:type="gramEnd"/>
            <w:r w:rsidR="00901539" w:rsidRPr="006B5C2A">
              <w:rPr>
                <w:rFonts w:hint="eastAsia"/>
                <w:sz w:val="24"/>
              </w:rPr>
              <w:t>[</w:t>
            </w:r>
            <w:r w:rsidRPr="006B5C2A">
              <w:rPr>
                <w:rFonts w:hint="eastAsia"/>
                <w:sz w:val="24"/>
              </w:rPr>
              <w:t>2007</w:t>
            </w:r>
            <w:r w:rsidR="00901539" w:rsidRPr="006B5C2A">
              <w:rPr>
                <w:sz w:val="24"/>
              </w:rPr>
              <w:t>]</w:t>
            </w:r>
            <w:r w:rsidRPr="006B5C2A">
              <w:rPr>
                <w:rFonts w:hint="eastAsia"/>
                <w:sz w:val="24"/>
              </w:rPr>
              <w:t>97</w:t>
            </w:r>
            <w:r w:rsidRPr="006B5C2A">
              <w:rPr>
                <w:rFonts w:hint="eastAsia"/>
                <w:sz w:val="24"/>
              </w:rPr>
              <w:t>号文《陕西省限制投资类产业指导目录》和</w:t>
            </w:r>
            <w:proofErr w:type="gramStart"/>
            <w:r w:rsidRPr="006B5C2A">
              <w:rPr>
                <w:rFonts w:hint="eastAsia"/>
                <w:sz w:val="24"/>
              </w:rPr>
              <w:t>发改体改规</w:t>
            </w:r>
            <w:proofErr w:type="gramEnd"/>
            <w:r w:rsidRPr="006B5C2A">
              <w:rPr>
                <w:rFonts w:hint="eastAsia"/>
                <w:sz w:val="24"/>
              </w:rPr>
              <w:t>[2022]397</w:t>
            </w:r>
            <w:r w:rsidRPr="006B5C2A">
              <w:rPr>
                <w:rFonts w:hint="eastAsia"/>
                <w:sz w:val="24"/>
              </w:rPr>
              <w:t>号《市场准入负面清单（</w:t>
            </w:r>
            <w:r w:rsidRPr="006B5C2A">
              <w:rPr>
                <w:rFonts w:hint="eastAsia"/>
                <w:sz w:val="24"/>
              </w:rPr>
              <w:t>2022</w:t>
            </w:r>
            <w:r w:rsidRPr="006B5C2A">
              <w:rPr>
                <w:rFonts w:hint="eastAsia"/>
                <w:sz w:val="24"/>
              </w:rPr>
              <w:t>年版）》。</w:t>
            </w:r>
          </w:p>
          <w:p w14:paraId="6BAFEBE9" w14:textId="77777777" w:rsidR="00EF3E18" w:rsidRPr="006B5C2A" w:rsidRDefault="004A62B5">
            <w:pPr>
              <w:spacing w:line="360" w:lineRule="auto"/>
              <w:ind w:firstLineChars="200" w:firstLine="480"/>
              <w:rPr>
                <w:sz w:val="24"/>
              </w:rPr>
            </w:pPr>
            <w:r w:rsidRPr="006B5C2A">
              <w:rPr>
                <w:rFonts w:hint="eastAsia"/>
                <w:sz w:val="24"/>
              </w:rPr>
              <w:t>2024</w:t>
            </w:r>
            <w:r w:rsidRPr="006B5C2A">
              <w:rPr>
                <w:rFonts w:hint="eastAsia"/>
                <w:sz w:val="24"/>
              </w:rPr>
              <w:t>年</w:t>
            </w:r>
            <w:r w:rsidRPr="006B5C2A">
              <w:rPr>
                <w:rFonts w:hint="eastAsia"/>
                <w:sz w:val="24"/>
              </w:rPr>
              <w:t>8</w:t>
            </w:r>
            <w:r w:rsidRPr="006B5C2A">
              <w:rPr>
                <w:rFonts w:hint="eastAsia"/>
                <w:sz w:val="24"/>
              </w:rPr>
              <w:t>月，府谷县发展改革和科技局审核通过本项目备案确认书，项目符合国家产业政策。</w:t>
            </w:r>
          </w:p>
          <w:p w14:paraId="749D9768" w14:textId="1DF4E22B" w:rsidR="00B87C65" w:rsidRPr="006B5C2A" w:rsidRDefault="00B87C65">
            <w:pPr>
              <w:spacing w:line="360" w:lineRule="auto"/>
              <w:ind w:firstLineChars="200" w:firstLine="482"/>
              <w:rPr>
                <w:b/>
                <w:bCs/>
                <w:sz w:val="24"/>
              </w:rPr>
            </w:pPr>
            <w:r w:rsidRPr="006B5C2A">
              <w:rPr>
                <w:rFonts w:hint="eastAsia"/>
                <w:b/>
                <w:bCs/>
                <w:sz w:val="24"/>
              </w:rPr>
              <w:t>二、项目与《危险废物贮存污染控制标准》</w:t>
            </w:r>
            <w:r w:rsidRPr="006B5C2A">
              <w:rPr>
                <w:b/>
                <w:bCs/>
                <w:sz w:val="24"/>
              </w:rPr>
              <w:t>GB18597-2023</w:t>
            </w:r>
            <w:r w:rsidRPr="006B5C2A">
              <w:rPr>
                <w:rFonts w:hint="eastAsia"/>
                <w:b/>
                <w:bCs/>
                <w:sz w:val="24"/>
              </w:rPr>
              <w:t>的符合性分析</w:t>
            </w:r>
          </w:p>
          <w:p w14:paraId="550B6219" w14:textId="10CF0D5C" w:rsidR="00B87C65" w:rsidRPr="006B5C2A" w:rsidRDefault="00B87C65" w:rsidP="00B87C65">
            <w:pPr>
              <w:spacing w:line="360" w:lineRule="auto"/>
              <w:jc w:val="center"/>
              <w:rPr>
                <w:b/>
                <w:bCs/>
                <w:szCs w:val="21"/>
              </w:rPr>
            </w:pPr>
            <w:r w:rsidRPr="006B5C2A">
              <w:rPr>
                <w:rFonts w:hint="eastAsia"/>
                <w:b/>
                <w:bCs/>
                <w:szCs w:val="21"/>
              </w:rPr>
              <w:t>表</w:t>
            </w:r>
            <w:r w:rsidRPr="006B5C2A">
              <w:rPr>
                <w:rFonts w:hint="eastAsia"/>
                <w:b/>
                <w:bCs/>
                <w:szCs w:val="21"/>
              </w:rPr>
              <w:t xml:space="preserve">1-2 </w:t>
            </w:r>
            <w:r w:rsidRPr="006B5C2A">
              <w:rPr>
                <w:rFonts w:hint="eastAsia"/>
                <w:b/>
                <w:bCs/>
                <w:szCs w:val="21"/>
              </w:rPr>
              <w:t>项目与《危险废物贮存污染控制标准》</w:t>
            </w:r>
            <w:r w:rsidRPr="006B5C2A">
              <w:rPr>
                <w:rFonts w:hint="eastAsia"/>
                <w:b/>
                <w:bCs/>
                <w:szCs w:val="21"/>
              </w:rPr>
              <w:t>GB18597-2023</w:t>
            </w:r>
            <w:r w:rsidRPr="006B5C2A">
              <w:rPr>
                <w:rFonts w:hint="eastAsia"/>
                <w:b/>
                <w:bCs/>
                <w:szCs w:val="21"/>
              </w:rPr>
              <w:t>的符合性分析</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756"/>
              <w:gridCol w:w="2534"/>
              <w:gridCol w:w="843"/>
            </w:tblGrid>
            <w:tr w:rsidR="006B5C2A" w:rsidRPr="006B5C2A" w14:paraId="5B31BC75" w14:textId="77777777" w:rsidTr="00B36F14">
              <w:tc>
                <w:tcPr>
                  <w:tcW w:w="2633" w:type="pct"/>
                  <w:shd w:val="clear" w:color="auto" w:fill="auto"/>
                  <w:vAlign w:val="center"/>
                </w:tcPr>
                <w:p w14:paraId="2CD2D14D" w14:textId="0AFF6E0D" w:rsidR="00B16D9B" w:rsidRPr="006B5C2A" w:rsidRDefault="00FD6483" w:rsidP="00FD6483">
                  <w:pPr>
                    <w:widowControl/>
                    <w:autoSpaceDE w:val="0"/>
                    <w:adjustRightInd w:val="0"/>
                    <w:snapToGrid w:val="0"/>
                    <w:jc w:val="center"/>
                    <w:rPr>
                      <w:rFonts w:cs="宋体"/>
                      <w:szCs w:val="21"/>
                    </w:rPr>
                  </w:pPr>
                  <w:r w:rsidRPr="006B5C2A">
                    <w:rPr>
                      <w:rFonts w:cs="宋体" w:hint="eastAsia"/>
                      <w:b/>
                      <w:bCs/>
                      <w:szCs w:val="21"/>
                    </w:rPr>
                    <w:t>环境管理政策要求</w:t>
                  </w:r>
                </w:p>
              </w:tc>
              <w:tc>
                <w:tcPr>
                  <w:tcW w:w="1776" w:type="pct"/>
                  <w:shd w:val="clear" w:color="auto" w:fill="auto"/>
                  <w:vAlign w:val="center"/>
                </w:tcPr>
                <w:p w14:paraId="2EB4402E" w14:textId="22F00D1C" w:rsidR="00B16D9B" w:rsidRPr="006B5C2A" w:rsidRDefault="00FD6483" w:rsidP="00FD6483">
                  <w:pPr>
                    <w:widowControl/>
                    <w:autoSpaceDE w:val="0"/>
                    <w:adjustRightInd w:val="0"/>
                    <w:snapToGrid w:val="0"/>
                    <w:jc w:val="center"/>
                    <w:rPr>
                      <w:rFonts w:cs="宋体"/>
                      <w:kern w:val="0"/>
                      <w:szCs w:val="21"/>
                    </w:rPr>
                  </w:pPr>
                  <w:r w:rsidRPr="006B5C2A">
                    <w:rPr>
                      <w:rFonts w:cs="宋体" w:hint="eastAsia"/>
                      <w:b/>
                      <w:bCs/>
                      <w:szCs w:val="21"/>
                    </w:rPr>
                    <w:t>项目情况</w:t>
                  </w:r>
                </w:p>
              </w:tc>
              <w:tc>
                <w:tcPr>
                  <w:tcW w:w="591" w:type="pct"/>
                  <w:shd w:val="clear" w:color="auto" w:fill="auto"/>
                  <w:vAlign w:val="center"/>
                </w:tcPr>
                <w:p w14:paraId="540EE9F2" w14:textId="20051A6E" w:rsidR="00B16D9B" w:rsidRPr="006B5C2A" w:rsidRDefault="00FD6483" w:rsidP="00B36F14">
                  <w:pPr>
                    <w:jc w:val="center"/>
                    <w:rPr>
                      <w:rFonts w:cs="宋体"/>
                      <w:szCs w:val="21"/>
                    </w:rPr>
                  </w:pPr>
                  <w:r w:rsidRPr="006B5C2A">
                    <w:rPr>
                      <w:rFonts w:cs="宋体" w:hint="eastAsia"/>
                      <w:b/>
                      <w:bCs/>
                      <w:szCs w:val="21"/>
                    </w:rPr>
                    <w:t>符合性</w:t>
                  </w:r>
                </w:p>
              </w:tc>
            </w:tr>
            <w:tr w:rsidR="006B5C2A" w:rsidRPr="006B5C2A" w14:paraId="46C062BD" w14:textId="77777777" w:rsidTr="00B36F14">
              <w:tc>
                <w:tcPr>
                  <w:tcW w:w="2633" w:type="pct"/>
                  <w:shd w:val="clear" w:color="auto" w:fill="auto"/>
                  <w:vAlign w:val="center"/>
                </w:tcPr>
                <w:p w14:paraId="3D294A45" w14:textId="28BE6191" w:rsidR="00FD6483" w:rsidRPr="006B5C2A" w:rsidRDefault="00FD6483" w:rsidP="00FD6483">
                  <w:pPr>
                    <w:widowControl/>
                    <w:autoSpaceDE w:val="0"/>
                    <w:adjustRightInd w:val="0"/>
                    <w:snapToGrid w:val="0"/>
                    <w:rPr>
                      <w:rFonts w:cs="宋体"/>
                      <w:szCs w:val="21"/>
                    </w:rPr>
                  </w:pPr>
                  <w:r w:rsidRPr="006B5C2A">
                    <w:rPr>
                      <w:rFonts w:cs="宋体" w:hint="eastAsia"/>
                      <w:szCs w:val="21"/>
                    </w:rPr>
                    <w:t>4.1</w:t>
                  </w:r>
                  <w:r w:rsidRPr="006B5C2A">
                    <w:rPr>
                      <w:rFonts w:cs="宋体" w:hint="eastAsia"/>
                      <w:szCs w:val="21"/>
                    </w:rPr>
                    <w:t>产生、收集、贮存、利用、处置危险废物的单位应建造危险废物贮存设施或设置贮存场所，并根据需要选择贮存设施类型。</w:t>
                  </w:r>
                </w:p>
              </w:tc>
              <w:tc>
                <w:tcPr>
                  <w:tcW w:w="1776" w:type="pct"/>
                  <w:vMerge w:val="restart"/>
                  <w:shd w:val="clear" w:color="auto" w:fill="auto"/>
                  <w:vAlign w:val="center"/>
                </w:tcPr>
                <w:p w14:paraId="7413099D" w14:textId="08E253F1"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项目</w:t>
                  </w:r>
                  <w:r w:rsidR="00413D37" w:rsidRPr="006B5C2A">
                    <w:rPr>
                      <w:rFonts w:cs="宋体" w:hint="eastAsia"/>
                      <w:szCs w:val="21"/>
                    </w:rPr>
                    <w:t>将</w:t>
                  </w:r>
                  <w:r w:rsidRPr="006B5C2A">
                    <w:rPr>
                      <w:rFonts w:cs="宋体" w:hint="eastAsia"/>
                      <w:szCs w:val="21"/>
                    </w:rPr>
                    <w:t>公司现有油脂库</w:t>
                  </w:r>
                  <w:r w:rsidR="00413D37" w:rsidRPr="006B5C2A">
                    <w:rPr>
                      <w:rFonts w:cs="宋体" w:hint="eastAsia"/>
                      <w:szCs w:val="21"/>
                    </w:rPr>
                    <w:t>和</w:t>
                  </w:r>
                  <w:proofErr w:type="gramStart"/>
                  <w:r w:rsidR="00413D37" w:rsidRPr="006B5C2A">
                    <w:rPr>
                      <w:rFonts w:cs="宋体" w:hint="eastAsia"/>
                      <w:szCs w:val="21"/>
                    </w:rPr>
                    <w:t>危废</w:t>
                  </w:r>
                  <w:proofErr w:type="gramEnd"/>
                  <w:r w:rsidR="00413D37" w:rsidRPr="006B5C2A">
                    <w:rPr>
                      <w:rFonts w:cs="宋体" w:hint="eastAsia"/>
                      <w:szCs w:val="21"/>
                    </w:rPr>
                    <w:t>暂存间</w:t>
                  </w:r>
                  <w:r w:rsidRPr="006B5C2A">
                    <w:rPr>
                      <w:rFonts w:cs="宋体" w:hint="eastAsia"/>
                      <w:szCs w:val="21"/>
                    </w:rPr>
                    <w:t>改造</w:t>
                  </w:r>
                  <w:proofErr w:type="gramStart"/>
                  <w:r w:rsidRPr="006B5C2A">
                    <w:rPr>
                      <w:rFonts w:cs="宋体" w:hint="eastAsia"/>
                      <w:szCs w:val="21"/>
                    </w:rPr>
                    <w:t>成危废暂存</w:t>
                  </w:r>
                  <w:proofErr w:type="gramEnd"/>
                  <w:r w:rsidR="00413D37" w:rsidRPr="006B5C2A">
                    <w:rPr>
                      <w:rFonts w:cs="宋体" w:hint="eastAsia"/>
                      <w:szCs w:val="21"/>
                    </w:rPr>
                    <w:t>间</w:t>
                  </w:r>
                  <w:r w:rsidRPr="006B5C2A">
                    <w:rPr>
                      <w:rFonts w:cs="宋体" w:hint="eastAsia"/>
                      <w:szCs w:val="21"/>
                    </w:rPr>
                    <w:t>。用于暂存建设单位现有工程运行中产生的危险废物，而后定期交由有资质单位处理。</w:t>
                  </w:r>
                </w:p>
              </w:tc>
              <w:tc>
                <w:tcPr>
                  <w:tcW w:w="591" w:type="pct"/>
                  <w:shd w:val="clear" w:color="auto" w:fill="auto"/>
                  <w:vAlign w:val="center"/>
                </w:tcPr>
                <w:p w14:paraId="1964AFFE" w14:textId="356A8A5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5EC4FC1B" w14:textId="77777777" w:rsidTr="00B36F14">
              <w:tc>
                <w:tcPr>
                  <w:tcW w:w="2633" w:type="pct"/>
                  <w:shd w:val="clear" w:color="auto" w:fill="auto"/>
                  <w:vAlign w:val="center"/>
                </w:tcPr>
                <w:p w14:paraId="31DE2365" w14:textId="77CD8193" w:rsidR="00FD6483" w:rsidRPr="006B5C2A" w:rsidRDefault="00FD6483" w:rsidP="00FD6483">
                  <w:pPr>
                    <w:widowControl/>
                    <w:autoSpaceDE w:val="0"/>
                    <w:adjustRightInd w:val="0"/>
                    <w:snapToGrid w:val="0"/>
                    <w:rPr>
                      <w:rFonts w:cs="宋体"/>
                      <w:szCs w:val="21"/>
                    </w:rPr>
                  </w:pPr>
                  <w:r w:rsidRPr="006B5C2A">
                    <w:rPr>
                      <w:rFonts w:cs="宋体" w:hint="eastAsia"/>
                      <w:szCs w:val="21"/>
                    </w:rPr>
                    <w:t>4.2</w:t>
                  </w:r>
                  <w:r w:rsidRPr="006B5C2A">
                    <w:rPr>
                      <w:rFonts w:cs="宋体" w:hint="eastAsia"/>
                      <w:szCs w:val="21"/>
                    </w:rPr>
                    <w:t>贮存危险废物应根据危险废物的类别、数量、形态、物理化学性质和环境风险等因素，确定贮存设施或场所类型和规模。</w:t>
                  </w:r>
                </w:p>
              </w:tc>
              <w:tc>
                <w:tcPr>
                  <w:tcW w:w="1776" w:type="pct"/>
                  <w:vMerge/>
                  <w:shd w:val="clear" w:color="auto" w:fill="auto"/>
                  <w:vAlign w:val="center"/>
                </w:tcPr>
                <w:p w14:paraId="3200B3E8" w14:textId="77777777" w:rsidR="00FD6483" w:rsidRPr="006B5C2A" w:rsidRDefault="00FD6483" w:rsidP="00FD6483">
                  <w:pPr>
                    <w:widowControl/>
                    <w:autoSpaceDE w:val="0"/>
                    <w:adjustRightInd w:val="0"/>
                    <w:snapToGrid w:val="0"/>
                    <w:rPr>
                      <w:rFonts w:cs="宋体"/>
                      <w:kern w:val="0"/>
                      <w:szCs w:val="21"/>
                    </w:rPr>
                  </w:pPr>
                </w:p>
              </w:tc>
              <w:tc>
                <w:tcPr>
                  <w:tcW w:w="591" w:type="pct"/>
                  <w:shd w:val="clear" w:color="auto" w:fill="auto"/>
                  <w:vAlign w:val="center"/>
                </w:tcPr>
                <w:p w14:paraId="6002996E" w14:textId="13D5F54C"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6D992DBE" w14:textId="77777777" w:rsidTr="00B36F14">
              <w:tc>
                <w:tcPr>
                  <w:tcW w:w="2633" w:type="pct"/>
                  <w:shd w:val="clear" w:color="auto" w:fill="auto"/>
                  <w:vAlign w:val="center"/>
                </w:tcPr>
                <w:p w14:paraId="356BF47B"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t>4.3</w:t>
                  </w:r>
                  <w:r w:rsidRPr="006B5C2A">
                    <w:rPr>
                      <w:rFonts w:cs="宋体" w:hint="eastAsia"/>
                      <w:szCs w:val="21"/>
                    </w:rPr>
                    <w:t>贮存危险废物应根据危险废物的类别、形态、物理化学性质和污染防治要</w:t>
                  </w:r>
                  <w:r w:rsidRPr="006B5C2A">
                    <w:rPr>
                      <w:rFonts w:cs="宋体" w:hint="eastAsia"/>
                      <w:szCs w:val="21"/>
                    </w:rPr>
                    <w:lastRenderedPageBreak/>
                    <w:t>求进行分类贮存，且应避免危险废物与不相容的物质或材料接触。</w:t>
                  </w:r>
                </w:p>
              </w:tc>
              <w:tc>
                <w:tcPr>
                  <w:tcW w:w="1776" w:type="pct"/>
                  <w:shd w:val="clear" w:color="auto" w:fill="auto"/>
                  <w:vAlign w:val="center"/>
                </w:tcPr>
                <w:p w14:paraId="098EF0DF" w14:textId="77777777" w:rsidR="00FD6483" w:rsidRPr="006B5C2A" w:rsidRDefault="00FD6483" w:rsidP="00FD6483">
                  <w:pPr>
                    <w:widowControl/>
                    <w:autoSpaceDE w:val="0"/>
                    <w:adjustRightInd w:val="0"/>
                    <w:snapToGrid w:val="0"/>
                    <w:rPr>
                      <w:rFonts w:cs="宋体"/>
                      <w:szCs w:val="21"/>
                    </w:rPr>
                  </w:pPr>
                  <w:r w:rsidRPr="006B5C2A">
                    <w:rPr>
                      <w:rFonts w:cs="宋体" w:hint="eastAsia"/>
                      <w:kern w:val="0"/>
                      <w:szCs w:val="21"/>
                    </w:rPr>
                    <w:lastRenderedPageBreak/>
                    <w:t>库房内设置隔断矮墙，高度为</w:t>
                  </w:r>
                  <w:r w:rsidRPr="006B5C2A">
                    <w:rPr>
                      <w:rFonts w:cs="宋体" w:hint="eastAsia"/>
                      <w:kern w:val="0"/>
                      <w:szCs w:val="21"/>
                    </w:rPr>
                    <w:t>1.2m</w:t>
                  </w:r>
                  <w:r w:rsidRPr="006B5C2A">
                    <w:rPr>
                      <w:rFonts w:cs="宋体" w:hint="eastAsia"/>
                      <w:kern w:val="0"/>
                      <w:szCs w:val="21"/>
                    </w:rPr>
                    <w:t>，分区暂存危险</w:t>
                  </w:r>
                  <w:r w:rsidRPr="006B5C2A">
                    <w:rPr>
                      <w:rFonts w:cs="宋体" w:hint="eastAsia"/>
                      <w:kern w:val="0"/>
                      <w:szCs w:val="21"/>
                    </w:rPr>
                    <w:lastRenderedPageBreak/>
                    <w:t>废物；在危险废物每个贮存分区处设置危险废物贮存分区标志，标志内容</w:t>
                  </w:r>
                  <w:proofErr w:type="gramStart"/>
                  <w:r w:rsidRPr="006B5C2A">
                    <w:rPr>
                      <w:rFonts w:cs="宋体" w:hint="eastAsia"/>
                      <w:kern w:val="0"/>
                      <w:szCs w:val="21"/>
                    </w:rPr>
                    <w:t>及设置</w:t>
                  </w:r>
                  <w:proofErr w:type="gramEnd"/>
                  <w:r w:rsidRPr="006B5C2A">
                    <w:rPr>
                      <w:rFonts w:cs="宋体" w:hint="eastAsia"/>
                      <w:kern w:val="0"/>
                      <w:szCs w:val="21"/>
                    </w:rPr>
                    <w:t>要求满足</w:t>
                  </w:r>
                  <w:r w:rsidRPr="006B5C2A">
                    <w:rPr>
                      <w:rFonts w:cs="宋体" w:hint="eastAsia"/>
                      <w:kern w:val="0"/>
                      <w:szCs w:val="21"/>
                    </w:rPr>
                    <w:t>HJ1276-2022</w:t>
                  </w:r>
                  <w:r w:rsidRPr="006B5C2A">
                    <w:rPr>
                      <w:rFonts w:cs="宋体" w:hint="eastAsia"/>
                      <w:kern w:val="0"/>
                      <w:szCs w:val="21"/>
                    </w:rPr>
                    <w:t>。</w:t>
                  </w:r>
                </w:p>
              </w:tc>
              <w:tc>
                <w:tcPr>
                  <w:tcW w:w="591" w:type="pct"/>
                  <w:shd w:val="clear" w:color="auto" w:fill="auto"/>
                  <w:vAlign w:val="center"/>
                </w:tcPr>
                <w:p w14:paraId="4BBB5ADA" w14:textId="77777777" w:rsidR="00FD6483" w:rsidRPr="006B5C2A" w:rsidRDefault="00FD6483" w:rsidP="00B36F14">
                  <w:pPr>
                    <w:jc w:val="center"/>
                    <w:rPr>
                      <w:rFonts w:cs="宋体"/>
                      <w:szCs w:val="21"/>
                    </w:rPr>
                  </w:pPr>
                  <w:r w:rsidRPr="006B5C2A">
                    <w:rPr>
                      <w:rFonts w:cs="宋体" w:hint="eastAsia"/>
                      <w:szCs w:val="21"/>
                    </w:rPr>
                    <w:lastRenderedPageBreak/>
                    <w:t>符合</w:t>
                  </w:r>
                </w:p>
              </w:tc>
            </w:tr>
            <w:tr w:rsidR="006B5C2A" w:rsidRPr="006B5C2A" w14:paraId="04240A56" w14:textId="77777777" w:rsidTr="00B36F14">
              <w:tc>
                <w:tcPr>
                  <w:tcW w:w="2633" w:type="pct"/>
                  <w:shd w:val="clear" w:color="auto" w:fill="auto"/>
                  <w:vAlign w:val="center"/>
                </w:tcPr>
                <w:p w14:paraId="287CB5FB"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t>4.4</w:t>
                  </w:r>
                  <w:r w:rsidRPr="006B5C2A">
                    <w:rPr>
                      <w:rFonts w:cs="宋体" w:hint="eastAsia"/>
                      <w:szCs w:val="21"/>
                    </w:rPr>
                    <w:t>贮存危险废物应根据危险废物的形态、物理化学性质、包装形式和污染物迁移途径，采取措施减少渗滤液及其衍生废物、渗漏的液态废物（简称渗漏液）、粉尘、</w:t>
                  </w:r>
                  <w:r w:rsidRPr="006B5C2A">
                    <w:rPr>
                      <w:rFonts w:cs="宋体" w:hint="eastAsia"/>
                      <w:szCs w:val="21"/>
                    </w:rPr>
                    <w:t>VOCs</w:t>
                  </w:r>
                  <w:r w:rsidRPr="006B5C2A">
                    <w:rPr>
                      <w:rFonts w:cs="宋体" w:hint="eastAsia"/>
                      <w:szCs w:val="21"/>
                    </w:rPr>
                    <w:t>、酸雾、有毒有害大气污染物和刺激性气味气体等污染物的产生，防止其污染环境。</w:t>
                  </w:r>
                </w:p>
              </w:tc>
              <w:tc>
                <w:tcPr>
                  <w:tcW w:w="1776" w:type="pct"/>
                  <w:shd w:val="clear" w:color="auto" w:fill="auto"/>
                  <w:vAlign w:val="center"/>
                </w:tcPr>
                <w:p w14:paraId="0F6253B7" w14:textId="1DD0EF91" w:rsidR="00FD6483" w:rsidRPr="006B5C2A" w:rsidRDefault="00FD6483" w:rsidP="00FD6483">
                  <w:pPr>
                    <w:widowControl/>
                    <w:autoSpaceDE w:val="0"/>
                    <w:adjustRightInd w:val="0"/>
                    <w:snapToGrid w:val="0"/>
                    <w:rPr>
                      <w:rFonts w:cs="宋体"/>
                      <w:szCs w:val="21"/>
                    </w:rPr>
                  </w:pPr>
                  <w:r w:rsidRPr="006B5C2A">
                    <w:rPr>
                      <w:rFonts w:cs="宋体" w:hint="eastAsia"/>
                      <w:szCs w:val="21"/>
                    </w:rPr>
                    <w:t>项目危险废物库房内地面、墙脚及导流槽和</w:t>
                  </w:r>
                  <w:proofErr w:type="gramStart"/>
                  <w:r w:rsidRPr="006B5C2A">
                    <w:rPr>
                      <w:rFonts w:cs="宋体" w:hint="eastAsia"/>
                      <w:szCs w:val="21"/>
                    </w:rPr>
                    <w:t>集液池均</w:t>
                  </w:r>
                  <w:proofErr w:type="gramEnd"/>
                  <w:r w:rsidRPr="006B5C2A">
                    <w:rPr>
                      <w:rFonts w:cs="宋体" w:hint="eastAsia"/>
                      <w:szCs w:val="21"/>
                    </w:rPr>
                    <w:t>采取了防渗、防腐措施。</w:t>
                  </w:r>
                  <w:r w:rsidR="00B8511F" w:rsidRPr="006B5C2A">
                    <w:rPr>
                      <w:rFonts w:cs="宋体" w:hint="eastAsia"/>
                      <w:kern w:val="0"/>
                      <w:szCs w:val="21"/>
                    </w:rPr>
                    <w:t>根据</w:t>
                  </w:r>
                  <w:r w:rsidR="00947E51" w:rsidRPr="006B5C2A">
                    <w:rPr>
                      <w:rFonts w:ascii="Arial" w:hAnsi="Arial" w:cs="Arial"/>
                      <w:sz w:val="20"/>
                      <w:szCs w:val="20"/>
                      <w:shd w:val="clear" w:color="auto" w:fill="FFFFFF"/>
                    </w:rPr>
                    <w:t>《挥发性有机物无组织排放控制标准》</w:t>
                  </w:r>
                  <w:r w:rsidR="00947E51" w:rsidRPr="006B5C2A">
                    <w:rPr>
                      <w:rFonts w:ascii="Arial" w:hAnsi="Arial" w:cs="Arial" w:hint="eastAsia"/>
                      <w:sz w:val="20"/>
                      <w:szCs w:val="20"/>
                      <w:shd w:val="clear" w:color="auto" w:fill="FFFFFF"/>
                    </w:rPr>
                    <w:t>（</w:t>
                  </w:r>
                  <w:r w:rsidR="00B8511F" w:rsidRPr="006B5C2A">
                    <w:rPr>
                      <w:rFonts w:cs="宋体" w:hint="eastAsia"/>
                      <w:kern w:val="0"/>
                      <w:szCs w:val="21"/>
                    </w:rPr>
                    <w:t>GB37822-2019</w:t>
                  </w:r>
                  <w:r w:rsidR="00947E51" w:rsidRPr="006B5C2A">
                    <w:rPr>
                      <w:rFonts w:cs="宋体" w:hint="eastAsia"/>
                      <w:kern w:val="0"/>
                      <w:szCs w:val="21"/>
                    </w:rPr>
                    <w:t>）</w:t>
                  </w:r>
                  <w:r w:rsidR="00B8511F" w:rsidRPr="006B5C2A">
                    <w:rPr>
                      <w:rFonts w:cs="宋体" w:hint="eastAsia"/>
                      <w:kern w:val="0"/>
                      <w:szCs w:val="21"/>
                    </w:rPr>
                    <w:t>，</w:t>
                  </w:r>
                  <w:r w:rsidR="00947E51" w:rsidRPr="006B5C2A">
                    <w:rPr>
                      <w:rFonts w:cs="宋体" w:hint="eastAsia"/>
                      <w:kern w:val="0"/>
                      <w:szCs w:val="21"/>
                    </w:rPr>
                    <w:t>挥发性有机物排放</w:t>
                  </w:r>
                  <w:r w:rsidR="00947E51" w:rsidRPr="006B5C2A">
                    <w:rPr>
                      <w:rFonts w:cs="宋体"/>
                      <w:kern w:val="0"/>
                      <w:szCs w:val="21"/>
                    </w:rPr>
                    <w:t xml:space="preserve"> </w:t>
                  </w:r>
                  <w:r w:rsidR="00B8511F" w:rsidRPr="006B5C2A">
                    <w:rPr>
                      <w:rFonts w:cs="宋体" w:hint="eastAsia"/>
                      <w:kern w:val="0"/>
                      <w:szCs w:val="21"/>
                    </w:rPr>
                    <w:t>&lt;3kg/h</w:t>
                  </w:r>
                  <w:r w:rsidR="00B8511F" w:rsidRPr="006B5C2A">
                    <w:rPr>
                      <w:rFonts w:cs="宋体" w:hint="eastAsia"/>
                      <w:kern w:val="0"/>
                      <w:szCs w:val="21"/>
                    </w:rPr>
                    <w:t>可不设废气收集装置</w:t>
                  </w:r>
                  <w:r w:rsidR="00947E51" w:rsidRPr="006B5C2A">
                    <w:rPr>
                      <w:rFonts w:cs="宋体" w:hint="eastAsia"/>
                      <w:kern w:val="0"/>
                      <w:szCs w:val="21"/>
                    </w:rPr>
                    <w:t>，本项目挥发性有机物排放速率为</w:t>
                  </w:r>
                  <w:r w:rsidR="00E17DC6" w:rsidRPr="006B5C2A">
                    <w:rPr>
                      <w:rFonts w:hint="eastAsia"/>
                      <w:szCs w:val="21"/>
                    </w:rPr>
                    <w:t>0.0072</w:t>
                  </w:r>
                  <w:r w:rsidR="00DC1697" w:rsidRPr="006B5C2A">
                    <w:rPr>
                      <w:rFonts w:cs="宋体" w:hint="eastAsia"/>
                      <w:kern w:val="0"/>
                      <w:szCs w:val="21"/>
                    </w:rPr>
                    <w:t>&lt;</w:t>
                  </w:r>
                  <w:r w:rsidR="00947E51" w:rsidRPr="006B5C2A">
                    <w:rPr>
                      <w:rFonts w:cs="宋体" w:hint="eastAsia"/>
                      <w:kern w:val="0"/>
                      <w:szCs w:val="21"/>
                    </w:rPr>
                    <w:t>3kg/h</w:t>
                  </w:r>
                  <w:r w:rsidR="00947E51" w:rsidRPr="006B5C2A">
                    <w:rPr>
                      <w:rFonts w:cs="宋体" w:hint="eastAsia"/>
                      <w:kern w:val="0"/>
                      <w:szCs w:val="21"/>
                    </w:rPr>
                    <w:t>，故不设置废气收集装置。</w:t>
                  </w:r>
                  <w:r w:rsidRPr="006B5C2A">
                    <w:rPr>
                      <w:rFonts w:cs="宋体" w:hint="eastAsia"/>
                      <w:szCs w:val="21"/>
                    </w:rPr>
                    <w:t>危险废物</w:t>
                  </w:r>
                  <w:proofErr w:type="gramStart"/>
                  <w:r w:rsidRPr="006B5C2A">
                    <w:rPr>
                      <w:rFonts w:cs="宋体" w:hint="eastAsia"/>
                      <w:szCs w:val="21"/>
                    </w:rPr>
                    <w:t>暂存</w:t>
                  </w:r>
                  <w:r w:rsidR="00947E51" w:rsidRPr="006B5C2A">
                    <w:rPr>
                      <w:rFonts w:cs="宋体" w:hint="eastAsia"/>
                      <w:szCs w:val="21"/>
                    </w:rPr>
                    <w:t>间</w:t>
                  </w:r>
                  <w:r w:rsidRPr="006B5C2A">
                    <w:rPr>
                      <w:rFonts w:cs="宋体" w:hint="eastAsia"/>
                      <w:szCs w:val="21"/>
                    </w:rPr>
                    <w:t>设防爆</w:t>
                  </w:r>
                  <w:proofErr w:type="gramEnd"/>
                  <w:r w:rsidRPr="006B5C2A">
                    <w:rPr>
                      <w:rFonts w:cs="宋体" w:hint="eastAsia"/>
                      <w:szCs w:val="21"/>
                    </w:rPr>
                    <w:t>排风扇</w:t>
                  </w:r>
                  <w:r w:rsidR="00B8511F" w:rsidRPr="006B5C2A">
                    <w:rPr>
                      <w:rFonts w:cs="宋体" w:hint="eastAsia"/>
                      <w:szCs w:val="21"/>
                    </w:rPr>
                    <w:t>4</w:t>
                  </w:r>
                  <w:r w:rsidRPr="006B5C2A">
                    <w:rPr>
                      <w:rFonts w:cs="宋体" w:hint="eastAsia"/>
                      <w:szCs w:val="21"/>
                    </w:rPr>
                    <w:t>台，挥发气体通过风机无组织排放。</w:t>
                  </w:r>
                </w:p>
              </w:tc>
              <w:tc>
                <w:tcPr>
                  <w:tcW w:w="591" w:type="pct"/>
                  <w:shd w:val="clear" w:color="auto" w:fill="auto"/>
                  <w:vAlign w:val="center"/>
                </w:tcPr>
                <w:p w14:paraId="4A323B91"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6CD1D80A" w14:textId="77777777" w:rsidTr="00B36F14">
              <w:tc>
                <w:tcPr>
                  <w:tcW w:w="2633" w:type="pct"/>
                  <w:shd w:val="clear" w:color="auto" w:fill="auto"/>
                  <w:vAlign w:val="center"/>
                </w:tcPr>
                <w:p w14:paraId="75AD44DA" w14:textId="77777777" w:rsidR="00FD6483" w:rsidRPr="006B5C2A" w:rsidRDefault="00FD6483" w:rsidP="00FD6483">
                  <w:pPr>
                    <w:rPr>
                      <w:rFonts w:cs="宋体"/>
                      <w:kern w:val="0"/>
                      <w:szCs w:val="21"/>
                    </w:rPr>
                  </w:pPr>
                  <w:r w:rsidRPr="006B5C2A">
                    <w:rPr>
                      <w:rFonts w:cs="宋体" w:hint="eastAsia"/>
                      <w:szCs w:val="21"/>
                    </w:rPr>
                    <w:t>4.5</w:t>
                  </w:r>
                  <w:r w:rsidRPr="006B5C2A">
                    <w:rPr>
                      <w:rFonts w:cs="宋体" w:hint="eastAsia"/>
                      <w:szCs w:val="21"/>
                    </w:rPr>
                    <w:t>危险废物贮存过程产生的液态废物和固态废物应分类收集，按其环境管理要求妥善处理。</w:t>
                  </w:r>
                </w:p>
              </w:tc>
              <w:tc>
                <w:tcPr>
                  <w:tcW w:w="1776" w:type="pct"/>
                  <w:shd w:val="clear" w:color="auto" w:fill="auto"/>
                  <w:vAlign w:val="center"/>
                </w:tcPr>
                <w:p w14:paraId="13376791"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本项目各类危险废物分区暂存，避免</w:t>
                  </w:r>
                  <w:proofErr w:type="gramStart"/>
                  <w:r w:rsidRPr="006B5C2A">
                    <w:rPr>
                      <w:rFonts w:cs="宋体" w:hint="eastAsia"/>
                      <w:kern w:val="0"/>
                      <w:szCs w:val="21"/>
                    </w:rPr>
                    <w:t>不同危废混合</w:t>
                  </w:r>
                  <w:proofErr w:type="gramEnd"/>
                  <w:r w:rsidRPr="006B5C2A">
                    <w:rPr>
                      <w:rFonts w:cs="宋体" w:hint="eastAsia"/>
                      <w:kern w:val="0"/>
                      <w:szCs w:val="21"/>
                    </w:rPr>
                    <w:t>。</w:t>
                  </w:r>
                </w:p>
              </w:tc>
              <w:tc>
                <w:tcPr>
                  <w:tcW w:w="591" w:type="pct"/>
                  <w:shd w:val="clear" w:color="auto" w:fill="auto"/>
                  <w:vAlign w:val="center"/>
                </w:tcPr>
                <w:p w14:paraId="4F8CEFA1"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37D873EF" w14:textId="77777777" w:rsidTr="00B36F14">
              <w:tc>
                <w:tcPr>
                  <w:tcW w:w="2633" w:type="pct"/>
                  <w:shd w:val="clear" w:color="auto" w:fill="auto"/>
                  <w:vAlign w:val="center"/>
                </w:tcPr>
                <w:p w14:paraId="4959EEB2"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4.6</w:t>
                  </w:r>
                  <w:r w:rsidRPr="006B5C2A">
                    <w:rPr>
                      <w:rFonts w:cs="宋体" w:hint="eastAsia"/>
                      <w:szCs w:val="21"/>
                    </w:rPr>
                    <w:t>贮存设施或场所、容器和包装物应按</w:t>
                  </w:r>
                  <w:r w:rsidRPr="006B5C2A">
                    <w:rPr>
                      <w:rFonts w:cs="宋体" w:hint="eastAsia"/>
                      <w:szCs w:val="21"/>
                    </w:rPr>
                    <w:t>HJ1276</w:t>
                  </w:r>
                  <w:r w:rsidRPr="006B5C2A">
                    <w:rPr>
                      <w:rFonts w:cs="宋体" w:hint="eastAsia"/>
                      <w:szCs w:val="21"/>
                    </w:rPr>
                    <w:t>要求设置危险废物贮存设施或场所标志、危险废物贮存分区标志和危险废物标签等危险废物识别标志。</w:t>
                  </w:r>
                </w:p>
              </w:tc>
              <w:tc>
                <w:tcPr>
                  <w:tcW w:w="1776" w:type="pct"/>
                  <w:shd w:val="clear" w:color="auto" w:fill="auto"/>
                  <w:vAlign w:val="center"/>
                </w:tcPr>
                <w:p w14:paraId="1A26EE45"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在危险废物每个贮存分区处设置危险废物贮存分区标志。在库房外入口处墙壁显著位置设置危险废物贮存设施标志。危险废物标签、危险废物贮存分区标志、危险废物贮存设施标志内容</w:t>
                  </w:r>
                  <w:proofErr w:type="gramStart"/>
                  <w:r w:rsidRPr="006B5C2A">
                    <w:rPr>
                      <w:rFonts w:cs="宋体" w:hint="eastAsia"/>
                      <w:kern w:val="0"/>
                      <w:szCs w:val="21"/>
                    </w:rPr>
                    <w:t>及设置</w:t>
                  </w:r>
                  <w:proofErr w:type="gramEnd"/>
                  <w:r w:rsidRPr="006B5C2A">
                    <w:rPr>
                      <w:rFonts w:cs="宋体" w:hint="eastAsia"/>
                      <w:kern w:val="0"/>
                      <w:szCs w:val="21"/>
                    </w:rPr>
                    <w:t>要求满足</w:t>
                  </w:r>
                  <w:r w:rsidRPr="006B5C2A">
                    <w:rPr>
                      <w:rFonts w:cs="宋体" w:hint="eastAsia"/>
                      <w:kern w:val="0"/>
                      <w:szCs w:val="21"/>
                    </w:rPr>
                    <w:t>HJ1276-2022</w:t>
                  </w:r>
                  <w:r w:rsidRPr="006B5C2A">
                    <w:rPr>
                      <w:rFonts w:cs="宋体" w:hint="eastAsia"/>
                      <w:kern w:val="0"/>
                      <w:szCs w:val="21"/>
                    </w:rPr>
                    <w:t>。</w:t>
                  </w:r>
                </w:p>
              </w:tc>
              <w:tc>
                <w:tcPr>
                  <w:tcW w:w="591" w:type="pct"/>
                  <w:shd w:val="clear" w:color="auto" w:fill="auto"/>
                  <w:vAlign w:val="center"/>
                </w:tcPr>
                <w:p w14:paraId="628F8B1B"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0868E380" w14:textId="77777777" w:rsidTr="00B36F14">
              <w:tc>
                <w:tcPr>
                  <w:tcW w:w="2633" w:type="pct"/>
                  <w:shd w:val="clear" w:color="auto" w:fill="auto"/>
                  <w:vAlign w:val="center"/>
                </w:tcPr>
                <w:p w14:paraId="05E46B99" w14:textId="77777777" w:rsidR="00FD6483" w:rsidRPr="006B5C2A" w:rsidRDefault="00FD6483" w:rsidP="00FD6483">
                  <w:pPr>
                    <w:rPr>
                      <w:rFonts w:cs="宋体"/>
                      <w:szCs w:val="21"/>
                    </w:rPr>
                  </w:pPr>
                  <w:r w:rsidRPr="006B5C2A">
                    <w:rPr>
                      <w:rFonts w:cs="宋体" w:hint="eastAsia"/>
                      <w:szCs w:val="21"/>
                    </w:rPr>
                    <w:t>4.7HJ1259</w:t>
                  </w:r>
                  <w:r w:rsidRPr="006B5C2A">
                    <w:rPr>
                      <w:rFonts w:cs="宋体" w:hint="eastAsia"/>
                      <w:szCs w:val="21"/>
                    </w:rP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rsidRPr="006B5C2A">
                    <w:rPr>
                      <w:rFonts w:cs="宋体" w:hint="eastAsia"/>
                      <w:szCs w:val="21"/>
                    </w:rPr>
                    <w:t>1</w:t>
                  </w:r>
                  <w:r w:rsidRPr="006B5C2A">
                    <w:rPr>
                      <w:rFonts w:cs="宋体" w:hint="eastAsia"/>
                      <w:szCs w:val="21"/>
                    </w:rPr>
                    <w:t>年。</w:t>
                  </w:r>
                </w:p>
              </w:tc>
              <w:tc>
                <w:tcPr>
                  <w:tcW w:w="1776" w:type="pct"/>
                  <w:shd w:val="clear" w:color="auto" w:fill="auto"/>
                  <w:vAlign w:val="center"/>
                </w:tcPr>
                <w:p w14:paraId="270082E8"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项目所在单位不属于危险废物环境</w:t>
                  </w:r>
                  <w:r w:rsidRPr="006B5C2A">
                    <w:rPr>
                      <w:rFonts w:cs="宋体" w:hint="eastAsia"/>
                      <w:szCs w:val="21"/>
                    </w:rPr>
                    <w:t>重点监管单位。</w:t>
                  </w:r>
                  <w:r w:rsidRPr="006B5C2A">
                    <w:rPr>
                      <w:rFonts w:cs="宋体" w:hint="eastAsia"/>
                      <w:kern w:val="0"/>
                      <w:szCs w:val="21"/>
                    </w:rPr>
                    <w:t>项目建设后将完善视频监控系统。</w:t>
                  </w:r>
                </w:p>
              </w:tc>
              <w:tc>
                <w:tcPr>
                  <w:tcW w:w="591" w:type="pct"/>
                  <w:shd w:val="clear" w:color="auto" w:fill="auto"/>
                  <w:vAlign w:val="center"/>
                </w:tcPr>
                <w:p w14:paraId="59AACC35"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23CB3F95" w14:textId="77777777" w:rsidTr="00B36F14">
              <w:tc>
                <w:tcPr>
                  <w:tcW w:w="2633" w:type="pct"/>
                  <w:shd w:val="clear" w:color="auto" w:fill="auto"/>
                  <w:vAlign w:val="center"/>
                </w:tcPr>
                <w:p w14:paraId="3AEC5B99" w14:textId="77777777" w:rsidR="00FD6483" w:rsidRPr="006B5C2A" w:rsidRDefault="00FD6483" w:rsidP="00FD6483">
                  <w:pPr>
                    <w:rPr>
                      <w:rFonts w:cs="宋体"/>
                      <w:szCs w:val="21"/>
                    </w:rPr>
                  </w:pPr>
                  <w:r w:rsidRPr="006B5C2A">
                    <w:rPr>
                      <w:rFonts w:cs="宋体" w:hint="eastAsia"/>
                      <w:szCs w:val="21"/>
                    </w:rPr>
                    <w:t>4.8</w:t>
                  </w:r>
                  <w:r w:rsidRPr="006B5C2A">
                    <w:rPr>
                      <w:rFonts w:cs="宋体" w:hint="eastAsia"/>
                      <w:szCs w:val="21"/>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1776" w:type="pct"/>
                  <w:shd w:val="clear" w:color="auto" w:fill="auto"/>
                  <w:vAlign w:val="center"/>
                </w:tcPr>
                <w:p w14:paraId="1882DBF8" w14:textId="3E85A6B0" w:rsidR="00FD6483" w:rsidRPr="006B5C2A" w:rsidRDefault="00FD6483" w:rsidP="00FD6483">
                  <w:pPr>
                    <w:widowControl/>
                    <w:autoSpaceDE w:val="0"/>
                    <w:adjustRightInd w:val="0"/>
                    <w:snapToGrid w:val="0"/>
                    <w:rPr>
                      <w:rFonts w:cs="宋体"/>
                      <w:kern w:val="0"/>
                      <w:szCs w:val="21"/>
                    </w:rPr>
                  </w:pPr>
                  <w:proofErr w:type="gramStart"/>
                  <w:r w:rsidRPr="006B5C2A">
                    <w:rPr>
                      <w:rFonts w:cs="宋体" w:hint="eastAsia"/>
                      <w:kern w:val="0"/>
                      <w:szCs w:val="21"/>
                    </w:rPr>
                    <w:t>现有</w:t>
                  </w:r>
                  <w:r w:rsidR="00413D37" w:rsidRPr="006B5C2A">
                    <w:rPr>
                      <w:rFonts w:hint="eastAsia"/>
                      <w:szCs w:val="21"/>
                    </w:rPr>
                    <w:t>危废暂存</w:t>
                  </w:r>
                  <w:proofErr w:type="gramEnd"/>
                  <w:r w:rsidR="00413D37" w:rsidRPr="006B5C2A">
                    <w:rPr>
                      <w:rFonts w:hint="eastAsia"/>
                      <w:szCs w:val="21"/>
                    </w:rPr>
                    <w:t>间</w:t>
                  </w:r>
                  <w:r w:rsidR="00DC1697" w:rsidRPr="006B5C2A">
                    <w:rPr>
                      <w:rFonts w:cs="宋体" w:hint="eastAsia"/>
                      <w:kern w:val="0"/>
                      <w:szCs w:val="21"/>
                    </w:rPr>
                    <w:t>扩建</w:t>
                  </w:r>
                  <w:r w:rsidRPr="006B5C2A">
                    <w:rPr>
                      <w:rFonts w:cs="宋体" w:hint="eastAsia"/>
                      <w:kern w:val="0"/>
                      <w:szCs w:val="21"/>
                    </w:rPr>
                    <w:t>时将存储的所有废齿轮油、废液压油、沾染废油的废弃物、废电池委托给有资质的单位处理。</w:t>
                  </w:r>
                </w:p>
              </w:tc>
              <w:tc>
                <w:tcPr>
                  <w:tcW w:w="591" w:type="pct"/>
                  <w:shd w:val="clear" w:color="auto" w:fill="auto"/>
                  <w:vAlign w:val="center"/>
                </w:tcPr>
                <w:p w14:paraId="6F3D7555"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6C39946C" w14:textId="77777777" w:rsidTr="00B36F14">
              <w:tc>
                <w:tcPr>
                  <w:tcW w:w="2633" w:type="pct"/>
                  <w:shd w:val="clear" w:color="auto" w:fill="auto"/>
                  <w:vAlign w:val="center"/>
                </w:tcPr>
                <w:p w14:paraId="4752FACA"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t>4.9</w:t>
                  </w:r>
                  <w:r w:rsidRPr="006B5C2A">
                    <w:rPr>
                      <w:rFonts w:cs="宋体" w:hint="eastAsia"/>
                      <w:szCs w:val="21"/>
                    </w:rPr>
                    <w:t>在常温常压下易爆、易燃及排出有毒气体的危险废物应进行预处理，使之稳定后贮存，否则应按易爆、易燃危险品贮存。</w:t>
                  </w:r>
                </w:p>
              </w:tc>
              <w:tc>
                <w:tcPr>
                  <w:tcW w:w="1776" w:type="pct"/>
                  <w:shd w:val="clear" w:color="auto" w:fill="auto"/>
                  <w:vAlign w:val="center"/>
                </w:tcPr>
                <w:p w14:paraId="556BF20C"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项目贮存的危废，常压下不属于</w:t>
                  </w:r>
                  <w:r w:rsidRPr="006B5C2A">
                    <w:rPr>
                      <w:rFonts w:cs="宋体" w:hint="eastAsia"/>
                      <w:szCs w:val="21"/>
                    </w:rPr>
                    <w:t>易爆、易燃及排出有毒气体的危险废物。</w:t>
                  </w:r>
                </w:p>
              </w:tc>
              <w:tc>
                <w:tcPr>
                  <w:tcW w:w="591" w:type="pct"/>
                  <w:shd w:val="clear" w:color="auto" w:fill="auto"/>
                  <w:vAlign w:val="center"/>
                </w:tcPr>
                <w:p w14:paraId="293187F5"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2E267246" w14:textId="77777777" w:rsidTr="00B36F14">
              <w:tc>
                <w:tcPr>
                  <w:tcW w:w="2633" w:type="pct"/>
                  <w:shd w:val="clear" w:color="auto" w:fill="auto"/>
                  <w:vAlign w:val="center"/>
                </w:tcPr>
                <w:p w14:paraId="77FFEBF1"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lastRenderedPageBreak/>
                    <w:t>4.10</w:t>
                  </w:r>
                  <w:r w:rsidRPr="006B5C2A">
                    <w:rPr>
                      <w:rFonts w:cs="宋体" w:hint="eastAsia"/>
                      <w:szCs w:val="21"/>
                    </w:rPr>
                    <w:t>危险废物贮存除应满足环境保护相关要求外，还应执行国家安全生产、职业健康、交通运输、消防等法律法规和标准的相关要求。</w:t>
                  </w:r>
                </w:p>
              </w:tc>
              <w:tc>
                <w:tcPr>
                  <w:tcW w:w="1776" w:type="pct"/>
                  <w:shd w:val="clear" w:color="auto" w:fill="auto"/>
                  <w:vAlign w:val="center"/>
                </w:tcPr>
                <w:p w14:paraId="300B6E5E"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项目的建设满足环保、消防等相关要求。</w:t>
                  </w:r>
                </w:p>
              </w:tc>
              <w:tc>
                <w:tcPr>
                  <w:tcW w:w="591" w:type="pct"/>
                  <w:shd w:val="clear" w:color="auto" w:fill="auto"/>
                  <w:vAlign w:val="center"/>
                </w:tcPr>
                <w:p w14:paraId="4195E2B1"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476A2C58" w14:textId="77777777" w:rsidTr="00B36F14">
              <w:tc>
                <w:tcPr>
                  <w:tcW w:w="2633" w:type="pct"/>
                  <w:shd w:val="clear" w:color="auto" w:fill="auto"/>
                  <w:vAlign w:val="center"/>
                </w:tcPr>
                <w:p w14:paraId="13FAB655" w14:textId="77777777" w:rsidR="00FD6483" w:rsidRPr="006B5C2A" w:rsidRDefault="00FD6483" w:rsidP="00FD6483">
                  <w:pPr>
                    <w:autoSpaceDE w:val="0"/>
                    <w:adjustRightInd w:val="0"/>
                    <w:snapToGrid w:val="0"/>
                    <w:jc w:val="left"/>
                    <w:rPr>
                      <w:rFonts w:cs="宋体"/>
                      <w:szCs w:val="21"/>
                    </w:rPr>
                  </w:pPr>
                  <w:r w:rsidRPr="006B5C2A">
                    <w:rPr>
                      <w:rFonts w:cs="宋体" w:hint="eastAsia"/>
                      <w:szCs w:val="21"/>
                    </w:rPr>
                    <w:t>5.1</w:t>
                  </w:r>
                  <w:r w:rsidRPr="006B5C2A">
                    <w:rPr>
                      <w:rFonts w:cs="宋体" w:hint="eastAsia"/>
                      <w:szCs w:val="21"/>
                    </w:rPr>
                    <w:t>贮存设施选址应满足生态环境保护法律法规、规划和“三线一单”生态环境分区管控的要求，建设项目应依法进行环境影响评价。</w:t>
                  </w:r>
                </w:p>
              </w:tc>
              <w:tc>
                <w:tcPr>
                  <w:tcW w:w="1776" w:type="pct"/>
                  <w:shd w:val="clear" w:color="auto" w:fill="auto"/>
                  <w:vAlign w:val="center"/>
                </w:tcPr>
                <w:p w14:paraId="1431989F" w14:textId="77777777" w:rsidR="00FD6483" w:rsidRPr="006B5C2A" w:rsidRDefault="00FD6483" w:rsidP="00FD6483">
                  <w:pPr>
                    <w:autoSpaceDE w:val="0"/>
                    <w:adjustRightInd w:val="0"/>
                    <w:snapToGrid w:val="0"/>
                    <w:jc w:val="left"/>
                    <w:rPr>
                      <w:rFonts w:cs="宋体"/>
                      <w:kern w:val="0"/>
                      <w:szCs w:val="21"/>
                    </w:rPr>
                  </w:pPr>
                  <w:r w:rsidRPr="006B5C2A">
                    <w:rPr>
                      <w:rFonts w:cs="宋体" w:hint="eastAsia"/>
                      <w:kern w:val="0"/>
                      <w:szCs w:val="21"/>
                    </w:rPr>
                    <w:t>项目选址满足生态环境保护法律法规、规划及规划环评和“三线一单”生态环境分区管控的要求。</w:t>
                  </w:r>
                </w:p>
              </w:tc>
              <w:tc>
                <w:tcPr>
                  <w:tcW w:w="591" w:type="pct"/>
                  <w:shd w:val="clear" w:color="auto" w:fill="auto"/>
                  <w:vAlign w:val="center"/>
                </w:tcPr>
                <w:p w14:paraId="4DB8D903"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3FB5B44B" w14:textId="77777777" w:rsidTr="00B36F14">
              <w:tc>
                <w:tcPr>
                  <w:tcW w:w="2633" w:type="pct"/>
                  <w:shd w:val="clear" w:color="auto" w:fill="auto"/>
                  <w:vAlign w:val="center"/>
                </w:tcPr>
                <w:p w14:paraId="4F340728" w14:textId="77777777" w:rsidR="00FD6483" w:rsidRPr="006B5C2A" w:rsidRDefault="00FD6483" w:rsidP="00FD6483">
                  <w:pPr>
                    <w:autoSpaceDE w:val="0"/>
                    <w:adjustRightInd w:val="0"/>
                    <w:snapToGrid w:val="0"/>
                    <w:rPr>
                      <w:rFonts w:cs="宋体"/>
                      <w:szCs w:val="21"/>
                    </w:rPr>
                  </w:pPr>
                  <w:r w:rsidRPr="006B5C2A">
                    <w:rPr>
                      <w:rFonts w:cs="宋体" w:hint="eastAsia"/>
                      <w:szCs w:val="21"/>
                    </w:rPr>
                    <w:t>5.2</w:t>
                  </w:r>
                  <w:r w:rsidRPr="006B5C2A">
                    <w:rPr>
                      <w:rFonts w:cs="宋体" w:hint="eastAsia"/>
                      <w:szCs w:val="21"/>
                    </w:rPr>
                    <w:t>集中贮存设施</w:t>
                  </w:r>
                  <w:proofErr w:type="gramStart"/>
                  <w:r w:rsidRPr="006B5C2A">
                    <w:rPr>
                      <w:rFonts w:cs="宋体" w:hint="eastAsia"/>
                      <w:szCs w:val="21"/>
                    </w:rPr>
                    <w:t>不</w:t>
                  </w:r>
                  <w:proofErr w:type="gramEnd"/>
                  <w:r w:rsidRPr="006B5C2A">
                    <w:rPr>
                      <w:rFonts w:cs="宋体" w:hint="eastAsia"/>
                      <w:szCs w:val="21"/>
                    </w:rPr>
                    <w:t>应选在生态保护红线区域、永久基本农田和其他需要特别保护的区域内，不应建在溶洞区或易遭受洪水、滑坡、泥石流、潮汐等严重自然灾害影响的地区。</w:t>
                  </w:r>
                </w:p>
              </w:tc>
              <w:tc>
                <w:tcPr>
                  <w:tcW w:w="1776" w:type="pct"/>
                  <w:vMerge w:val="restart"/>
                  <w:shd w:val="clear" w:color="auto" w:fill="auto"/>
                  <w:vAlign w:val="center"/>
                </w:tcPr>
                <w:p w14:paraId="1A03658C" w14:textId="77777777" w:rsidR="00FD6483" w:rsidRPr="006B5C2A" w:rsidRDefault="00FD6483" w:rsidP="00FD6483">
                  <w:pPr>
                    <w:autoSpaceDE w:val="0"/>
                    <w:adjustRightInd w:val="0"/>
                    <w:snapToGrid w:val="0"/>
                    <w:jc w:val="left"/>
                    <w:rPr>
                      <w:rFonts w:cs="宋体"/>
                      <w:kern w:val="0"/>
                      <w:szCs w:val="21"/>
                    </w:rPr>
                  </w:pPr>
                  <w:r w:rsidRPr="006B5C2A">
                    <w:rPr>
                      <w:rFonts w:cs="宋体" w:hint="eastAsia"/>
                      <w:kern w:val="0"/>
                      <w:szCs w:val="21"/>
                    </w:rPr>
                    <w:t>项目在厂区内的原有油脂库进行，不涉及生态保护红线。用地性质为采矿用地。占地不涉及需要特别保护区域、严重自然灾害影响的地区以及法律法规规定禁止贮存危险废物的其他地点。</w:t>
                  </w:r>
                </w:p>
              </w:tc>
              <w:tc>
                <w:tcPr>
                  <w:tcW w:w="591" w:type="pct"/>
                  <w:shd w:val="clear" w:color="auto" w:fill="auto"/>
                  <w:vAlign w:val="center"/>
                </w:tcPr>
                <w:p w14:paraId="0F5B6170"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3C99B114" w14:textId="77777777" w:rsidTr="00B36F14">
              <w:tc>
                <w:tcPr>
                  <w:tcW w:w="2633" w:type="pct"/>
                  <w:shd w:val="clear" w:color="auto" w:fill="auto"/>
                  <w:vAlign w:val="center"/>
                </w:tcPr>
                <w:p w14:paraId="38D27A56" w14:textId="77777777" w:rsidR="00FD6483" w:rsidRPr="006B5C2A" w:rsidRDefault="00FD6483" w:rsidP="00FD6483">
                  <w:pPr>
                    <w:autoSpaceDE w:val="0"/>
                    <w:adjustRightInd w:val="0"/>
                    <w:snapToGrid w:val="0"/>
                    <w:jc w:val="left"/>
                    <w:rPr>
                      <w:rFonts w:cs="宋体"/>
                      <w:szCs w:val="21"/>
                    </w:rPr>
                  </w:pPr>
                  <w:r w:rsidRPr="006B5C2A">
                    <w:rPr>
                      <w:rFonts w:cs="宋体" w:hint="eastAsia"/>
                      <w:szCs w:val="21"/>
                    </w:rPr>
                    <w:t>5.3</w:t>
                  </w:r>
                  <w:r w:rsidRPr="006B5C2A">
                    <w:rPr>
                      <w:rFonts w:cs="宋体" w:hint="eastAsia"/>
                      <w:szCs w:val="21"/>
                    </w:rPr>
                    <w:t>贮存设施</w:t>
                  </w:r>
                  <w:proofErr w:type="gramStart"/>
                  <w:r w:rsidRPr="006B5C2A">
                    <w:rPr>
                      <w:rFonts w:cs="宋体" w:hint="eastAsia"/>
                      <w:szCs w:val="21"/>
                    </w:rPr>
                    <w:t>不</w:t>
                  </w:r>
                  <w:proofErr w:type="gramEnd"/>
                  <w:r w:rsidRPr="006B5C2A">
                    <w:rPr>
                      <w:rFonts w:cs="宋体" w:hint="eastAsia"/>
                      <w:szCs w:val="21"/>
                    </w:rPr>
                    <w:t>应选在江河、湖泊、运河、渠道、水库及其最高水位线以下的滩地和岸坡，以及法律法规规定禁止贮存危险废物的其他地点。</w:t>
                  </w:r>
                </w:p>
              </w:tc>
              <w:tc>
                <w:tcPr>
                  <w:tcW w:w="1776" w:type="pct"/>
                  <w:vMerge/>
                  <w:shd w:val="clear" w:color="auto" w:fill="auto"/>
                  <w:vAlign w:val="center"/>
                </w:tcPr>
                <w:p w14:paraId="7DAC0DF4" w14:textId="77777777" w:rsidR="00FD6483" w:rsidRPr="006B5C2A" w:rsidRDefault="00FD6483" w:rsidP="00FD6483">
                  <w:pPr>
                    <w:autoSpaceDE w:val="0"/>
                    <w:adjustRightInd w:val="0"/>
                    <w:snapToGrid w:val="0"/>
                    <w:jc w:val="left"/>
                    <w:rPr>
                      <w:rFonts w:cs="宋体"/>
                      <w:kern w:val="0"/>
                      <w:szCs w:val="21"/>
                    </w:rPr>
                  </w:pPr>
                </w:p>
              </w:tc>
              <w:tc>
                <w:tcPr>
                  <w:tcW w:w="591" w:type="pct"/>
                  <w:shd w:val="clear" w:color="auto" w:fill="auto"/>
                  <w:vAlign w:val="center"/>
                </w:tcPr>
                <w:p w14:paraId="4CA04C3D"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20370639" w14:textId="77777777" w:rsidTr="00B36F14">
              <w:tc>
                <w:tcPr>
                  <w:tcW w:w="2633" w:type="pct"/>
                  <w:shd w:val="clear" w:color="auto" w:fill="auto"/>
                  <w:vAlign w:val="center"/>
                </w:tcPr>
                <w:p w14:paraId="6F2B1BD6" w14:textId="77777777" w:rsidR="00FD6483" w:rsidRPr="006B5C2A" w:rsidRDefault="00FD6483" w:rsidP="00FD6483">
                  <w:pPr>
                    <w:autoSpaceDE w:val="0"/>
                    <w:adjustRightInd w:val="0"/>
                    <w:snapToGrid w:val="0"/>
                    <w:jc w:val="left"/>
                    <w:rPr>
                      <w:rFonts w:cs="宋体"/>
                      <w:szCs w:val="21"/>
                    </w:rPr>
                  </w:pPr>
                  <w:r w:rsidRPr="006B5C2A">
                    <w:rPr>
                      <w:rFonts w:cs="宋体" w:hint="eastAsia"/>
                      <w:szCs w:val="21"/>
                    </w:rPr>
                    <w:t>5.4</w:t>
                  </w:r>
                  <w:r w:rsidRPr="006B5C2A">
                    <w:rPr>
                      <w:rFonts w:cs="宋体" w:hint="eastAsia"/>
                      <w:szCs w:val="21"/>
                    </w:rPr>
                    <w:t>贮存设施场址的位置以及其与周围环境敏感目标的距离应依据环境影响评价文件确定。</w:t>
                  </w:r>
                </w:p>
              </w:tc>
              <w:tc>
                <w:tcPr>
                  <w:tcW w:w="1776" w:type="pct"/>
                  <w:shd w:val="clear" w:color="auto" w:fill="auto"/>
                  <w:vAlign w:val="center"/>
                </w:tcPr>
                <w:p w14:paraId="63D7DD32" w14:textId="77777777" w:rsidR="00FD6483" w:rsidRPr="006B5C2A" w:rsidRDefault="00FD6483" w:rsidP="00FD6483">
                  <w:pPr>
                    <w:autoSpaceDE w:val="0"/>
                    <w:adjustRightInd w:val="0"/>
                    <w:snapToGrid w:val="0"/>
                    <w:jc w:val="left"/>
                    <w:rPr>
                      <w:rFonts w:cs="宋体"/>
                      <w:kern w:val="0"/>
                      <w:szCs w:val="21"/>
                    </w:rPr>
                  </w:pPr>
                  <w:r w:rsidRPr="006B5C2A">
                    <w:rPr>
                      <w:rFonts w:cs="宋体" w:hint="eastAsia"/>
                      <w:kern w:val="0"/>
                      <w:szCs w:val="21"/>
                    </w:rPr>
                    <w:t>项目位于现有厂区内，周边无环境敏感目标。</w:t>
                  </w:r>
                </w:p>
              </w:tc>
              <w:tc>
                <w:tcPr>
                  <w:tcW w:w="591" w:type="pct"/>
                  <w:shd w:val="clear" w:color="auto" w:fill="auto"/>
                  <w:vAlign w:val="center"/>
                </w:tcPr>
                <w:p w14:paraId="6B4DBC20"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12A4FCE9" w14:textId="77777777" w:rsidTr="00B36F14">
              <w:tc>
                <w:tcPr>
                  <w:tcW w:w="2633" w:type="pct"/>
                  <w:shd w:val="clear" w:color="auto" w:fill="auto"/>
                  <w:vAlign w:val="center"/>
                </w:tcPr>
                <w:p w14:paraId="79F67013"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6.1.1</w:t>
                  </w:r>
                  <w:r w:rsidRPr="006B5C2A">
                    <w:rPr>
                      <w:rFonts w:cs="宋体" w:hint="eastAsia"/>
                      <w:kern w:val="0"/>
                      <w:szCs w:val="21"/>
                    </w:rPr>
                    <w:t>贮存设施应根据危险废物的形态、物理化学性质、包装形式和污染物迁移途径，采取必要的防风、防晒、防雨、防漏、防渗、防腐以及其他环境污染防治措施，不应露天堆放危险废物。</w:t>
                  </w:r>
                </w:p>
              </w:tc>
              <w:tc>
                <w:tcPr>
                  <w:tcW w:w="1776" w:type="pct"/>
                  <w:shd w:val="clear" w:color="auto" w:fill="auto"/>
                  <w:vAlign w:val="center"/>
                </w:tcPr>
                <w:p w14:paraId="7E369205" w14:textId="77777777" w:rsidR="00FD6483" w:rsidRPr="006B5C2A" w:rsidRDefault="00FD6483" w:rsidP="00FD6483">
                  <w:pPr>
                    <w:widowControl/>
                    <w:autoSpaceDE w:val="0"/>
                    <w:adjustRightInd w:val="0"/>
                    <w:snapToGrid w:val="0"/>
                    <w:rPr>
                      <w:rFonts w:cs="宋体"/>
                      <w:bCs/>
                      <w:szCs w:val="21"/>
                    </w:rPr>
                  </w:pPr>
                  <w:r w:rsidRPr="006B5C2A">
                    <w:rPr>
                      <w:rFonts w:cs="宋体" w:hint="eastAsia"/>
                      <w:szCs w:val="21"/>
                    </w:rPr>
                    <w:t>项目危险废物暂存库为防风、防雨、防晒、防渗漏的封闭库房。</w:t>
                  </w:r>
                  <w:r w:rsidRPr="006B5C2A">
                    <w:rPr>
                      <w:rFonts w:cs="宋体" w:hint="eastAsia"/>
                      <w:bCs/>
                      <w:szCs w:val="21"/>
                    </w:rPr>
                    <w:t>项目危险废物库房内地面、墙脚及导</w:t>
                  </w:r>
                </w:p>
                <w:p w14:paraId="0E8CB33E"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bCs/>
                      <w:szCs w:val="21"/>
                    </w:rPr>
                    <w:t>流槽和</w:t>
                  </w:r>
                  <w:proofErr w:type="gramStart"/>
                  <w:r w:rsidRPr="006B5C2A">
                    <w:rPr>
                      <w:rFonts w:cs="宋体" w:hint="eastAsia"/>
                      <w:bCs/>
                      <w:szCs w:val="21"/>
                    </w:rPr>
                    <w:t>集液池均</w:t>
                  </w:r>
                  <w:proofErr w:type="gramEnd"/>
                  <w:r w:rsidRPr="006B5C2A">
                    <w:rPr>
                      <w:rFonts w:cs="宋体" w:hint="eastAsia"/>
                      <w:bCs/>
                      <w:szCs w:val="21"/>
                    </w:rPr>
                    <w:t>采取了防渗、防腐措施。</w:t>
                  </w:r>
                </w:p>
              </w:tc>
              <w:tc>
                <w:tcPr>
                  <w:tcW w:w="591" w:type="pct"/>
                  <w:shd w:val="clear" w:color="auto" w:fill="auto"/>
                  <w:vAlign w:val="center"/>
                </w:tcPr>
                <w:p w14:paraId="46C51AE1"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0C11E6B0" w14:textId="77777777" w:rsidTr="00B36F14">
              <w:tc>
                <w:tcPr>
                  <w:tcW w:w="2633" w:type="pct"/>
                  <w:shd w:val="clear" w:color="auto" w:fill="auto"/>
                  <w:vAlign w:val="center"/>
                </w:tcPr>
                <w:p w14:paraId="5E8741F2"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6.1.2</w:t>
                  </w:r>
                  <w:r w:rsidRPr="006B5C2A">
                    <w:rPr>
                      <w:rFonts w:cs="宋体" w:hint="eastAsia"/>
                      <w:szCs w:val="21"/>
                    </w:rPr>
                    <w:t>贮存设施应根据危险废物的类别、数量、形态、物理化学性质和污染防治等要求设置必要的贮存分区，避免不相容的危险废物接触、混合。</w:t>
                  </w:r>
                </w:p>
              </w:tc>
              <w:tc>
                <w:tcPr>
                  <w:tcW w:w="1776" w:type="pct"/>
                  <w:shd w:val="clear" w:color="auto" w:fill="auto"/>
                  <w:vAlign w:val="center"/>
                </w:tcPr>
                <w:p w14:paraId="05F9CFD0"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本项目各类危险废物分区暂存。</w:t>
                  </w:r>
                </w:p>
              </w:tc>
              <w:tc>
                <w:tcPr>
                  <w:tcW w:w="591" w:type="pct"/>
                  <w:shd w:val="clear" w:color="auto" w:fill="auto"/>
                  <w:vAlign w:val="center"/>
                </w:tcPr>
                <w:p w14:paraId="5BA60B71"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15C2DDA2" w14:textId="77777777" w:rsidTr="00B36F14">
              <w:tc>
                <w:tcPr>
                  <w:tcW w:w="2633" w:type="pct"/>
                  <w:shd w:val="clear" w:color="auto" w:fill="auto"/>
                  <w:vAlign w:val="center"/>
                </w:tcPr>
                <w:p w14:paraId="25CBB259"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6.1.3</w:t>
                  </w:r>
                  <w:r w:rsidRPr="006B5C2A">
                    <w:rPr>
                      <w:rFonts w:cs="宋体" w:hint="eastAsia"/>
                      <w:kern w:val="0"/>
                      <w:szCs w:val="21"/>
                    </w:rPr>
                    <w:t>贮存设施或贮存分区内地面、墙面裙脚、堵截泄漏的围堰、接触危险废物的隔板和墙体等应采用坚固的材料建造，表面无裂缝。</w:t>
                  </w:r>
                </w:p>
              </w:tc>
              <w:tc>
                <w:tcPr>
                  <w:tcW w:w="1776" w:type="pct"/>
                  <w:vMerge w:val="restart"/>
                  <w:shd w:val="clear" w:color="auto" w:fill="auto"/>
                  <w:vAlign w:val="center"/>
                </w:tcPr>
                <w:p w14:paraId="23457E16" w14:textId="438B0E02" w:rsidR="00B8511F" w:rsidRPr="006B5C2A" w:rsidRDefault="00B8511F" w:rsidP="00B8511F">
                  <w:pPr>
                    <w:rPr>
                      <w:rFonts w:cs="宋体"/>
                      <w:szCs w:val="21"/>
                    </w:rPr>
                  </w:pPr>
                  <w:r w:rsidRPr="006B5C2A">
                    <w:rPr>
                      <w:rFonts w:hint="eastAsia"/>
                      <w:szCs w:val="21"/>
                    </w:rPr>
                    <w:t>本</w:t>
                  </w:r>
                  <w:proofErr w:type="gramStart"/>
                  <w:r w:rsidRPr="006B5C2A">
                    <w:rPr>
                      <w:rFonts w:hint="eastAsia"/>
                      <w:szCs w:val="21"/>
                    </w:rPr>
                    <w:t>项目危废暂存</w:t>
                  </w:r>
                  <w:proofErr w:type="gramEnd"/>
                  <w:r w:rsidRPr="006B5C2A">
                    <w:rPr>
                      <w:rFonts w:hint="eastAsia"/>
                      <w:szCs w:val="21"/>
                    </w:rPr>
                    <w:t>间</w:t>
                  </w:r>
                  <w:r w:rsidRPr="006B5C2A">
                    <w:rPr>
                      <w:szCs w:val="21"/>
                    </w:rPr>
                    <w:t>为防风、防雨、防晒、防渗漏的封闭库房。</w:t>
                  </w:r>
                  <w:r w:rsidRPr="006B5C2A">
                    <w:rPr>
                      <w:rFonts w:cs="宋体" w:hint="eastAsia"/>
                      <w:szCs w:val="21"/>
                    </w:rPr>
                    <w:t>地面、墙脚均采取防渗措施。</w:t>
                  </w:r>
                </w:p>
                <w:p w14:paraId="33210664" w14:textId="0EB66674" w:rsidR="00FD6483" w:rsidRPr="006B5C2A" w:rsidRDefault="00B8511F" w:rsidP="00B8511F">
                  <w:pPr>
                    <w:autoSpaceDE w:val="0"/>
                    <w:adjustRightInd w:val="0"/>
                    <w:snapToGrid w:val="0"/>
                    <w:rPr>
                      <w:rFonts w:cs="宋体"/>
                      <w:kern w:val="0"/>
                      <w:szCs w:val="21"/>
                    </w:rPr>
                  </w:pPr>
                  <w:r w:rsidRPr="006B5C2A">
                    <w:rPr>
                      <w:rFonts w:cs="宋体" w:hint="eastAsia"/>
                      <w:szCs w:val="21"/>
                    </w:rPr>
                    <w:t>危险废物暂存间地面的防渗结构（自下至上）：</w:t>
                  </w:r>
                  <w:proofErr w:type="gramStart"/>
                  <w:r w:rsidRPr="006B5C2A">
                    <w:rPr>
                      <w:rFonts w:cs="宋体" w:hint="eastAsia"/>
                      <w:szCs w:val="21"/>
                    </w:rPr>
                    <w:t>素土夯实</w:t>
                  </w:r>
                  <w:proofErr w:type="gramEnd"/>
                  <w:r w:rsidRPr="006B5C2A">
                    <w:rPr>
                      <w:rFonts w:cs="宋体" w:hint="eastAsia"/>
                      <w:szCs w:val="21"/>
                    </w:rPr>
                    <w:t>+150mm</w:t>
                  </w:r>
                  <w:r w:rsidRPr="006B5C2A">
                    <w:rPr>
                      <w:rFonts w:cs="宋体" w:hint="eastAsia"/>
                      <w:szCs w:val="21"/>
                    </w:rPr>
                    <w:t>厚</w:t>
                  </w:r>
                  <w:r w:rsidRPr="006B5C2A">
                    <w:rPr>
                      <w:rFonts w:cs="宋体" w:hint="eastAsia"/>
                      <w:szCs w:val="21"/>
                    </w:rPr>
                    <w:t>5-32</w:t>
                  </w:r>
                  <w:r w:rsidRPr="006B5C2A">
                    <w:rPr>
                      <w:rFonts w:cs="宋体" w:hint="eastAsia"/>
                      <w:szCs w:val="21"/>
                    </w:rPr>
                    <w:t>碎石灌</w:t>
                  </w:r>
                  <w:r w:rsidRPr="006B5C2A">
                    <w:rPr>
                      <w:rFonts w:cs="宋体" w:hint="eastAsia"/>
                      <w:szCs w:val="21"/>
                    </w:rPr>
                    <w:t>M2.5</w:t>
                  </w:r>
                  <w:r w:rsidRPr="006B5C2A">
                    <w:rPr>
                      <w:rFonts w:cs="宋体" w:hint="eastAsia"/>
                      <w:szCs w:val="21"/>
                    </w:rPr>
                    <w:t>混合砂浆</w:t>
                  </w:r>
                  <w:r w:rsidRPr="006B5C2A">
                    <w:rPr>
                      <w:rFonts w:cs="宋体" w:hint="eastAsia"/>
                      <w:szCs w:val="21"/>
                    </w:rPr>
                    <w:t>+80mm</w:t>
                  </w:r>
                  <w:r w:rsidRPr="006B5C2A">
                    <w:rPr>
                      <w:rFonts w:cs="宋体" w:hint="eastAsia"/>
                      <w:szCs w:val="21"/>
                    </w:rPr>
                    <w:t>厚</w:t>
                  </w:r>
                  <w:r w:rsidRPr="006B5C2A">
                    <w:rPr>
                      <w:rFonts w:cs="宋体" w:hint="eastAsia"/>
                      <w:szCs w:val="21"/>
                    </w:rPr>
                    <w:t>C15</w:t>
                  </w:r>
                  <w:r w:rsidRPr="006B5C2A">
                    <w:rPr>
                      <w:rFonts w:cs="宋体" w:hint="eastAsia"/>
                      <w:szCs w:val="21"/>
                    </w:rPr>
                    <w:t>混凝土垫层</w:t>
                  </w:r>
                  <w:r w:rsidRPr="006B5C2A">
                    <w:rPr>
                      <w:rFonts w:cs="宋体" w:hint="eastAsia"/>
                      <w:szCs w:val="21"/>
                    </w:rPr>
                    <w:t>+</w:t>
                  </w:r>
                  <w:r w:rsidRPr="006B5C2A">
                    <w:rPr>
                      <w:rFonts w:cs="宋体" w:hint="eastAsia"/>
                      <w:szCs w:val="21"/>
                    </w:rPr>
                    <w:t>水泥浆一道</w:t>
                  </w:r>
                  <w:r w:rsidRPr="006B5C2A">
                    <w:rPr>
                      <w:rFonts w:cs="宋体" w:hint="eastAsia"/>
                      <w:szCs w:val="21"/>
                    </w:rPr>
                    <w:t>+20mm</w:t>
                  </w:r>
                  <w:r w:rsidRPr="006B5C2A">
                    <w:rPr>
                      <w:rFonts w:cs="宋体" w:hint="eastAsia"/>
                      <w:szCs w:val="21"/>
                    </w:rPr>
                    <w:t>厚</w:t>
                  </w:r>
                  <w:r w:rsidRPr="006B5C2A">
                    <w:rPr>
                      <w:rFonts w:cs="宋体" w:hint="eastAsia"/>
                      <w:szCs w:val="21"/>
                    </w:rPr>
                    <w:t>1:3</w:t>
                  </w:r>
                  <w:r w:rsidRPr="006B5C2A">
                    <w:rPr>
                      <w:rFonts w:cs="宋体" w:hint="eastAsia"/>
                      <w:szCs w:val="21"/>
                    </w:rPr>
                    <w:t>水泥防水砂浆找平抹面</w:t>
                  </w:r>
                  <w:r w:rsidRPr="006B5C2A">
                    <w:rPr>
                      <w:rFonts w:cs="宋体" w:hint="eastAsia"/>
                      <w:szCs w:val="21"/>
                    </w:rPr>
                    <w:t>+2mm</w:t>
                  </w:r>
                  <w:r w:rsidRPr="006B5C2A">
                    <w:rPr>
                      <w:rFonts w:cs="宋体" w:hint="eastAsia"/>
                      <w:szCs w:val="21"/>
                    </w:rPr>
                    <w:t>厚高密度聚乙烯膜</w:t>
                  </w:r>
                  <w:r w:rsidRPr="006B5C2A">
                    <w:rPr>
                      <w:rFonts w:cs="宋体" w:hint="eastAsia"/>
                      <w:szCs w:val="21"/>
                    </w:rPr>
                    <w:t>+50mm</w:t>
                  </w:r>
                  <w:r w:rsidRPr="006B5C2A">
                    <w:rPr>
                      <w:rFonts w:cs="宋体" w:hint="eastAsia"/>
                      <w:szCs w:val="21"/>
                    </w:rPr>
                    <w:t>厚</w:t>
                  </w:r>
                  <w:r w:rsidRPr="006B5C2A">
                    <w:rPr>
                      <w:rFonts w:cs="宋体" w:hint="eastAsia"/>
                      <w:szCs w:val="21"/>
                    </w:rPr>
                    <w:t>C25</w:t>
                  </w:r>
                  <w:r w:rsidRPr="006B5C2A">
                    <w:rPr>
                      <w:rFonts w:cs="宋体" w:hint="eastAsia"/>
                      <w:szCs w:val="21"/>
                    </w:rPr>
                    <w:t>防油细石混凝土；废齿轮油、废液压油</w:t>
                  </w:r>
                  <w:r w:rsidR="007972D3" w:rsidRPr="006B5C2A">
                    <w:rPr>
                      <w:rFonts w:cs="宋体" w:hint="eastAsia"/>
                      <w:szCs w:val="21"/>
                    </w:rPr>
                    <w:t>、废油桶</w:t>
                  </w:r>
                  <w:r w:rsidRPr="006B5C2A">
                    <w:rPr>
                      <w:rFonts w:cs="宋体" w:hint="eastAsia"/>
                      <w:szCs w:val="21"/>
                    </w:rPr>
                    <w:t>暂存区设置</w:t>
                  </w:r>
                  <w:r w:rsidRPr="006B5C2A">
                    <w:rPr>
                      <w:rFonts w:cs="宋体" w:hint="eastAsia"/>
                      <w:szCs w:val="21"/>
                    </w:rPr>
                    <w:t>20mm</w:t>
                  </w:r>
                  <w:r w:rsidRPr="006B5C2A">
                    <w:rPr>
                      <w:rFonts w:cs="宋体" w:hint="eastAsia"/>
                      <w:szCs w:val="21"/>
                    </w:rPr>
                    <w:t>宽导流槽</w:t>
                  </w:r>
                  <w:r w:rsidRPr="006B5C2A">
                    <w:rPr>
                      <w:rFonts w:cs="宋体" w:hint="eastAsia"/>
                      <w:szCs w:val="21"/>
                    </w:rPr>
                    <w:t>+</w:t>
                  </w:r>
                  <w:r w:rsidRPr="006B5C2A">
                    <w:rPr>
                      <w:rFonts w:cs="宋体"/>
                      <w:szCs w:val="21"/>
                    </w:rPr>
                    <w:t>2</w:t>
                  </w:r>
                  <w:r w:rsidRPr="006B5C2A">
                    <w:rPr>
                      <w:rFonts w:cs="宋体" w:hint="eastAsia"/>
                      <w:szCs w:val="21"/>
                    </w:rPr>
                    <w:t>×</w:t>
                  </w:r>
                  <w:r w:rsidRPr="006B5C2A">
                    <w:rPr>
                      <w:rFonts w:cs="宋体" w:hint="eastAsia"/>
                      <w:szCs w:val="21"/>
                    </w:rPr>
                    <w:t>1.5m</w:t>
                  </w:r>
                  <w:r w:rsidRPr="006B5C2A">
                    <w:rPr>
                      <w:rFonts w:cs="宋体" w:hint="eastAsia"/>
                      <w:szCs w:val="21"/>
                    </w:rPr>
                    <w:t>×</w:t>
                  </w:r>
                  <w:r w:rsidRPr="006B5C2A">
                    <w:rPr>
                      <w:rFonts w:cs="宋体" w:hint="eastAsia"/>
                      <w:szCs w:val="21"/>
                    </w:rPr>
                    <w:t>1.5m</w:t>
                  </w:r>
                  <w:r w:rsidRPr="006B5C2A">
                    <w:rPr>
                      <w:rFonts w:cs="宋体" w:hint="eastAsia"/>
                      <w:szCs w:val="21"/>
                    </w:rPr>
                    <w:t>×</w:t>
                  </w:r>
                  <w:r w:rsidRPr="006B5C2A">
                    <w:rPr>
                      <w:rFonts w:cs="宋体" w:hint="eastAsia"/>
                      <w:szCs w:val="21"/>
                    </w:rPr>
                    <w:t>1.3m</w:t>
                  </w:r>
                  <w:r w:rsidRPr="006B5C2A">
                    <w:rPr>
                      <w:rFonts w:cs="宋体" w:hint="eastAsia"/>
                      <w:szCs w:val="21"/>
                    </w:rPr>
                    <w:t>收集池，均采取与地面相同的防渗措施；裙角部位的防</w:t>
                  </w:r>
                  <w:r w:rsidRPr="006B5C2A">
                    <w:rPr>
                      <w:rFonts w:cs="宋体" w:hint="eastAsia"/>
                      <w:szCs w:val="21"/>
                    </w:rPr>
                    <w:lastRenderedPageBreak/>
                    <w:t>渗结构：地面防渗层上翻</w:t>
                  </w:r>
                  <w:r w:rsidRPr="006B5C2A">
                    <w:rPr>
                      <w:rFonts w:cs="宋体" w:hint="eastAsia"/>
                      <w:szCs w:val="21"/>
                    </w:rPr>
                    <w:t>150mm</w:t>
                  </w:r>
                  <w:r w:rsidRPr="006B5C2A">
                    <w:rPr>
                      <w:rFonts w:cs="宋体" w:hint="eastAsia"/>
                      <w:szCs w:val="21"/>
                    </w:rPr>
                    <w:t>高</w:t>
                  </w:r>
                  <w:r w:rsidRPr="006B5C2A">
                    <w:rPr>
                      <w:rFonts w:cs="宋体" w:hint="eastAsia"/>
                      <w:szCs w:val="21"/>
                    </w:rPr>
                    <w:t>+5-8mm</w:t>
                  </w:r>
                  <w:r w:rsidRPr="006B5C2A">
                    <w:rPr>
                      <w:rFonts w:cs="宋体" w:hint="eastAsia"/>
                      <w:szCs w:val="21"/>
                    </w:rPr>
                    <w:t>厚</w:t>
                  </w:r>
                  <w:r w:rsidRPr="006B5C2A">
                    <w:rPr>
                      <w:rFonts w:cs="宋体" w:hint="eastAsia"/>
                      <w:szCs w:val="21"/>
                    </w:rPr>
                    <w:t>1:2</w:t>
                  </w:r>
                  <w:r w:rsidRPr="006B5C2A">
                    <w:rPr>
                      <w:rFonts w:cs="宋体" w:hint="eastAsia"/>
                      <w:szCs w:val="21"/>
                    </w:rPr>
                    <w:t>水泥防水砂浆罩面。综合渗透系数≤</w:t>
                  </w:r>
                  <w:r w:rsidRPr="006B5C2A">
                    <w:rPr>
                      <w:rFonts w:cs="宋体" w:hint="eastAsia"/>
                      <w:szCs w:val="21"/>
                    </w:rPr>
                    <w:t>10</w:t>
                  </w:r>
                  <w:r w:rsidRPr="006B5C2A">
                    <w:rPr>
                      <w:rFonts w:cs="宋体" w:hint="eastAsia"/>
                      <w:szCs w:val="21"/>
                      <w:vertAlign w:val="superscript"/>
                    </w:rPr>
                    <w:t>-10</w:t>
                  </w:r>
                  <w:r w:rsidRPr="006B5C2A">
                    <w:rPr>
                      <w:rFonts w:cs="宋体" w:hint="eastAsia"/>
                      <w:szCs w:val="21"/>
                    </w:rPr>
                    <w:t>cm/s</w:t>
                  </w:r>
                  <w:r w:rsidRPr="006B5C2A">
                    <w:rPr>
                      <w:rFonts w:cs="宋体" w:hint="eastAsia"/>
                      <w:szCs w:val="21"/>
                    </w:rPr>
                    <w:t>。</w:t>
                  </w:r>
                </w:p>
              </w:tc>
              <w:tc>
                <w:tcPr>
                  <w:tcW w:w="591" w:type="pct"/>
                  <w:shd w:val="clear" w:color="auto" w:fill="auto"/>
                  <w:vAlign w:val="center"/>
                </w:tcPr>
                <w:p w14:paraId="14FF0080" w14:textId="77777777" w:rsidR="00FD6483" w:rsidRPr="006B5C2A" w:rsidRDefault="00FD6483" w:rsidP="00B36F14">
                  <w:pPr>
                    <w:jc w:val="center"/>
                    <w:rPr>
                      <w:rFonts w:cs="宋体"/>
                      <w:szCs w:val="21"/>
                    </w:rPr>
                  </w:pPr>
                  <w:r w:rsidRPr="006B5C2A">
                    <w:rPr>
                      <w:rFonts w:cs="宋体" w:hint="eastAsia"/>
                      <w:szCs w:val="21"/>
                    </w:rPr>
                    <w:lastRenderedPageBreak/>
                    <w:t>符合</w:t>
                  </w:r>
                </w:p>
              </w:tc>
            </w:tr>
            <w:tr w:rsidR="006B5C2A" w:rsidRPr="006B5C2A" w14:paraId="792C7644" w14:textId="77777777" w:rsidTr="00B36F14">
              <w:tc>
                <w:tcPr>
                  <w:tcW w:w="2633" w:type="pct"/>
                  <w:shd w:val="clear" w:color="auto" w:fill="auto"/>
                  <w:vAlign w:val="center"/>
                </w:tcPr>
                <w:p w14:paraId="6FBD4CFE"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6.1.4</w:t>
                  </w:r>
                  <w:r w:rsidRPr="006B5C2A">
                    <w:rPr>
                      <w:rFonts w:cs="宋体" w:hint="eastAsia"/>
                      <w:szCs w:val="21"/>
                    </w:rPr>
                    <w:t>贮存设施地面与裙脚应采取表面防渗措施；表面防渗材料应与所接触的物料或污染物相容，可采用抗渗混凝土、高密度聚乙烯膜、</w:t>
                  </w:r>
                  <w:proofErr w:type="gramStart"/>
                  <w:r w:rsidRPr="006B5C2A">
                    <w:rPr>
                      <w:rFonts w:cs="宋体" w:hint="eastAsia"/>
                      <w:szCs w:val="21"/>
                    </w:rPr>
                    <w:t>钠基膨润土</w:t>
                  </w:r>
                  <w:proofErr w:type="gramEnd"/>
                  <w:r w:rsidRPr="006B5C2A">
                    <w:rPr>
                      <w:rFonts w:cs="宋体" w:hint="eastAsia"/>
                      <w:szCs w:val="21"/>
                    </w:rPr>
                    <w:t>防水</w:t>
                  </w:r>
                  <w:proofErr w:type="gramStart"/>
                  <w:r w:rsidRPr="006B5C2A">
                    <w:rPr>
                      <w:rFonts w:cs="宋体" w:hint="eastAsia"/>
                      <w:szCs w:val="21"/>
                    </w:rPr>
                    <w:t>毯</w:t>
                  </w:r>
                  <w:proofErr w:type="gramEnd"/>
                  <w:r w:rsidRPr="006B5C2A">
                    <w:rPr>
                      <w:rFonts w:cs="宋体" w:hint="eastAsia"/>
                      <w:szCs w:val="21"/>
                    </w:rPr>
                    <w:t>或其他防渗性能等效的材料。贮存的危险废物直接接触地面的，还应进行基础防渗，防渗层为至少</w:t>
                  </w:r>
                  <w:r w:rsidRPr="006B5C2A">
                    <w:rPr>
                      <w:rFonts w:cs="宋体" w:hint="eastAsia"/>
                      <w:szCs w:val="21"/>
                    </w:rPr>
                    <w:t>1m</w:t>
                  </w:r>
                  <w:r w:rsidRPr="006B5C2A">
                    <w:rPr>
                      <w:rFonts w:cs="宋体" w:hint="eastAsia"/>
                      <w:szCs w:val="21"/>
                    </w:rPr>
                    <w:t>厚黏土层（渗透系数不大于</w:t>
                  </w:r>
                  <w:r w:rsidRPr="006B5C2A">
                    <w:rPr>
                      <w:rFonts w:cs="宋体" w:hint="eastAsia"/>
                      <w:szCs w:val="21"/>
                    </w:rPr>
                    <w:t>10</w:t>
                  </w:r>
                  <w:r w:rsidRPr="006B5C2A">
                    <w:rPr>
                      <w:rFonts w:cs="宋体" w:hint="eastAsia"/>
                      <w:szCs w:val="21"/>
                      <w:vertAlign w:val="superscript"/>
                    </w:rPr>
                    <w:t>-7</w:t>
                  </w:r>
                  <w:r w:rsidRPr="006B5C2A">
                    <w:rPr>
                      <w:rFonts w:cs="宋体" w:hint="eastAsia"/>
                      <w:szCs w:val="21"/>
                    </w:rPr>
                    <w:t>cm/s</w:t>
                  </w:r>
                  <w:r w:rsidRPr="006B5C2A">
                    <w:rPr>
                      <w:rFonts w:cs="宋体" w:hint="eastAsia"/>
                      <w:szCs w:val="21"/>
                    </w:rPr>
                    <w:t>），或至少</w:t>
                  </w:r>
                  <w:r w:rsidRPr="006B5C2A">
                    <w:rPr>
                      <w:rFonts w:cs="宋体" w:hint="eastAsia"/>
                      <w:szCs w:val="21"/>
                    </w:rPr>
                    <w:t>2mm</w:t>
                  </w:r>
                  <w:r w:rsidRPr="006B5C2A">
                    <w:rPr>
                      <w:rFonts w:cs="宋体" w:hint="eastAsia"/>
                      <w:szCs w:val="21"/>
                    </w:rPr>
                    <w:t>厚高密度聚乙烯膜等人工防渗材料（渗透系数不大于</w:t>
                  </w:r>
                  <w:r w:rsidRPr="006B5C2A">
                    <w:rPr>
                      <w:rFonts w:cs="宋体" w:hint="eastAsia"/>
                      <w:szCs w:val="21"/>
                    </w:rPr>
                    <w:t>10</w:t>
                  </w:r>
                  <w:r w:rsidRPr="006B5C2A">
                    <w:rPr>
                      <w:rFonts w:cs="宋体" w:hint="eastAsia"/>
                      <w:szCs w:val="21"/>
                      <w:vertAlign w:val="superscript"/>
                    </w:rPr>
                    <w:t>-10</w:t>
                  </w:r>
                  <w:r w:rsidRPr="006B5C2A">
                    <w:rPr>
                      <w:rFonts w:cs="宋体" w:hint="eastAsia"/>
                      <w:szCs w:val="21"/>
                    </w:rPr>
                    <w:t>cm/s</w:t>
                  </w:r>
                  <w:r w:rsidRPr="006B5C2A">
                    <w:rPr>
                      <w:rFonts w:cs="宋体" w:hint="eastAsia"/>
                      <w:szCs w:val="21"/>
                    </w:rPr>
                    <w:t>），或其他防渗性能等效的材料。</w:t>
                  </w:r>
                </w:p>
              </w:tc>
              <w:tc>
                <w:tcPr>
                  <w:tcW w:w="1776" w:type="pct"/>
                  <w:vMerge/>
                  <w:shd w:val="clear" w:color="auto" w:fill="auto"/>
                </w:tcPr>
                <w:p w14:paraId="4C3F8E81" w14:textId="77777777" w:rsidR="00FD6483" w:rsidRPr="006B5C2A" w:rsidRDefault="00FD6483" w:rsidP="00FD6483">
                  <w:pPr>
                    <w:autoSpaceDE w:val="0"/>
                    <w:adjustRightInd w:val="0"/>
                    <w:snapToGrid w:val="0"/>
                    <w:jc w:val="left"/>
                    <w:rPr>
                      <w:rFonts w:cs="宋体"/>
                      <w:kern w:val="0"/>
                      <w:szCs w:val="21"/>
                    </w:rPr>
                  </w:pPr>
                </w:p>
              </w:tc>
              <w:tc>
                <w:tcPr>
                  <w:tcW w:w="591" w:type="pct"/>
                  <w:shd w:val="clear" w:color="auto" w:fill="auto"/>
                  <w:vAlign w:val="center"/>
                </w:tcPr>
                <w:p w14:paraId="3D4AC9CC"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13D06F2D" w14:textId="77777777" w:rsidTr="00B36F14">
              <w:tc>
                <w:tcPr>
                  <w:tcW w:w="2633" w:type="pct"/>
                  <w:shd w:val="clear" w:color="auto" w:fill="auto"/>
                  <w:vAlign w:val="center"/>
                </w:tcPr>
                <w:p w14:paraId="39C202C5"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6.1.5</w:t>
                  </w:r>
                  <w:r w:rsidRPr="006B5C2A">
                    <w:rPr>
                      <w:rFonts w:cs="宋体" w:hint="eastAsia"/>
                      <w:szCs w:val="21"/>
                    </w:rPr>
                    <w:t>同一贮存设施宜采用相同的防渗、防腐工艺（包括防渗、防腐结构或材料），防渗、防腐材料应覆盖所有可能</w:t>
                  </w:r>
                  <w:r w:rsidRPr="006B5C2A">
                    <w:rPr>
                      <w:rFonts w:cs="宋体" w:hint="eastAsia"/>
                      <w:szCs w:val="21"/>
                    </w:rPr>
                    <w:lastRenderedPageBreak/>
                    <w:t>与废物及其渗滤液、渗漏液等接触的构筑物表面；采用不同防渗、防腐工艺应分别建设贮存分区。</w:t>
                  </w:r>
                </w:p>
              </w:tc>
              <w:tc>
                <w:tcPr>
                  <w:tcW w:w="1776" w:type="pct"/>
                  <w:vMerge/>
                  <w:shd w:val="clear" w:color="auto" w:fill="auto"/>
                </w:tcPr>
                <w:p w14:paraId="62F100FA" w14:textId="77777777" w:rsidR="00FD6483" w:rsidRPr="006B5C2A" w:rsidRDefault="00FD6483" w:rsidP="00FD6483">
                  <w:pPr>
                    <w:autoSpaceDE w:val="0"/>
                    <w:adjustRightInd w:val="0"/>
                    <w:snapToGrid w:val="0"/>
                    <w:jc w:val="left"/>
                    <w:rPr>
                      <w:rFonts w:cs="宋体"/>
                      <w:kern w:val="0"/>
                      <w:szCs w:val="21"/>
                    </w:rPr>
                  </w:pPr>
                </w:p>
              </w:tc>
              <w:tc>
                <w:tcPr>
                  <w:tcW w:w="591" w:type="pct"/>
                  <w:shd w:val="clear" w:color="auto" w:fill="auto"/>
                  <w:vAlign w:val="center"/>
                </w:tcPr>
                <w:p w14:paraId="52BF669D"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109E510D" w14:textId="77777777" w:rsidTr="00B36F14">
              <w:tc>
                <w:tcPr>
                  <w:tcW w:w="2633" w:type="pct"/>
                  <w:shd w:val="clear" w:color="auto" w:fill="auto"/>
                  <w:vAlign w:val="center"/>
                </w:tcPr>
                <w:p w14:paraId="3E45D888"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6.1.6</w:t>
                  </w:r>
                  <w:r w:rsidRPr="006B5C2A">
                    <w:rPr>
                      <w:rFonts w:cs="宋体" w:hint="eastAsia"/>
                      <w:kern w:val="0"/>
                      <w:szCs w:val="21"/>
                    </w:rPr>
                    <w:t>贮存设施应采取技术和管理措施防止无关人员进入。</w:t>
                  </w:r>
                </w:p>
              </w:tc>
              <w:tc>
                <w:tcPr>
                  <w:tcW w:w="1776" w:type="pct"/>
                  <w:shd w:val="clear" w:color="auto" w:fill="auto"/>
                  <w:vAlign w:val="center"/>
                </w:tcPr>
                <w:p w14:paraId="1890A250" w14:textId="77777777" w:rsidR="00FD6483" w:rsidRPr="006B5C2A" w:rsidRDefault="00FD6483" w:rsidP="00FD6483">
                  <w:pPr>
                    <w:widowControl/>
                    <w:autoSpaceDE w:val="0"/>
                    <w:adjustRightInd w:val="0"/>
                    <w:snapToGrid w:val="0"/>
                    <w:jc w:val="center"/>
                    <w:rPr>
                      <w:rFonts w:cs="宋体"/>
                      <w:kern w:val="0"/>
                      <w:szCs w:val="21"/>
                    </w:rPr>
                  </w:pPr>
                  <w:r w:rsidRPr="006B5C2A">
                    <w:rPr>
                      <w:rFonts w:cs="宋体" w:hint="eastAsia"/>
                      <w:kern w:val="0"/>
                      <w:szCs w:val="21"/>
                    </w:rPr>
                    <w:t>本项目设有值班人员及视频监控系统。</w:t>
                  </w:r>
                </w:p>
              </w:tc>
              <w:tc>
                <w:tcPr>
                  <w:tcW w:w="591" w:type="pct"/>
                  <w:shd w:val="clear" w:color="auto" w:fill="auto"/>
                  <w:vAlign w:val="center"/>
                </w:tcPr>
                <w:p w14:paraId="7FAFA6C8"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524D66C4" w14:textId="77777777" w:rsidTr="00B36F14">
              <w:tc>
                <w:tcPr>
                  <w:tcW w:w="2633" w:type="pct"/>
                  <w:shd w:val="clear" w:color="auto" w:fill="auto"/>
                  <w:vAlign w:val="center"/>
                </w:tcPr>
                <w:p w14:paraId="24982615"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6.2.1</w:t>
                  </w:r>
                  <w:r w:rsidRPr="006B5C2A">
                    <w:rPr>
                      <w:rFonts w:cs="宋体" w:hint="eastAsia"/>
                      <w:szCs w:val="21"/>
                    </w:rPr>
                    <w:t>贮存库内不同贮存分区之间应采取隔离措施。隔离措施可根据危险废物特性采用过道、隔板或隔墙等方式。</w:t>
                  </w:r>
                </w:p>
              </w:tc>
              <w:tc>
                <w:tcPr>
                  <w:tcW w:w="1776" w:type="pct"/>
                  <w:shd w:val="clear" w:color="auto" w:fill="auto"/>
                  <w:vAlign w:val="center"/>
                </w:tcPr>
                <w:p w14:paraId="7BF9BC9B" w14:textId="77777777" w:rsidR="00FD6483" w:rsidRPr="006B5C2A" w:rsidRDefault="00FD6483" w:rsidP="00FD6483">
                  <w:pPr>
                    <w:widowControl/>
                    <w:autoSpaceDE w:val="0"/>
                    <w:adjustRightInd w:val="0"/>
                    <w:snapToGrid w:val="0"/>
                    <w:rPr>
                      <w:rFonts w:cs="宋体"/>
                      <w:kern w:val="0"/>
                      <w:szCs w:val="21"/>
                    </w:rPr>
                  </w:pPr>
                  <w:r w:rsidRPr="006B5C2A">
                    <w:rPr>
                      <w:rFonts w:cs="宋体" w:hint="eastAsia"/>
                      <w:szCs w:val="21"/>
                    </w:rPr>
                    <w:t>根据项目危险废物特性，</w:t>
                  </w:r>
                  <w:proofErr w:type="gramStart"/>
                  <w:r w:rsidRPr="006B5C2A">
                    <w:rPr>
                      <w:rFonts w:cs="宋体" w:hint="eastAsia"/>
                      <w:szCs w:val="21"/>
                    </w:rPr>
                    <w:t>不同危废</w:t>
                  </w:r>
                  <w:r w:rsidRPr="006B5C2A">
                    <w:rPr>
                      <w:rFonts w:cs="宋体" w:hint="eastAsia"/>
                      <w:kern w:val="0"/>
                      <w:szCs w:val="21"/>
                    </w:rPr>
                    <w:t>分区</w:t>
                  </w:r>
                  <w:proofErr w:type="gramEnd"/>
                  <w:r w:rsidRPr="006B5C2A">
                    <w:rPr>
                      <w:rFonts w:cs="宋体" w:hint="eastAsia"/>
                      <w:kern w:val="0"/>
                      <w:szCs w:val="21"/>
                    </w:rPr>
                    <w:t>存放。</w:t>
                  </w:r>
                </w:p>
              </w:tc>
              <w:tc>
                <w:tcPr>
                  <w:tcW w:w="591" w:type="pct"/>
                  <w:shd w:val="clear" w:color="auto" w:fill="auto"/>
                  <w:vAlign w:val="center"/>
                </w:tcPr>
                <w:p w14:paraId="36C5835D"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76E86D73" w14:textId="77777777" w:rsidTr="00B36F14">
              <w:tc>
                <w:tcPr>
                  <w:tcW w:w="2633" w:type="pct"/>
                  <w:shd w:val="clear" w:color="auto" w:fill="auto"/>
                  <w:vAlign w:val="center"/>
                </w:tcPr>
                <w:p w14:paraId="7E6C6130"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t>6.2.2</w:t>
                  </w:r>
                  <w:r w:rsidRPr="006B5C2A">
                    <w:rPr>
                      <w:rFonts w:cs="宋体" w:hint="eastAsia"/>
                      <w:szCs w:val="21"/>
                    </w:rPr>
                    <w:t>在贮存库内或通过贮存分区方式贮存液态危险废物的，应具有液体泄漏堵截设施，堵截设施最小防渗不应低于对应贮存区域最大液态废物容器容积或液态废物总储量</w:t>
                  </w:r>
                  <w:r w:rsidRPr="006B5C2A">
                    <w:rPr>
                      <w:rFonts w:cs="宋体" w:hint="eastAsia"/>
                      <w:szCs w:val="21"/>
                    </w:rPr>
                    <w:t>1/10</w:t>
                  </w:r>
                  <w:r w:rsidRPr="006B5C2A">
                    <w:rPr>
                      <w:rFonts w:cs="宋体" w:hint="eastAsia"/>
                      <w:szCs w:val="21"/>
                    </w:rPr>
                    <w:t>（二者取较大者）；用于贮存可能产生渗滤液的危险废物的贮存库或贮存分区应设计渗滤液收集设施，收集设施容积应满足渗滤液的收集要求。</w:t>
                  </w:r>
                </w:p>
              </w:tc>
              <w:tc>
                <w:tcPr>
                  <w:tcW w:w="1776" w:type="pct"/>
                  <w:shd w:val="clear" w:color="auto" w:fill="auto"/>
                  <w:vAlign w:val="center"/>
                </w:tcPr>
                <w:p w14:paraId="1ED97589" w14:textId="3EFB342F"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设置有</w:t>
                  </w:r>
                  <w:r w:rsidRPr="006B5C2A">
                    <w:rPr>
                      <w:rFonts w:cs="宋体" w:hint="eastAsia"/>
                      <w:kern w:val="0"/>
                      <w:szCs w:val="21"/>
                    </w:rPr>
                    <w:t>2.925m</w:t>
                  </w:r>
                  <w:r w:rsidRPr="006B5C2A">
                    <w:rPr>
                      <w:rFonts w:cs="宋体" w:hint="eastAsia"/>
                      <w:kern w:val="0"/>
                      <w:szCs w:val="21"/>
                    </w:rPr>
                    <w:t>³（长</w:t>
                  </w:r>
                  <w:r w:rsidRPr="006B5C2A">
                    <w:rPr>
                      <w:rFonts w:cs="宋体" w:hint="eastAsia"/>
                      <w:kern w:val="0"/>
                      <w:szCs w:val="21"/>
                    </w:rPr>
                    <w:t>1.5m</w:t>
                  </w:r>
                  <w:r w:rsidRPr="006B5C2A">
                    <w:rPr>
                      <w:rFonts w:cs="宋体" w:hint="eastAsia"/>
                      <w:kern w:val="0"/>
                      <w:szCs w:val="21"/>
                    </w:rPr>
                    <w:t>×宽</w:t>
                  </w:r>
                  <w:r w:rsidRPr="006B5C2A">
                    <w:rPr>
                      <w:rFonts w:cs="宋体" w:hint="eastAsia"/>
                      <w:kern w:val="0"/>
                      <w:szCs w:val="21"/>
                    </w:rPr>
                    <w:t>1.5m</w:t>
                  </w:r>
                  <w:r w:rsidRPr="006B5C2A">
                    <w:rPr>
                      <w:rFonts w:cs="宋体" w:hint="eastAsia"/>
                      <w:kern w:val="0"/>
                      <w:szCs w:val="21"/>
                    </w:rPr>
                    <w:t>×深</w:t>
                  </w:r>
                  <w:r w:rsidRPr="006B5C2A">
                    <w:rPr>
                      <w:rFonts w:cs="宋体" w:hint="eastAsia"/>
                      <w:kern w:val="0"/>
                      <w:szCs w:val="21"/>
                    </w:rPr>
                    <w:t>1.3m</w:t>
                  </w:r>
                  <w:r w:rsidRPr="006B5C2A">
                    <w:rPr>
                      <w:rFonts w:cs="宋体" w:hint="eastAsia"/>
                      <w:kern w:val="0"/>
                      <w:szCs w:val="21"/>
                    </w:rPr>
                    <w:t>）的废液收集池两个，总容积为</w:t>
                  </w:r>
                  <w:r w:rsidRPr="006B5C2A">
                    <w:rPr>
                      <w:rFonts w:cs="宋体" w:hint="eastAsia"/>
                      <w:kern w:val="0"/>
                      <w:szCs w:val="21"/>
                    </w:rPr>
                    <w:t>5.85m</w:t>
                  </w:r>
                  <w:r w:rsidRPr="006B5C2A">
                    <w:rPr>
                      <w:rFonts w:cs="宋体" w:hint="eastAsia"/>
                      <w:kern w:val="0"/>
                      <w:szCs w:val="21"/>
                    </w:rPr>
                    <w:t>³。本项目</w:t>
                  </w:r>
                  <w:r w:rsidR="00F44722" w:rsidRPr="006B5C2A">
                    <w:rPr>
                      <w:rFonts w:cs="宋体" w:hint="eastAsia"/>
                      <w:kern w:val="0"/>
                      <w:szCs w:val="21"/>
                    </w:rPr>
                    <w:t>采用</w:t>
                  </w:r>
                  <w:r w:rsidR="00F44722" w:rsidRPr="006B5C2A">
                    <w:rPr>
                      <w:rFonts w:cs="宋体" w:hint="eastAsia"/>
                      <w:kern w:val="0"/>
                      <w:szCs w:val="21"/>
                    </w:rPr>
                    <w:t>2</w:t>
                  </w:r>
                  <w:r w:rsidR="00F44722" w:rsidRPr="006B5C2A">
                    <w:rPr>
                      <w:rFonts w:cs="宋体"/>
                      <w:kern w:val="0"/>
                      <w:szCs w:val="21"/>
                    </w:rPr>
                    <w:t>00</w:t>
                  </w:r>
                  <w:r w:rsidR="00F44722" w:rsidRPr="006B5C2A">
                    <w:rPr>
                      <w:rFonts w:cs="宋体" w:hint="eastAsia"/>
                      <w:kern w:val="0"/>
                      <w:szCs w:val="21"/>
                    </w:rPr>
                    <w:t>L</w:t>
                  </w:r>
                  <w:r w:rsidR="00F44722" w:rsidRPr="006B5C2A">
                    <w:rPr>
                      <w:rFonts w:cs="宋体" w:hint="eastAsia"/>
                      <w:kern w:val="0"/>
                      <w:szCs w:val="21"/>
                    </w:rPr>
                    <w:t>（</w:t>
                  </w:r>
                  <w:r w:rsidR="00F44722" w:rsidRPr="006B5C2A">
                    <w:rPr>
                      <w:rFonts w:cs="宋体" w:hint="eastAsia"/>
                      <w:kern w:val="0"/>
                      <w:szCs w:val="21"/>
                    </w:rPr>
                    <w:t>0</w:t>
                  </w:r>
                  <w:r w:rsidR="00F44722" w:rsidRPr="006B5C2A">
                    <w:rPr>
                      <w:rFonts w:cs="宋体"/>
                      <w:kern w:val="0"/>
                      <w:szCs w:val="21"/>
                    </w:rPr>
                    <w:t>.2</w:t>
                  </w:r>
                  <w:r w:rsidR="00F44722" w:rsidRPr="006B5C2A">
                    <w:rPr>
                      <w:rFonts w:cs="宋体" w:hint="eastAsia"/>
                      <w:kern w:val="0"/>
                      <w:szCs w:val="21"/>
                    </w:rPr>
                    <w:t>m</w:t>
                  </w:r>
                  <w:r w:rsidR="00F44722" w:rsidRPr="006B5C2A">
                    <w:rPr>
                      <w:rFonts w:cs="宋体"/>
                      <w:kern w:val="0"/>
                      <w:szCs w:val="21"/>
                      <w:vertAlign w:val="superscript"/>
                    </w:rPr>
                    <w:t>3</w:t>
                  </w:r>
                  <w:r w:rsidR="00F44722" w:rsidRPr="006B5C2A">
                    <w:rPr>
                      <w:rFonts w:cs="宋体" w:hint="eastAsia"/>
                      <w:kern w:val="0"/>
                      <w:szCs w:val="21"/>
                    </w:rPr>
                    <w:t>）油桶盛放废液压油和废齿轮油</w:t>
                  </w:r>
                  <w:r w:rsidRPr="006B5C2A">
                    <w:rPr>
                      <w:rFonts w:cs="宋体" w:hint="eastAsia"/>
                      <w:szCs w:val="21"/>
                    </w:rPr>
                    <w:t>，</w:t>
                  </w:r>
                  <w:r w:rsidR="00F44722" w:rsidRPr="006B5C2A">
                    <w:rPr>
                      <w:rFonts w:cs="宋体" w:hint="eastAsia"/>
                      <w:szCs w:val="21"/>
                    </w:rPr>
                    <w:t>可满足</w:t>
                  </w:r>
                  <w:r w:rsidR="00F44722" w:rsidRPr="006B5C2A">
                    <w:rPr>
                      <w:rFonts w:cs="宋体" w:hint="eastAsia"/>
                      <w:szCs w:val="21"/>
                    </w:rPr>
                    <w:t>2</w:t>
                  </w:r>
                  <w:r w:rsidR="00F44722" w:rsidRPr="006B5C2A">
                    <w:rPr>
                      <w:rFonts w:cs="宋体"/>
                      <w:szCs w:val="21"/>
                    </w:rPr>
                    <w:t>9</w:t>
                  </w:r>
                  <w:r w:rsidR="00F44722" w:rsidRPr="006B5C2A">
                    <w:rPr>
                      <w:rFonts w:cs="宋体" w:hint="eastAsia"/>
                      <w:szCs w:val="21"/>
                    </w:rPr>
                    <w:t>个油桶同时破裂时的漏油量，因此</w:t>
                  </w:r>
                  <w:r w:rsidRPr="006B5C2A">
                    <w:rPr>
                      <w:rFonts w:cs="宋体" w:hint="eastAsia"/>
                      <w:szCs w:val="21"/>
                    </w:rPr>
                    <w:t>收集池容积满足要求。</w:t>
                  </w:r>
                </w:p>
              </w:tc>
              <w:tc>
                <w:tcPr>
                  <w:tcW w:w="591" w:type="pct"/>
                  <w:shd w:val="clear" w:color="auto" w:fill="auto"/>
                  <w:vAlign w:val="center"/>
                </w:tcPr>
                <w:p w14:paraId="177ECF6E"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7649D144" w14:textId="77777777" w:rsidTr="00B36F14">
              <w:tc>
                <w:tcPr>
                  <w:tcW w:w="2633" w:type="pct"/>
                  <w:shd w:val="clear" w:color="auto" w:fill="auto"/>
                  <w:vAlign w:val="center"/>
                </w:tcPr>
                <w:p w14:paraId="4DBBC159" w14:textId="77777777" w:rsidR="00FD6483" w:rsidRPr="006B5C2A" w:rsidRDefault="00FD6483" w:rsidP="00FD6483">
                  <w:pPr>
                    <w:rPr>
                      <w:rFonts w:cs="宋体"/>
                      <w:szCs w:val="21"/>
                    </w:rPr>
                  </w:pPr>
                  <w:r w:rsidRPr="006B5C2A">
                    <w:rPr>
                      <w:rFonts w:cs="宋体" w:hint="eastAsia"/>
                      <w:szCs w:val="21"/>
                    </w:rPr>
                    <w:t>6.2.3</w:t>
                  </w:r>
                  <w:r w:rsidRPr="006B5C2A">
                    <w:rPr>
                      <w:rFonts w:cs="宋体" w:hint="eastAsia"/>
                      <w:szCs w:val="21"/>
                    </w:rPr>
                    <w:t>贮存易产生粉尘、</w:t>
                  </w:r>
                  <w:r w:rsidRPr="006B5C2A">
                    <w:rPr>
                      <w:rFonts w:cs="宋体" w:hint="eastAsia"/>
                      <w:szCs w:val="21"/>
                    </w:rPr>
                    <w:t>VOCs</w:t>
                  </w:r>
                  <w:r w:rsidRPr="006B5C2A">
                    <w:rPr>
                      <w:rFonts w:cs="宋体" w:hint="eastAsia"/>
                      <w:szCs w:val="21"/>
                    </w:rPr>
                    <w:t>、酸雾、有毒有害大气污染物和刺激性气味气体的危险废物贮存库，应设置气体收集装置和气体净化设施；气体净化设施的排气筒高度应符合</w:t>
                  </w:r>
                  <w:r w:rsidRPr="006B5C2A">
                    <w:rPr>
                      <w:rFonts w:cs="宋体" w:hint="eastAsia"/>
                      <w:szCs w:val="21"/>
                    </w:rPr>
                    <w:t>GB16297</w:t>
                  </w:r>
                  <w:r w:rsidRPr="006B5C2A">
                    <w:rPr>
                      <w:rFonts w:cs="宋体" w:hint="eastAsia"/>
                      <w:szCs w:val="21"/>
                    </w:rPr>
                    <w:t>要求。</w:t>
                  </w:r>
                </w:p>
              </w:tc>
              <w:tc>
                <w:tcPr>
                  <w:tcW w:w="1776" w:type="pct"/>
                  <w:shd w:val="clear" w:color="auto" w:fill="auto"/>
                  <w:vAlign w:val="center"/>
                </w:tcPr>
                <w:p w14:paraId="36F554D1" w14:textId="112FFB43" w:rsidR="00FD6483" w:rsidRPr="006B5C2A" w:rsidRDefault="00FD6483" w:rsidP="00FD6483">
                  <w:pPr>
                    <w:autoSpaceDE w:val="0"/>
                    <w:autoSpaceDN w:val="0"/>
                    <w:adjustRightInd w:val="0"/>
                    <w:rPr>
                      <w:rFonts w:cs="宋体"/>
                      <w:kern w:val="0"/>
                      <w:szCs w:val="21"/>
                    </w:rPr>
                  </w:pPr>
                  <w:r w:rsidRPr="006B5C2A">
                    <w:rPr>
                      <w:rFonts w:cs="宋体" w:hint="eastAsia"/>
                      <w:kern w:val="0"/>
                      <w:szCs w:val="21"/>
                    </w:rPr>
                    <w:t>本项目废气</w:t>
                  </w:r>
                  <w:proofErr w:type="gramStart"/>
                  <w:r w:rsidRPr="006B5C2A">
                    <w:rPr>
                      <w:rFonts w:cs="宋体" w:hint="eastAsia"/>
                      <w:kern w:val="0"/>
                      <w:szCs w:val="21"/>
                    </w:rPr>
                    <w:t>为危废暂存</w:t>
                  </w:r>
                  <w:proofErr w:type="gramEnd"/>
                  <w:r w:rsidRPr="006B5C2A">
                    <w:rPr>
                      <w:rFonts w:cs="宋体" w:hint="eastAsia"/>
                      <w:kern w:val="0"/>
                      <w:szCs w:val="21"/>
                    </w:rPr>
                    <w:t>过程无组织逸散的非甲烷总烃，产生速率为</w:t>
                  </w:r>
                  <w:r w:rsidR="00E17DC6" w:rsidRPr="006B5C2A">
                    <w:rPr>
                      <w:rFonts w:cs="宋体" w:hint="eastAsia"/>
                      <w:kern w:val="0"/>
                      <w:szCs w:val="21"/>
                    </w:rPr>
                    <w:t>0.0072</w:t>
                  </w:r>
                  <w:r w:rsidRPr="006B5C2A">
                    <w:rPr>
                      <w:rFonts w:cs="宋体" w:hint="eastAsia"/>
                      <w:kern w:val="0"/>
                      <w:szCs w:val="21"/>
                    </w:rPr>
                    <w:t>kg/h&lt;3kg/h</w:t>
                  </w:r>
                  <w:r w:rsidRPr="006B5C2A">
                    <w:rPr>
                      <w:rFonts w:cs="宋体" w:hint="eastAsia"/>
                      <w:kern w:val="0"/>
                      <w:szCs w:val="21"/>
                    </w:rPr>
                    <w:t>，根据</w:t>
                  </w:r>
                  <w:r w:rsidR="00947E51" w:rsidRPr="006B5C2A">
                    <w:rPr>
                      <w:rFonts w:ascii="Arial" w:hAnsi="Arial" w:cs="Arial"/>
                      <w:sz w:val="20"/>
                      <w:szCs w:val="20"/>
                      <w:shd w:val="clear" w:color="auto" w:fill="FFFFFF"/>
                    </w:rPr>
                    <w:t>《挥发性有机物无组织排放控制标准》</w:t>
                  </w:r>
                  <w:r w:rsidR="00947E51" w:rsidRPr="006B5C2A">
                    <w:rPr>
                      <w:rFonts w:ascii="Arial" w:hAnsi="Arial" w:cs="Arial" w:hint="eastAsia"/>
                      <w:sz w:val="20"/>
                      <w:szCs w:val="20"/>
                      <w:shd w:val="clear" w:color="auto" w:fill="FFFFFF"/>
                    </w:rPr>
                    <w:t>（</w:t>
                  </w:r>
                  <w:r w:rsidRPr="006B5C2A">
                    <w:rPr>
                      <w:rFonts w:cs="宋体" w:hint="eastAsia"/>
                      <w:kern w:val="0"/>
                      <w:szCs w:val="21"/>
                    </w:rPr>
                    <w:t>GB37822-2019</w:t>
                  </w:r>
                  <w:r w:rsidR="00947E51" w:rsidRPr="006B5C2A">
                    <w:rPr>
                      <w:rFonts w:cs="宋体" w:hint="eastAsia"/>
                      <w:kern w:val="0"/>
                      <w:szCs w:val="21"/>
                    </w:rPr>
                    <w:t>）</w:t>
                  </w:r>
                  <w:r w:rsidRPr="006B5C2A">
                    <w:rPr>
                      <w:rFonts w:cs="宋体" w:hint="eastAsia"/>
                      <w:kern w:val="0"/>
                      <w:szCs w:val="21"/>
                    </w:rPr>
                    <w:t>，可不设废气收集装置。本</w:t>
                  </w:r>
                  <w:proofErr w:type="gramStart"/>
                  <w:r w:rsidRPr="006B5C2A">
                    <w:rPr>
                      <w:rFonts w:cs="宋体" w:hint="eastAsia"/>
                      <w:kern w:val="0"/>
                      <w:szCs w:val="21"/>
                    </w:rPr>
                    <w:t>项目危废为</w:t>
                  </w:r>
                  <w:proofErr w:type="gramEnd"/>
                  <w:r w:rsidRPr="006B5C2A">
                    <w:rPr>
                      <w:rFonts w:cs="宋体" w:hint="eastAsia"/>
                      <w:kern w:val="0"/>
                      <w:szCs w:val="21"/>
                    </w:rPr>
                    <w:t>废齿轮油与废液压油，不易挥发，无组织逸散的非甲烷总烃量极少，且采用了铁桶密闭贮存的措施，故不设置气体收集装置和气体净化设施。</w:t>
                  </w:r>
                  <w:r w:rsidRPr="006B5C2A">
                    <w:rPr>
                      <w:rFonts w:cs="宋体" w:hint="eastAsia"/>
                      <w:szCs w:val="21"/>
                    </w:rPr>
                    <w:t>危险废物暂存库设防爆排风扇</w:t>
                  </w:r>
                  <w:r w:rsidR="00B8511F" w:rsidRPr="006B5C2A">
                    <w:rPr>
                      <w:rFonts w:cs="宋体" w:hint="eastAsia"/>
                      <w:szCs w:val="21"/>
                    </w:rPr>
                    <w:t>4</w:t>
                  </w:r>
                  <w:r w:rsidRPr="006B5C2A">
                    <w:rPr>
                      <w:rFonts w:cs="宋体" w:hint="eastAsia"/>
                      <w:szCs w:val="21"/>
                    </w:rPr>
                    <w:t>台，满足防爆要求，挥发气体通过风机无组织排放。</w:t>
                  </w:r>
                </w:p>
              </w:tc>
              <w:tc>
                <w:tcPr>
                  <w:tcW w:w="591" w:type="pct"/>
                  <w:shd w:val="clear" w:color="auto" w:fill="auto"/>
                  <w:vAlign w:val="center"/>
                </w:tcPr>
                <w:p w14:paraId="7CC39576"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7C2E9B63" w14:textId="77777777" w:rsidTr="00B36F14">
              <w:tc>
                <w:tcPr>
                  <w:tcW w:w="2633" w:type="pct"/>
                  <w:shd w:val="clear" w:color="auto" w:fill="auto"/>
                  <w:vAlign w:val="center"/>
                </w:tcPr>
                <w:p w14:paraId="08EE1238" w14:textId="77777777" w:rsidR="00FD6483" w:rsidRPr="006B5C2A" w:rsidRDefault="00FD6483" w:rsidP="00FD6483">
                  <w:pPr>
                    <w:rPr>
                      <w:rFonts w:cs="宋体"/>
                      <w:szCs w:val="21"/>
                    </w:rPr>
                  </w:pPr>
                  <w:r w:rsidRPr="006B5C2A">
                    <w:rPr>
                      <w:rFonts w:cs="宋体" w:hint="eastAsia"/>
                      <w:szCs w:val="21"/>
                    </w:rPr>
                    <w:t>在常温常压下不易水解、不易挥发的固态危险废物可分类堆放贮存，其他固态危险废物应装入容器或包装物内贮存。</w:t>
                  </w:r>
                </w:p>
              </w:tc>
              <w:tc>
                <w:tcPr>
                  <w:tcW w:w="1776" w:type="pct"/>
                  <w:vMerge w:val="restart"/>
                  <w:shd w:val="clear" w:color="auto" w:fill="auto"/>
                  <w:vAlign w:val="center"/>
                </w:tcPr>
                <w:p w14:paraId="303DB334" w14:textId="400CCF88" w:rsidR="00FD6483" w:rsidRPr="006B5C2A" w:rsidRDefault="00FD6483" w:rsidP="00FD6483">
                  <w:pPr>
                    <w:widowControl/>
                    <w:autoSpaceDE w:val="0"/>
                    <w:adjustRightInd w:val="0"/>
                    <w:snapToGrid w:val="0"/>
                    <w:rPr>
                      <w:rFonts w:cs="宋体"/>
                      <w:kern w:val="0"/>
                      <w:szCs w:val="21"/>
                    </w:rPr>
                  </w:pPr>
                  <w:r w:rsidRPr="006B5C2A">
                    <w:rPr>
                      <w:rFonts w:cs="宋体" w:hint="eastAsia"/>
                      <w:kern w:val="0"/>
                      <w:szCs w:val="21"/>
                    </w:rPr>
                    <w:t>本项目废齿轮油、废液压油、用密封铁桶存放，废</w:t>
                  </w:r>
                  <w:r w:rsidRPr="006B5C2A">
                    <w:rPr>
                      <w:rFonts w:cs="宋体" w:hint="eastAsia"/>
                      <w:szCs w:val="21"/>
                    </w:rPr>
                    <w:t>电池放置于托盘上。</w:t>
                  </w:r>
                </w:p>
              </w:tc>
              <w:tc>
                <w:tcPr>
                  <w:tcW w:w="591" w:type="pct"/>
                  <w:shd w:val="clear" w:color="auto" w:fill="auto"/>
                  <w:vAlign w:val="center"/>
                </w:tcPr>
                <w:p w14:paraId="4A10A8F5"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6A3A9996" w14:textId="77777777" w:rsidTr="00B36F14">
              <w:tc>
                <w:tcPr>
                  <w:tcW w:w="2633" w:type="pct"/>
                  <w:shd w:val="clear" w:color="auto" w:fill="auto"/>
                  <w:vAlign w:val="center"/>
                </w:tcPr>
                <w:p w14:paraId="230C23BF"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t>液态危险废物应装入容器内贮存，或直接采用贮存池、贮存罐区贮存。</w:t>
                  </w:r>
                </w:p>
              </w:tc>
              <w:tc>
                <w:tcPr>
                  <w:tcW w:w="1776" w:type="pct"/>
                  <w:vMerge/>
                  <w:shd w:val="clear" w:color="auto" w:fill="auto"/>
                </w:tcPr>
                <w:p w14:paraId="23C416C1" w14:textId="77777777" w:rsidR="00FD6483" w:rsidRPr="006B5C2A" w:rsidRDefault="00FD6483" w:rsidP="00FD6483">
                  <w:pPr>
                    <w:autoSpaceDE w:val="0"/>
                    <w:autoSpaceDN w:val="0"/>
                    <w:adjustRightInd w:val="0"/>
                    <w:rPr>
                      <w:rFonts w:cs="宋体"/>
                      <w:szCs w:val="21"/>
                    </w:rPr>
                  </w:pPr>
                </w:p>
              </w:tc>
              <w:tc>
                <w:tcPr>
                  <w:tcW w:w="591" w:type="pct"/>
                  <w:shd w:val="clear" w:color="auto" w:fill="auto"/>
                  <w:vAlign w:val="center"/>
                </w:tcPr>
                <w:p w14:paraId="34A99EB7"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5FBDA965" w14:textId="77777777" w:rsidTr="00B36F14">
              <w:tc>
                <w:tcPr>
                  <w:tcW w:w="2633" w:type="pct"/>
                  <w:shd w:val="clear" w:color="auto" w:fill="auto"/>
                  <w:vAlign w:val="center"/>
                </w:tcPr>
                <w:p w14:paraId="6522F7CA" w14:textId="77777777" w:rsidR="00FD6483" w:rsidRPr="006B5C2A" w:rsidRDefault="00FD6483" w:rsidP="00FD6483">
                  <w:pPr>
                    <w:widowControl/>
                    <w:autoSpaceDE w:val="0"/>
                    <w:adjustRightInd w:val="0"/>
                    <w:snapToGrid w:val="0"/>
                    <w:rPr>
                      <w:rFonts w:cs="宋体"/>
                      <w:szCs w:val="21"/>
                    </w:rPr>
                  </w:pPr>
                  <w:r w:rsidRPr="006B5C2A">
                    <w:rPr>
                      <w:rFonts w:cs="宋体" w:hint="eastAsia"/>
                      <w:szCs w:val="21"/>
                    </w:rPr>
                    <w:t>易产生粉尘、</w:t>
                  </w:r>
                  <w:r w:rsidRPr="006B5C2A">
                    <w:rPr>
                      <w:rFonts w:cs="宋体" w:hint="eastAsia"/>
                      <w:szCs w:val="21"/>
                    </w:rPr>
                    <w:t>VOCs</w:t>
                  </w:r>
                  <w:r w:rsidRPr="006B5C2A">
                    <w:rPr>
                      <w:rFonts w:cs="宋体" w:hint="eastAsia"/>
                      <w:szCs w:val="21"/>
                    </w:rPr>
                    <w:t>、酸雾、有毒有害大气污染物和刺激性气味气体的危险废物应装入闭口容器或包装物内贮存。</w:t>
                  </w:r>
                </w:p>
              </w:tc>
              <w:tc>
                <w:tcPr>
                  <w:tcW w:w="1776" w:type="pct"/>
                  <w:vMerge/>
                  <w:shd w:val="clear" w:color="auto" w:fill="auto"/>
                </w:tcPr>
                <w:p w14:paraId="0988FA98" w14:textId="77777777" w:rsidR="00FD6483" w:rsidRPr="006B5C2A" w:rsidRDefault="00FD6483" w:rsidP="00FD6483">
                  <w:pPr>
                    <w:autoSpaceDE w:val="0"/>
                    <w:autoSpaceDN w:val="0"/>
                    <w:adjustRightInd w:val="0"/>
                    <w:rPr>
                      <w:rFonts w:cs="宋体"/>
                      <w:szCs w:val="21"/>
                    </w:rPr>
                  </w:pPr>
                </w:p>
              </w:tc>
              <w:tc>
                <w:tcPr>
                  <w:tcW w:w="591" w:type="pct"/>
                  <w:shd w:val="clear" w:color="auto" w:fill="auto"/>
                  <w:vAlign w:val="center"/>
                </w:tcPr>
                <w:p w14:paraId="67025682"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4A1FEA8A" w14:textId="77777777" w:rsidTr="00B36F14">
              <w:tc>
                <w:tcPr>
                  <w:tcW w:w="2633" w:type="pct"/>
                  <w:shd w:val="clear" w:color="auto" w:fill="auto"/>
                  <w:vAlign w:val="center"/>
                </w:tcPr>
                <w:p w14:paraId="0A185E50" w14:textId="77777777" w:rsidR="00FD6483" w:rsidRPr="006B5C2A" w:rsidRDefault="00FD6483" w:rsidP="00FD6483">
                  <w:pPr>
                    <w:autoSpaceDE w:val="0"/>
                    <w:adjustRightInd w:val="0"/>
                    <w:snapToGrid w:val="0"/>
                    <w:rPr>
                      <w:rFonts w:cs="宋体"/>
                      <w:szCs w:val="21"/>
                    </w:rPr>
                  </w:pPr>
                  <w:r w:rsidRPr="006B5C2A">
                    <w:rPr>
                      <w:rFonts w:cs="宋体" w:hint="eastAsia"/>
                      <w:szCs w:val="21"/>
                    </w:rPr>
                    <w:t>危险废物贮存过程中易产生粉尘等无组织排放的，应</w:t>
                  </w:r>
                  <w:proofErr w:type="gramStart"/>
                  <w:r w:rsidRPr="006B5C2A">
                    <w:rPr>
                      <w:rFonts w:cs="宋体" w:hint="eastAsia"/>
                      <w:szCs w:val="21"/>
                    </w:rPr>
                    <w:t>采取抑尘等</w:t>
                  </w:r>
                  <w:proofErr w:type="gramEnd"/>
                  <w:r w:rsidRPr="006B5C2A">
                    <w:rPr>
                      <w:rFonts w:cs="宋体" w:hint="eastAsia"/>
                      <w:szCs w:val="21"/>
                    </w:rPr>
                    <w:t>有效措施。</w:t>
                  </w:r>
                </w:p>
              </w:tc>
              <w:tc>
                <w:tcPr>
                  <w:tcW w:w="1776" w:type="pct"/>
                  <w:shd w:val="clear" w:color="auto" w:fill="auto"/>
                  <w:vAlign w:val="center"/>
                </w:tcPr>
                <w:p w14:paraId="63E6D5A3" w14:textId="77777777" w:rsidR="00FD6483" w:rsidRPr="006B5C2A" w:rsidRDefault="00FD6483" w:rsidP="00FD6483">
                  <w:pPr>
                    <w:autoSpaceDE w:val="0"/>
                    <w:adjustRightInd w:val="0"/>
                    <w:snapToGrid w:val="0"/>
                    <w:jc w:val="left"/>
                    <w:rPr>
                      <w:rFonts w:cs="宋体"/>
                      <w:szCs w:val="21"/>
                    </w:rPr>
                  </w:pPr>
                  <w:r w:rsidRPr="006B5C2A">
                    <w:rPr>
                      <w:rFonts w:cs="宋体" w:hint="eastAsia"/>
                      <w:kern w:val="0"/>
                      <w:szCs w:val="21"/>
                    </w:rPr>
                    <w:t>本项目各类危险废物贮存过程中不产生粉尘，无需</w:t>
                  </w:r>
                  <w:proofErr w:type="gramStart"/>
                  <w:r w:rsidRPr="006B5C2A">
                    <w:rPr>
                      <w:rFonts w:cs="宋体" w:hint="eastAsia"/>
                      <w:kern w:val="0"/>
                      <w:szCs w:val="21"/>
                    </w:rPr>
                    <w:t>采取抑尘措施</w:t>
                  </w:r>
                  <w:proofErr w:type="gramEnd"/>
                  <w:r w:rsidRPr="006B5C2A">
                    <w:rPr>
                      <w:rFonts w:cs="宋体" w:hint="eastAsia"/>
                      <w:kern w:val="0"/>
                      <w:szCs w:val="21"/>
                    </w:rPr>
                    <w:t>。</w:t>
                  </w:r>
                </w:p>
              </w:tc>
              <w:tc>
                <w:tcPr>
                  <w:tcW w:w="591" w:type="pct"/>
                  <w:shd w:val="clear" w:color="auto" w:fill="auto"/>
                  <w:vAlign w:val="center"/>
                </w:tcPr>
                <w:p w14:paraId="299EBF5C"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246719DF" w14:textId="77777777" w:rsidTr="00B36F14">
              <w:tc>
                <w:tcPr>
                  <w:tcW w:w="2633" w:type="pct"/>
                  <w:shd w:val="clear" w:color="auto" w:fill="auto"/>
                  <w:vAlign w:val="center"/>
                </w:tcPr>
                <w:p w14:paraId="457579DD" w14:textId="77777777" w:rsidR="00FD6483" w:rsidRPr="006B5C2A" w:rsidRDefault="00FD6483" w:rsidP="00FD6483">
                  <w:pPr>
                    <w:autoSpaceDE w:val="0"/>
                    <w:adjustRightInd w:val="0"/>
                    <w:snapToGrid w:val="0"/>
                    <w:rPr>
                      <w:rFonts w:cs="宋体"/>
                      <w:szCs w:val="21"/>
                    </w:rPr>
                  </w:pPr>
                  <w:r w:rsidRPr="006B5C2A">
                    <w:rPr>
                      <w:rFonts w:cs="宋体" w:hint="eastAsia"/>
                      <w:szCs w:val="21"/>
                    </w:rPr>
                    <w:t>危险废物存入贮存设施前应对危险废物类别和特性与危险废物标签等危险废物</w:t>
                  </w:r>
                  <w:r w:rsidRPr="006B5C2A">
                    <w:rPr>
                      <w:rFonts w:cs="宋体" w:hint="eastAsia"/>
                      <w:szCs w:val="21"/>
                    </w:rPr>
                    <w:lastRenderedPageBreak/>
                    <w:t>识别标志的一致性进行核验，不一致的或类别、特性不明的不应存入。</w:t>
                  </w:r>
                </w:p>
              </w:tc>
              <w:tc>
                <w:tcPr>
                  <w:tcW w:w="1776" w:type="pct"/>
                  <w:shd w:val="clear" w:color="auto" w:fill="auto"/>
                  <w:vAlign w:val="center"/>
                </w:tcPr>
                <w:p w14:paraId="46D0E2EF" w14:textId="77777777" w:rsidR="00FD6483" w:rsidRPr="006B5C2A" w:rsidRDefault="00FD6483" w:rsidP="00FD6483">
                  <w:pPr>
                    <w:autoSpaceDE w:val="0"/>
                    <w:adjustRightInd w:val="0"/>
                    <w:snapToGrid w:val="0"/>
                    <w:rPr>
                      <w:rFonts w:cs="宋体"/>
                      <w:szCs w:val="21"/>
                    </w:rPr>
                  </w:pPr>
                  <w:r w:rsidRPr="006B5C2A">
                    <w:rPr>
                      <w:rFonts w:cs="宋体" w:hint="eastAsia"/>
                      <w:kern w:val="0"/>
                      <w:szCs w:val="21"/>
                    </w:rPr>
                    <w:lastRenderedPageBreak/>
                    <w:t>本项目危险废物存放时，由专业人员对</w:t>
                  </w:r>
                  <w:r w:rsidRPr="006B5C2A">
                    <w:rPr>
                      <w:rFonts w:cs="宋体" w:hint="eastAsia"/>
                      <w:szCs w:val="21"/>
                    </w:rPr>
                    <w:t>危险废物类</w:t>
                  </w:r>
                  <w:r w:rsidRPr="006B5C2A">
                    <w:rPr>
                      <w:rFonts w:cs="宋体" w:hint="eastAsia"/>
                      <w:szCs w:val="21"/>
                    </w:rPr>
                    <w:lastRenderedPageBreak/>
                    <w:t>别和特性与危险废物标签等危险废物识别标志的一致性进行核验</w:t>
                  </w:r>
                  <w:r w:rsidRPr="006B5C2A">
                    <w:rPr>
                      <w:rFonts w:cs="宋体" w:hint="eastAsia"/>
                      <w:kern w:val="0"/>
                      <w:szCs w:val="21"/>
                    </w:rPr>
                    <w:t>。</w:t>
                  </w:r>
                </w:p>
              </w:tc>
              <w:tc>
                <w:tcPr>
                  <w:tcW w:w="591" w:type="pct"/>
                  <w:shd w:val="clear" w:color="auto" w:fill="auto"/>
                  <w:vAlign w:val="center"/>
                </w:tcPr>
                <w:p w14:paraId="569EC7E2" w14:textId="77777777" w:rsidR="00FD6483" w:rsidRPr="006B5C2A" w:rsidRDefault="00FD6483" w:rsidP="00B36F14">
                  <w:pPr>
                    <w:jc w:val="center"/>
                    <w:rPr>
                      <w:rFonts w:cs="宋体"/>
                      <w:szCs w:val="21"/>
                    </w:rPr>
                  </w:pPr>
                  <w:r w:rsidRPr="006B5C2A">
                    <w:rPr>
                      <w:rFonts w:cs="宋体" w:hint="eastAsia"/>
                      <w:szCs w:val="21"/>
                    </w:rPr>
                    <w:lastRenderedPageBreak/>
                    <w:t>符合</w:t>
                  </w:r>
                </w:p>
              </w:tc>
            </w:tr>
            <w:tr w:rsidR="006B5C2A" w:rsidRPr="006B5C2A" w14:paraId="257E1B5E" w14:textId="77777777" w:rsidTr="00B36F14">
              <w:tc>
                <w:tcPr>
                  <w:tcW w:w="2633" w:type="pct"/>
                  <w:shd w:val="clear" w:color="auto" w:fill="auto"/>
                  <w:vAlign w:val="center"/>
                </w:tcPr>
                <w:p w14:paraId="225841A7" w14:textId="77777777" w:rsidR="00FD6483" w:rsidRPr="006B5C2A" w:rsidRDefault="00FD6483" w:rsidP="00FD6483">
                  <w:pPr>
                    <w:autoSpaceDE w:val="0"/>
                    <w:adjustRightInd w:val="0"/>
                    <w:snapToGrid w:val="0"/>
                    <w:rPr>
                      <w:rFonts w:cs="宋体"/>
                      <w:szCs w:val="21"/>
                    </w:rPr>
                  </w:pPr>
                  <w:r w:rsidRPr="006B5C2A">
                    <w:rPr>
                      <w:rFonts w:cs="宋体" w:hint="eastAsia"/>
                      <w:szCs w:val="21"/>
                    </w:rPr>
                    <w:t>应定期检查危险废物的贮存状况，及时清理贮存设施地面，更换破损泄漏的危险废物贮存容器和包装物，保证堆存危险废物的防雨、防风、防扬尘等设施功能完好。</w:t>
                  </w:r>
                </w:p>
              </w:tc>
              <w:tc>
                <w:tcPr>
                  <w:tcW w:w="1776" w:type="pct"/>
                  <w:shd w:val="clear" w:color="auto" w:fill="auto"/>
                  <w:vAlign w:val="center"/>
                </w:tcPr>
                <w:p w14:paraId="2EDB5BA4" w14:textId="77777777" w:rsidR="00FD6483" w:rsidRPr="006B5C2A" w:rsidRDefault="00FD6483" w:rsidP="00FD6483">
                  <w:pPr>
                    <w:autoSpaceDE w:val="0"/>
                    <w:adjustRightInd w:val="0"/>
                    <w:snapToGrid w:val="0"/>
                    <w:rPr>
                      <w:rFonts w:cs="宋体"/>
                      <w:szCs w:val="21"/>
                    </w:rPr>
                  </w:pPr>
                  <w:r w:rsidRPr="006B5C2A">
                    <w:rPr>
                      <w:rFonts w:cs="宋体" w:hint="eastAsia"/>
                      <w:kern w:val="0"/>
                      <w:szCs w:val="21"/>
                    </w:rPr>
                    <w:t>按要求进行定期检查，发现破损及时采取措施</w:t>
                  </w:r>
                </w:p>
              </w:tc>
              <w:tc>
                <w:tcPr>
                  <w:tcW w:w="591" w:type="pct"/>
                  <w:shd w:val="clear" w:color="auto" w:fill="auto"/>
                  <w:vAlign w:val="center"/>
                </w:tcPr>
                <w:p w14:paraId="3057705B"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11258400" w14:textId="77777777" w:rsidTr="00B36F14">
              <w:tc>
                <w:tcPr>
                  <w:tcW w:w="2633" w:type="pct"/>
                  <w:shd w:val="clear" w:color="auto" w:fill="auto"/>
                  <w:vAlign w:val="center"/>
                </w:tcPr>
                <w:p w14:paraId="71ECA37C" w14:textId="77777777" w:rsidR="00FD6483" w:rsidRPr="006B5C2A" w:rsidRDefault="00FD6483" w:rsidP="00FD6483">
                  <w:pPr>
                    <w:autoSpaceDE w:val="0"/>
                    <w:adjustRightInd w:val="0"/>
                    <w:snapToGrid w:val="0"/>
                    <w:rPr>
                      <w:rFonts w:cs="宋体"/>
                      <w:szCs w:val="21"/>
                    </w:rPr>
                  </w:pPr>
                  <w:r w:rsidRPr="006B5C2A">
                    <w:rPr>
                      <w:rFonts w:cs="宋体" w:hint="eastAsia"/>
                      <w:szCs w:val="21"/>
                    </w:rPr>
                    <w:t>作业设备及车辆</w:t>
                  </w:r>
                  <w:proofErr w:type="gramStart"/>
                  <w:r w:rsidRPr="006B5C2A">
                    <w:rPr>
                      <w:rFonts w:cs="宋体" w:hint="eastAsia"/>
                      <w:szCs w:val="21"/>
                    </w:rPr>
                    <w:t>等结束</w:t>
                  </w:r>
                  <w:proofErr w:type="gramEnd"/>
                  <w:r w:rsidRPr="006B5C2A">
                    <w:rPr>
                      <w:rFonts w:cs="宋体" w:hint="eastAsia"/>
                      <w:szCs w:val="21"/>
                    </w:rPr>
                    <w:t>作业离开贮存设施时，应对其残留的危险废物进行清理，清理的废物或清洗废水应收集处理。</w:t>
                  </w:r>
                </w:p>
              </w:tc>
              <w:tc>
                <w:tcPr>
                  <w:tcW w:w="1776" w:type="pct"/>
                  <w:shd w:val="clear" w:color="auto" w:fill="auto"/>
                  <w:vAlign w:val="center"/>
                </w:tcPr>
                <w:p w14:paraId="1E48D10C" w14:textId="77777777" w:rsidR="00FD6483" w:rsidRPr="006B5C2A" w:rsidRDefault="00FD6483" w:rsidP="00FD6483">
                  <w:pPr>
                    <w:autoSpaceDE w:val="0"/>
                    <w:adjustRightInd w:val="0"/>
                    <w:snapToGrid w:val="0"/>
                    <w:rPr>
                      <w:rFonts w:cs="宋体"/>
                      <w:szCs w:val="21"/>
                    </w:rPr>
                  </w:pPr>
                  <w:r w:rsidRPr="006B5C2A">
                    <w:rPr>
                      <w:rFonts w:cs="宋体" w:hint="eastAsia"/>
                      <w:kern w:val="0"/>
                      <w:szCs w:val="21"/>
                    </w:rPr>
                    <w:t>项目不涉及</w:t>
                  </w:r>
                  <w:r w:rsidRPr="006B5C2A">
                    <w:rPr>
                      <w:rFonts w:cs="宋体" w:hint="eastAsia"/>
                      <w:szCs w:val="21"/>
                    </w:rPr>
                    <w:t>泄漏液、清洗液、浸出液排放，</w:t>
                  </w:r>
                  <w:proofErr w:type="gramStart"/>
                  <w:r w:rsidRPr="006B5C2A">
                    <w:rPr>
                      <w:rFonts w:cs="宋体" w:hint="eastAsia"/>
                      <w:szCs w:val="21"/>
                    </w:rPr>
                    <w:t>在危废转运</w:t>
                  </w:r>
                  <w:proofErr w:type="gramEnd"/>
                  <w:r w:rsidRPr="006B5C2A">
                    <w:rPr>
                      <w:rFonts w:cs="宋体" w:hint="eastAsia"/>
                      <w:szCs w:val="21"/>
                    </w:rPr>
                    <w:t>装卸过程中若有残留物，清理的残留废物或清洗废水定期交由有资质单位处置，并建立台账，禁止擅自处理。</w:t>
                  </w:r>
                </w:p>
              </w:tc>
              <w:tc>
                <w:tcPr>
                  <w:tcW w:w="591" w:type="pct"/>
                  <w:shd w:val="clear" w:color="auto" w:fill="auto"/>
                  <w:vAlign w:val="center"/>
                </w:tcPr>
                <w:p w14:paraId="6A887CB8"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71B9475C" w14:textId="77777777" w:rsidTr="00B36F14">
              <w:tc>
                <w:tcPr>
                  <w:tcW w:w="2633" w:type="pct"/>
                  <w:shd w:val="clear" w:color="auto" w:fill="auto"/>
                  <w:vAlign w:val="center"/>
                </w:tcPr>
                <w:p w14:paraId="6745AFB7" w14:textId="77777777" w:rsidR="00FD6483" w:rsidRPr="006B5C2A" w:rsidRDefault="00FD6483" w:rsidP="00FD6483">
                  <w:pPr>
                    <w:autoSpaceDE w:val="0"/>
                    <w:adjustRightInd w:val="0"/>
                    <w:snapToGrid w:val="0"/>
                    <w:rPr>
                      <w:rFonts w:cs="宋体"/>
                      <w:szCs w:val="21"/>
                    </w:rPr>
                  </w:pPr>
                  <w:r w:rsidRPr="006B5C2A">
                    <w:rPr>
                      <w:rFonts w:cs="宋体" w:hint="eastAsia"/>
                      <w:szCs w:val="21"/>
                    </w:rPr>
                    <w:t>贮存设施运行期间，应按国家有关标准和规定建立危险废物管理</w:t>
                  </w:r>
                  <w:proofErr w:type="gramStart"/>
                  <w:r w:rsidRPr="006B5C2A">
                    <w:rPr>
                      <w:rFonts w:cs="宋体" w:hint="eastAsia"/>
                      <w:szCs w:val="21"/>
                    </w:rPr>
                    <w:t>台账并保存</w:t>
                  </w:r>
                  <w:proofErr w:type="gramEnd"/>
                  <w:r w:rsidRPr="006B5C2A">
                    <w:rPr>
                      <w:rFonts w:cs="宋体" w:hint="eastAsia"/>
                      <w:szCs w:val="21"/>
                    </w:rPr>
                    <w:t>。</w:t>
                  </w:r>
                </w:p>
              </w:tc>
              <w:tc>
                <w:tcPr>
                  <w:tcW w:w="1776" w:type="pct"/>
                  <w:shd w:val="clear" w:color="auto" w:fill="auto"/>
                  <w:vAlign w:val="center"/>
                </w:tcPr>
                <w:p w14:paraId="7772F6C3" w14:textId="77777777" w:rsidR="00FD6483" w:rsidRPr="006B5C2A" w:rsidRDefault="00FD6483" w:rsidP="00FD6483">
                  <w:pPr>
                    <w:autoSpaceDE w:val="0"/>
                    <w:adjustRightInd w:val="0"/>
                    <w:snapToGrid w:val="0"/>
                    <w:rPr>
                      <w:rFonts w:cs="宋体"/>
                      <w:szCs w:val="21"/>
                    </w:rPr>
                  </w:pPr>
                  <w:r w:rsidRPr="006B5C2A">
                    <w:rPr>
                      <w:rFonts w:cs="宋体" w:hint="eastAsia"/>
                      <w:szCs w:val="21"/>
                    </w:rPr>
                    <w:t>建立台账，如实记录收集、贮存、</w:t>
                  </w:r>
                  <w:proofErr w:type="gramStart"/>
                  <w:r w:rsidRPr="006B5C2A">
                    <w:rPr>
                      <w:rFonts w:cs="宋体" w:hint="eastAsia"/>
                      <w:szCs w:val="21"/>
                    </w:rPr>
                    <w:t>转移危废的</w:t>
                  </w:r>
                  <w:proofErr w:type="gramEnd"/>
                  <w:r w:rsidRPr="006B5C2A">
                    <w:rPr>
                      <w:rFonts w:cs="宋体" w:hint="eastAsia"/>
                      <w:szCs w:val="21"/>
                    </w:rPr>
                    <w:t>重量、来源、去向等信息，并保存至少</w:t>
                  </w:r>
                  <w:r w:rsidRPr="006B5C2A">
                    <w:rPr>
                      <w:rFonts w:cs="宋体" w:hint="eastAsia"/>
                      <w:szCs w:val="21"/>
                    </w:rPr>
                    <w:t>10</w:t>
                  </w:r>
                  <w:r w:rsidRPr="006B5C2A">
                    <w:rPr>
                      <w:rFonts w:cs="宋体" w:hint="eastAsia"/>
                      <w:szCs w:val="21"/>
                    </w:rPr>
                    <w:t>年</w:t>
                  </w:r>
                  <w:r w:rsidRPr="006B5C2A">
                    <w:rPr>
                      <w:rFonts w:cs="宋体" w:hint="eastAsia"/>
                      <w:szCs w:val="21"/>
                    </w:rPr>
                    <w:t>.</w:t>
                  </w:r>
                </w:p>
              </w:tc>
              <w:tc>
                <w:tcPr>
                  <w:tcW w:w="591" w:type="pct"/>
                  <w:shd w:val="clear" w:color="auto" w:fill="auto"/>
                  <w:vAlign w:val="center"/>
                </w:tcPr>
                <w:p w14:paraId="10719DA4"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3C42690D" w14:textId="77777777" w:rsidTr="00B36F14">
              <w:tc>
                <w:tcPr>
                  <w:tcW w:w="2633" w:type="pct"/>
                  <w:shd w:val="clear" w:color="auto" w:fill="auto"/>
                  <w:vAlign w:val="center"/>
                </w:tcPr>
                <w:p w14:paraId="6BF389C2" w14:textId="77777777" w:rsidR="00FD6483" w:rsidRPr="006B5C2A" w:rsidRDefault="00FD6483" w:rsidP="00FD6483">
                  <w:pPr>
                    <w:autoSpaceDE w:val="0"/>
                    <w:adjustRightInd w:val="0"/>
                    <w:snapToGrid w:val="0"/>
                    <w:rPr>
                      <w:rFonts w:cs="宋体"/>
                      <w:szCs w:val="21"/>
                    </w:rPr>
                  </w:pPr>
                  <w:r w:rsidRPr="006B5C2A">
                    <w:rPr>
                      <w:rFonts w:cs="宋体" w:hint="eastAsia"/>
                      <w:szCs w:val="21"/>
                    </w:rPr>
                    <w:t>贮存设施所有者或运营者应建立贮存设施环境管理制度、管理人员岗位职责制度、设施运行操作制度、人员岗位培训制度等。</w:t>
                  </w:r>
                </w:p>
              </w:tc>
              <w:tc>
                <w:tcPr>
                  <w:tcW w:w="1776" w:type="pct"/>
                  <w:shd w:val="clear" w:color="auto" w:fill="auto"/>
                  <w:vAlign w:val="center"/>
                </w:tcPr>
                <w:p w14:paraId="78F8C2B2" w14:textId="77777777" w:rsidR="00FD6483" w:rsidRPr="006B5C2A" w:rsidRDefault="00FD6483" w:rsidP="00FD6483">
                  <w:pPr>
                    <w:autoSpaceDE w:val="0"/>
                    <w:adjustRightInd w:val="0"/>
                    <w:snapToGrid w:val="0"/>
                    <w:rPr>
                      <w:rFonts w:cs="宋体"/>
                      <w:szCs w:val="21"/>
                    </w:rPr>
                  </w:pPr>
                  <w:r w:rsidRPr="006B5C2A">
                    <w:rPr>
                      <w:rFonts w:cs="宋体" w:hint="eastAsia"/>
                      <w:szCs w:val="21"/>
                    </w:rPr>
                    <w:t>本项目投入运营后及时对值班人员进行培训</w:t>
                  </w:r>
                </w:p>
              </w:tc>
              <w:tc>
                <w:tcPr>
                  <w:tcW w:w="591" w:type="pct"/>
                  <w:shd w:val="clear" w:color="auto" w:fill="auto"/>
                  <w:vAlign w:val="center"/>
                </w:tcPr>
                <w:p w14:paraId="7A52242A"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1464B779" w14:textId="77777777" w:rsidTr="00B36F14">
              <w:tc>
                <w:tcPr>
                  <w:tcW w:w="2633" w:type="pct"/>
                  <w:shd w:val="clear" w:color="auto" w:fill="auto"/>
                  <w:vAlign w:val="center"/>
                </w:tcPr>
                <w:p w14:paraId="5AC4F30F" w14:textId="77777777" w:rsidR="00FD6483" w:rsidRPr="006B5C2A" w:rsidRDefault="00FD6483" w:rsidP="00FD6483">
                  <w:pPr>
                    <w:autoSpaceDE w:val="0"/>
                    <w:adjustRightInd w:val="0"/>
                    <w:snapToGrid w:val="0"/>
                    <w:rPr>
                      <w:rFonts w:cs="宋体"/>
                      <w:szCs w:val="21"/>
                    </w:rPr>
                  </w:pPr>
                  <w:r w:rsidRPr="006B5C2A">
                    <w:rPr>
                      <w:rFonts w:cs="宋体" w:hint="eastAsia"/>
                      <w:szCs w:val="21"/>
                    </w:rPr>
                    <w:t>贮存设施所有者或运营者应依据国家土壤和地下水污染防治的有关规定，结合贮存设施特点建立土壤和地下水污染隐患排查制度，并定期开展隐患排查；发现隐患应及时采取措施消除隐患，并建立档案。</w:t>
                  </w:r>
                </w:p>
              </w:tc>
              <w:tc>
                <w:tcPr>
                  <w:tcW w:w="1776" w:type="pct"/>
                  <w:shd w:val="clear" w:color="auto" w:fill="auto"/>
                  <w:vAlign w:val="center"/>
                </w:tcPr>
                <w:p w14:paraId="50AD7066" w14:textId="77777777" w:rsidR="00FD6483" w:rsidRPr="006B5C2A" w:rsidRDefault="00FD6483" w:rsidP="00FD6483">
                  <w:pPr>
                    <w:autoSpaceDE w:val="0"/>
                    <w:adjustRightInd w:val="0"/>
                    <w:snapToGrid w:val="0"/>
                    <w:rPr>
                      <w:rFonts w:cs="宋体"/>
                      <w:szCs w:val="21"/>
                    </w:rPr>
                  </w:pPr>
                  <w:r w:rsidRPr="006B5C2A">
                    <w:rPr>
                      <w:rFonts w:cs="宋体" w:hint="eastAsia"/>
                      <w:szCs w:val="21"/>
                    </w:rPr>
                    <w:t>本项目建成后将修改环境应急预案，将本项目纳入原有应急预案体系中，送生态环境局备案，并定期开展培训和演练。</w:t>
                  </w:r>
                </w:p>
              </w:tc>
              <w:tc>
                <w:tcPr>
                  <w:tcW w:w="591" w:type="pct"/>
                  <w:shd w:val="clear" w:color="auto" w:fill="auto"/>
                  <w:vAlign w:val="center"/>
                </w:tcPr>
                <w:p w14:paraId="28BDCCC0"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47E2B07F" w14:textId="77777777" w:rsidTr="00B36F14">
              <w:tc>
                <w:tcPr>
                  <w:tcW w:w="2633" w:type="pct"/>
                  <w:shd w:val="clear" w:color="auto" w:fill="auto"/>
                  <w:vAlign w:val="center"/>
                </w:tcPr>
                <w:p w14:paraId="76DF48A3" w14:textId="77777777" w:rsidR="00FD6483" w:rsidRPr="006B5C2A" w:rsidRDefault="00FD6483" w:rsidP="00FD6483">
                  <w:pPr>
                    <w:autoSpaceDE w:val="0"/>
                    <w:adjustRightInd w:val="0"/>
                    <w:snapToGrid w:val="0"/>
                    <w:rPr>
                      <w:rFonts w:cs="宋体"/>
                      <w:szCs w:val="21"/>
                    </w:rPr>
                  </w:pPr>
                  <w:r w:rsidRPr="006B5C2A">
                    <w:rPr>
                      <w:rFonts w:cs="宋体" w:hint="eastAsia"/>
                      <w:szCs w:val="21"/>
                    </w:rPr>
                    <w:t>贮存设施所有者或运营者应建立贮存设施全部档案，包括设计、施工、验收、运行、监测和环境应急等，应按国家有关档案管理的法律法规进行整理和归档。</w:t>
                  </w:r>
                </w:p>
              </w:tc>
              <w:tc>
                <w:tcPr>
                  <w:tcW w:w="1776" w:type="pct"/>
                  <w:shd w:val="clear" w:color="auto" w:fill="auto"/>
                  <w:vAlign w:val="center"/>
                </w:tcPr>
                <w:p w14:paraId="6EF29172" w14:textId="77777777" w:rsidR="00FD6483" w:rsidRPr="006B5C2A" w:rsidRDefault="00FD6483" w:rsidP="00FD6483">
                  <w:pPr>
                    <w:autoSpaceDE w:val="0"/>
                    <w:adjustRightInd w:val="0"/>
                    <w:snapToGrid w:val="0"/>
                    <w:rPr>
                      <w:rFonts w:cs="宋体"/>
                      <w:szCs w:val="21"/>
                    </w:rPr>
                  </w:pPr>
                  <w:r w:rsidRPr="006B5C2A">
                    <w:rPr>
                      <w:rFonts w:cs="宋体" w:hint="eastAsia"/>
                      <w:szCs w:val="21"/>
                    </w:rPr>
                    <w:t>按要求进行突发环境事件应急预案和环保验收的工作，并报生态环境主管部门备案。</w:t>
                  </w:r>
                </w:p>
              </w:tc>
              <w:tc>
                <w:tcPr>
                  <w:tcW w:w="591" w:type="pct"/>
                  <w:shd w:val="clear" w:color="auto" w:fill="auto"/>
                  <w:vAlign w:val="center"/>
                </w:tcPr>
                <w:p w14:paraId="6AC2A28B" w14:textId="77777777" w:rsidR="00FD6483" w:rsidRPr="006B5C2A" w:rsidRDefault="00FD6483" w:rsidP="00B36F14">
                  <w:pPr>
                    <w:jc w:val="center"/>
                    <w:rPr>
                      <w:rFonts w:cs="宋体"/>
                      <w:szCs w:val="21"/>
                    </w:rPr>
                  </w:pPr>
                  <w:r w:rsidRPr="006B5C2A">
                    <w:rPr>
                      <w:rFonts w:cs="宋体" w:hint="eastAsia"/>
                      <w:szCs w:val="21"/>
                    </w:rPr>
                    <w:t>符合</w:t>
                  </w:r>
                </w:p>
              </w:tc>
            </w:tr>
            <w:tr w:rsidR="006B5C2A" w:rsidRPr="006B5C2A" w14:paraId="4FD88B6F" w14:textId="77777777" w:rsidTr="00B36F14">
              <w:tc>
                <w:tcPr>
                  <w:tcW w:w="2633" w:type="pct"/>
                  <w:shd w:val="clear" w:color="auto" w:fill="auto"/>
                  <w:vAlign w:val="center"/>
                </w:tcPr>
                <w:p w14:paraId="06C701F7" w14:textId="25B29990" w:rsidR="00FD6483" w:rsidRPr="006B5C2A" w:rsidRDefault="00FD6483" w:rsidP="00FD6483">
                  <w:pPr>
                    <w:autoSpaceDE w:val="0"/>
                    <w:adjustRightInd w:val="0"/>
                    <w:snapToGrid w:val="0"/>
                    <w:rPr>
                      <w:rFonts w:cs="宋体"/>
                      <w:szCs w:val="21"/>
                    </w:rPr>
                  </w:pPr>
                  <w:r w:rsidRPr="006B5C2A">
                    <w:rPr>
                      <w:rFonts w:cs="宋体" w:hint="eastAsia"/>
                      <w:szCs w:val="21"/>
                    </w:rPr>
                    <w:t>贮存设施产生的废气（</w:t>
                  </w:r>
                  <w:proofErr w:type="gramStart"/>
                  <w:r w:rsidRPr="006B5C2A">
                    <w:rPr>
                      <w:rFonts w:cs="宋体" w:hint="eastAsia"/>
                      <w:szCs w:val="21"/>
                    </w:rPr>
                    <w:t>含无组织</w:t>
                  </w:r>
                  <w:proofErr w:type="gramEnd"/>
                  <w:r w:rsidRPr="006B5C2A">
                    <w:rPr>
                      <w:rFonts w:cs="宋体" w:hint="eastAsia"/>
                      <w:szCs w:val="21"/>
                    </w:rPr>
                    <w:t>废气）的排放应符合</w:t>
                  </w:r>
                  <w:r w:rsidRPr="006B5C2A">
                    <w:rPr>
                      <w:rFonts w:cs="宋体" w:hint="eastAsia"/>
                      <w:szCs w:val="21"/>
                    </w:rPr>
                    <w:t>GB16297</w:t>
                  </w:r>
                  <w:r w:rsidRPr="006B5C2A">
                    <w:rPr>
                      <w:rFonts w:cs="宋体" w:hint="eastAsia"/>
                      <w:szCs w:val="21"/>
                    </w:rPr>
                    <w:t>和</w:t>
                  </w:r>
                  <w:r w:rsidRPr="006B5C2A">
                    <w:rPr>
                      <w:rFonts w:cs="宋体" w:hint="eastAsia"/>
                      <w:szCs w:val="21"/>
                    </w:rPr>
                    <w:t>GB37822</w:t>
                  </w:r>
                  <w:r w:rsidRPr="006B5C2A">
                    <w:rPr>
                      <w:rFonts w:cs="宋体" w:hint="eastAsia"/>
                      <w:szCs w:val="21"/>
                    </w:rPr>
                    <w:t>规定的要求。</w:t>
                  </w:r>
                </w:p>
              </w:tc>
              <w:tc>
                <w:tcPr>
                  <w:tcW w:w="1776" w:type="pct"/>
                  <w:shd w:val="clear" w:color="auto" w:fill="auto"/>
                  <w:vAlign w:val="center"/>
                </w:tcPr>
                <w:p w14:paraId="1BA324B1" w14:textId="01416D92" w:rsidR="00FD6483" w:rsidRPr="006B5C2A" w:rsidRDefault="00FD6483" w:rsidP="00FD6483">
                  <w:pPr>
                    <w:autoSpaceDE w:val="0"/>
                    <w:adjustRightInd w:val="0"/>
                    <w:snapToGrid w:val="0"/>
                    <w:rPr>
                      <w:rFonts w:cs="宋体"/>
                      <w:szCs w:val="21"/>
                    </w:rPr>
                  </w:pPr>
                  <w:r w:rsidRPr="006B5C2A">
                    <w:rPr>
                      <w:rFonts w:cs="宋体" w:hint="eastAsia"/>
                      <w:szCs w:val="21"/>
                    </w:rPr>
                    <w:t>本项目产生的废气主要</w:t>
                  </w:r>
                  <w:proofErr w:type="gramStart"/>
                  <w:r w:rsidRPr="006B5C2A">
                    <w:rPr>
                      <w:rFonts w:cs="宋体" w:hint="eastAsia"/>
                      <w:szCs w:val="21"/>
                    </w:rPr>
                    <w:t>为危废暂存</w:t>
                  </w:r>
                  <w:proofErr w:type="gramEnd"/>
                  <w:r w:rsidRPr="006B5C2A">
                    <w:rPr>
                      <w:rFonts w:cs="宋体" w:hint="eastAsia"/>
                      <w:szCs w:val="21"/>
                    </w:rPr>
                    <w:t>过程无组织逸散的非甲烷总烃，产生速率为</w:t>
                  </w:r>
                  <w:r w:rsidR="00E17DC6" w:rsidRPr="006B5C2A">
                    <w:rPr>
                      <w:rFonts w:cs="宋体" w:hint="eastAsia"/>
                      <w:szCs w:val="21"/>
                    </w:rPr>
                    <w:t>0.0072</w:t>
                  </w:r>
                  <w:r w:rsidRPr="006B5C2A">
                    <w:rPr>
                      <w:rFonts w:cs="宋体" w:hint="eastAsia"/>
                      <w:szCs w:val="21"/>
                    </w:rPr>
                    <w:t>kg/h&lt;3kg/h</w:t>
                  </w:r>
                  <w:r w:rsidRPr="006B5C2A">
                    <w:rPr>
                      <w:rFonts w:cs="宋体" w:hint="eastAsia"/>
                      <w:szCs w:val="21"/>
                    </w:rPr>
                    <w:t>，根据</w:t>
                  </w:r>
                  <w:r w:rsidR="00947E51" w:rsidRPr="006B5C2A">
                    <w:rPr>
                      <w:rFonts w:ascii="Arial" w:hAnsi="Arial" w:cs="Arial"/>
                      <w:sz w:val="20"/>
                      <w:szCs w:val="20"/>
                      <w:shd w:val="clear" w:color="auto" w:fill="FFFFFF"/>
                    </w:rPr>
                    <w:t>《挥发性有机物无组织排放控制标准》</w:t>
                  </w:r>
                  <w:r w:rsidR="00947E51" w:rsidRPr="006B5C2A">
                    <w:rPr>
                      <w:rFonts w:ascii="Arial" w:hAnsi="Arial" w:cs="Arial" w:hint="eastAsia"/>
                      <w:sz w:val="20"/>
                      <w:szCs w:val="20"/>
                      <w:shd w:val="clear" w:color="auto" w:fill="FFFFFF"/>
                    </w:rPr>
                    <w:t>（</w:t>
                  </w:r>
                  <w:r w:rsidRPr="006B5C2A">
                    <w:rPr>
                      <w:rFonts w:cs="宋体" w:hint="eastAsia"/>
                      <w:szCs w:val="21"/>
                    </w:rPr>
                    <w:t>GB37822-2019</w:t>
                  </w:r>
                  <w:r w:rsidR="00947E51" w:rsidRPr="006B5C2A">
                    <w:rPr>
                      <w:rFonts w:cs="宋体" w:hint="eastAsia"/>
                      <w:szCs w:val="21"/>
                    </w:rPr>
                    <w:t>）</w:t>
                  </w:r>
                  <w:r w:rsidRPr="006B5C2A">
                    <w:rPr>
                      <w:rFonts w:cs="宋体" w:hint="eastAsia"/>
                      <w:szCs w:val="21"/>
                    </w:rPr>
                    <w:t>，</w:t>
                  </w:r>
                  <w:r w:rsidRPr="006B5C2A">
                    <w:rPr>
                      <w:rFonts w:cs="宋体" w:hint="eastAsia"/>
                      <w:szCs w:val="21"/>
                    </w:rPr>
                    <w:t>&lt;3kg/h</w:t>
                  </w:r>
                  <w:r w:rsidR="00947E51" w:rsidRPr="006B5C2A">
                    <w:rPr>
                      <w:rFonts w:cs="宋体" w:hint="eastAsia"/>
                      <w:szCs w:val="21"/>
                    </w:rPr>
                    <w:t>时</w:t>
                  </w:r>
                  <w:r w:rsidRPr="006B5C2A">
                    <w:rPr>
                      <w:rFonts w:cs="宋体" w:hint="eastAsia"/>
                      <w:szCs w:val="21"/>
                    </w:rPr>
                    <w:t>可不设废气收集装置。</w:t>
                  </w:r>
                </w:p>
              </w:tc>
              <w:tc>
                <w:tcPr>
                  <w:tcW w:w="591" w:type="pct"/>
                  <w:shd w:val="clear" w:color="auto" w:fill="auto"/>
                  <w:vAlign w:val="center"/>
                </w:tcPr>
                <w:p w14:paraId="5CC36A79" w14:textId="77777777" w:rsidR="00FD6483" w:rsidRPr="006B5C2A" w:rsidRDefault="00FD6483" w:rsidP="00B36F14">
                  <w:pPr>
                    <w:jc w:val="center"/>
                    <w:rPr>
                      <w:rFonts w:cs="宋体"/>
                      <w:szCs w:val="21"/>
                    </w:rPr>
                  </w:pPr>
                  <w:r w:rsidRPr="006B5C2A">
                    <w:rPr>
                      <w:rFonts w:cs="宋体" w:hint="eastAsia"/>
                      <w:szCs w:val="21"/>
                    </w:rPr>
                    <w:t>符合</w:t>
                  </w:r>
                </w:p>
              </w:tc>
            </w:tr>
          </w:tbl>
          <w:p w14:paraId="56FA3B76" w14:textId="0494D7DE" w:rsidR="00EF3E18" w:rsidRPr="006B5C2A" w:rsidRDefault="00B87C65" w:rsidP="00AE14B1">
            <w:pPr>
              <w:adjustRightInd w:val="0"/>
              <w:snapToGrid w:val="0"/>
              <w:spacing w:line="360" w:lineRule="auto"/>
              <w:ind w:firstLineChars="200" w:firstLine="482"/>
              <w:rPr>
                <w:rFonts w:cs="宋体"/>
                <w:b/>
                <w:bCs/>
                <w:kern w:val="0"/>
                <w:sz w:val="24"/>
              </w:rPr>
            </w:pPr>
            <w:r w:rsidRPr="006B5C2A">
              <w:rPr>
                <w:rFonts w:cs="宋体" w:hint="eastAsia"/>
                <w:b/>
                <w:bCs/>
                <w:kern w:val="0"/>
                <w:sz w:val="24"/>
              </w:rPr>
              <w:t>三</w:t>
            </w:r>
            <w:r w:rsidR="004A62B5" w:rsidRPr="006B5C2A">
              <w:rPr>
                <w:rFonts w:cs="宋体" w:hint="eastAsia"/>
                <w:b/>
                <w:bCs/>
                <w:kern w:val="0"/>
                <w:sz w:val="24"/>
              </w:rPr>
              <w:t>、项目与相关政策的符合性分析</w:t>
            </w:r>
          </w:p>
          <w:p w14:paraId="58C7F468" w14:textId="77777777" w:rsidR="00EF3E18" w:rsidRPr="006B5C2A" w:rsidRDefault="004A62B5" w:rsidP="00AE14B1">
            <w:pPr>
              <w:spacing w:line="360" w:lineRule="auto"/>
              <w:ind w:firstLineChars="200" w:firstLine="480"/>
              <w:rPr>
                <w:sz w:val="24"/>
              </w:rPr>
            </w:pPr>
            <w:r w:rsidRPr="006B5C2A">
              <w:rPr>
                <w:rFonts w:hint="eastAsia"/>
                <w:sz w:val="24"/>
              </w:rPr>
              <w:t>项目与相关政策的符合性分析相关内容见下表。</w:t>
            </w:r>
          </w:p>
          <w:p w14:paraId="09F8321F" w14:textId="00E57A9E" w:rsidR="00EF3E18" w:rsidRPr="006B5C2A" w:rsidRDefault="004A62B5" w:rsidP="00AE14B1">
            <w:pPr>
              <w:jc w:val="center"/>
              <w:rPr>
                <w:sz w:val="24"/>
              </w:rPr>
            </w:pPr>
            <w:r w:rsidRPr="006B5C2A">
              <w:rPr>
                <w:rFonts w:hint="eastAsia"/>
                <w:b/>
                <w:bCs/>
                <w:szCs w:val="21"/>
              </w:rPr>
              <w:t>表</w:t>
            </w:r>
            <w:r w:rsidRPr="006B5C2A">
              <w:rPr>
                <w:rFonts w:hint="eastAsia"/>
                <w:b/>
                <w:bCs/>
                <w:szCs w:val="21"/>
              </w:rPr>
              <w:t>1-</w:t>
            </w:r>
            <w:r w:rsidR="00B87C65" w:rsidRPr="006B5C2A">
              <w:rPr>
                <w:rFonts w:hint="eastAsia"/>
                <w:b/>
                <w:bCs/>
                <w:szCs w:val="21"/>
              </w:rPr>
              <w:t>3</w:t>
            </w:r>
            <w:r w:rsidRPr="006B5C2A">
              <w:rPr>
                <w:rFonts w:hint="eastAsia"/>
                <w:b/>
                <w:bCs/>
                <w:szCs w:val="21"/>
              </w:rPr>
              <w:t>相关政策的符合性分析</w:t>
            </w:r>
          </w:p>
          <w:tbl>
            <w:tblPr>
              <w:tblW w:w="5000" w:type="pct"/>
              <w:tblBorders>
                <w:top w:val="single" w:sz="12" w:space="0" w:color="auto"/>
                <w:bottom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0"/>
              <w:gridCol w:w="3562"/>
              <w:gridCol w:w="2026"/>
              <w:gridCol w:w="691"/>
            </w:tblGrid>
            <w:tr w:rsidR="006B5C2A" w:rsidRPr="006B5C2A" w14:paraId="16154221" w14:textId="77777777" w:rsidTr="00AE14B1">
              <w:tc>
                <w:tcPr>
                  <w:tcW w:w="448" w:type="pct"/>
                  <w:tcBorders>
                    <w:tl2br w:val="nil"/>
                    <w:tr2bl w:val="nil"/>
                  </w:tcBorders>
                  <w:shd w:val="clear" w:color="auto" w:fill="auto"/>
                  <w:tcMar>
                    <w:top w:w="180" w:type="dxa"/>
                    <w:left w:w="240" w:type="dxa"/>
                    <w:bottom w:w="180" w:type="dxa"/>
                    <w:right w:w="240" w:type="dxa"/>
                  </w:tcMar>
                  <w:vAlign w:val="center"/>
                </w:tcPr>
                <w:p w14:paraId="11A777CD" w14:textId="77777777" w:rsidR="00EF3E18" w:rsidRPr="006B5C2A" w:rsidRDefault="004A62B5" w:rsidP="00B87C65">
                  <w:pPr>
                    <w:jc w:val="center"/>
                    <w:rPr>
                      <w:rFonts w:cs="宋体"/>
                      <w:b/>
                      <w:bCs/>
                      <w:szCs w:val="21"/>
                    </w:rPr>
                  </w:pPr>
                  <w:r w:rsidRPr="006B5C2A">
                    <w:rPr>
                      <w:rFonts w:cs="宋体" w:hint="eastAsia"/>
                      <w:b/>
                      <w:bCs/>
                      <w:szCs w:val="21"/>
                    </w:rPr>
                    <w:lastRenderedPageBreak/>
                    <w:t>文件</w:t>
                  </w:r>
                </w:p>
              </w:tc>
              <w:tc>
                <w:tcPr>
                  <w:tcW w:w="2557" w:type="pct"/>
                  <w:tcBorders>
                    <w:tl2br w:val="nil"/>
                    <w:tr2bl w:val="nil"/>
                  </w:tcBorders>
                  <w:shd w:val="clear" w:color="auto" w:fill="auto"/>
                  <w:tcMar>
                    <w:top w:w="180" w:type="dxa"/>
                    <w:left w:w="240" w:type="dxa"/>
                    <w:bottom w:w="180" w:type="dxa"/>
                    <w:right w:w="240" w:type="dxa"/>
                  </w:tcMar>
                  <w:vAlign w:val="center"/>
                </w:tcPr>
                <w:p w14:paraId="60ABB136" w14:textId="77777777" w:rsidR="00EF3E18" w:rsidRPr="006B5C2A" w:rsidRDefault="004A62B5" w:rsidP="00B87C65">
                  <w:pPr>
                    <w:jc w:val="center"/>
                    <w:rPr>
                      <w:rFonts w:cs="宋体"/>
                      <w:b/>
                      <w:bCs/>
                      <w:szCs w:val="21"/>
                    </w:rPr>
                  </w:pPr>
                  <w:r w:rsidRPr="006B5C2A">
                    <w:rPr>
                      <w:rFonts w:cs="宋体" w:hint="eastAsia"/>
                      <w:b/>
                      <w:bCs/>
                      <w:szCs w:val="21"/>
                    </w:rPr>
                    <w:t>环境管理政策要求</w:t>
                  </w:r>
                </w:p>
              </w:tc>
              <w:tc>
                <w:tcPr>
                  <w:tcW w:w="1482" w:type="pct"/>
                  <w:tcBorders>
                    <w:tl2br w:val="nil"/>
                    <w:tr2bl w:val="nil"/>
                  </w:tcBorders>
                  <w:shd w:val="clear" w:color="auto" w:fill="auto"/>
                  <w:tcMar>
                    <w:top w:w="180" w:type="dxa"/>
                    <w:left w:w="240" w:type="dxa"/>
                    <w:bottom w:w="180" w:type="dxa"/>
                    <w:right w:w="240" w:type="dxa"/>
                  </w:tcMar>
                  <w:vAlign w:val="center"/>
                </w:tcPr>
                <w:p w14:paraId="35BA583C" w14:textId="77777777" w:rsidR="00EF3E18" w:rsidRPr="006B5C2A" w:rsidRDefault="004A62B5" w:rsidP="00B87C65">
                  <w:pPr>
                    <w:jc w:val="center"/>
                    <w:rPr>
                      <w:rFonts w:cs="宋体"/>
                      <w:b/>
                      <w:bCs/>
                      <w:szCs w:val="21"/>
                    </w:rPr>
                  </w:pPr>
                  <w:r w:rsidRPr="006B5C2A">
                    <w:rPr>
                      <w:rFonts w:cs="宋体" w:hint="eastAsia"/>
                      <w:b/>
                      <w:bCs/>
                      <w:szCs w:val="21"/>
                    </w:rPr>
                    <w:t>项目情况</w:t>
                  </w:r>
                </w:p>
              </w:tc>
              <w:tc>
                <w:tcPr>
                  <w:tcW w:w="513" w:type="pct"/>
                  <w:tcBorders>
                    <w:tl2br w:val="nil"/>
                    <w:tr2bl w:val="nil"/>
                  </w:tcBorders>
                  <w:shd w:val="clear" w:color="auto" w:fill="auto"/>
                  <w:tcMar>
                    <w:top w:w="180" w:type="dxa"/>
                    <w:left w:w="240" w:type="dxa"/>
                    <w:bottom w:w="180" w:type="dxa"/>
                    <w:right w:w="240" w:type="dxa"/>
                  </w:tcMar>
                  <w:vAlign w:val="center"/>
                </w:tcPr>
                <w:p w14:paraId="48D7B3B0" w14:textId="77777777" w:rsidR="00EF3E18" w:rsidRPr="006B5C2A" w:rsidRDefault="004A62B5" w:rsidP="00B87C65">
                  <w:pPr>
                    <w:jc w:val="center"/>
                    <w:rPr>
                      <w:rFonts w:cs="宋体"/>
                      <w:b/>
                      <w:bCs/>
                      <w:szCs w:val="21"/>
                    </w:rPr>
                  </w:pPr>
                  <w:r w:rsidRPr="006B5C2A">
                    <w:rPr>
                      <w:rFonts w:cs="宋体" w:hint="eastAsia"/>
                      <w:b/>
                      <w:bCs/>
                      <w:szCs w:val="21"/>
                    </w:rPr>
                    <w:t>符合性</w:t>
                  </w:r>
                </w:p>
              </w:tc>
            </w:tr>
            <w:tr w:rsidR="006B5C2A" w:rsidRPr="006B5C2A" w14:paraId="58BEC8BD" w14:textId="77777777" w:rsidTr="00AE14B1">
              <w:trPr>
                <w:trHeight w:val="90"/>
              </w:trPr>
              <w:tc>
                <w:tcPr>
                  <w:tcW w:w="448" w:type="pct"/>
                  <w:vMerge w:val="restart"/>
                  <w:shd w:val="clear" w:color="auto" w:fill="auto"/>
                  <w:vAlign w:val="center"/>
                </w:tcPr>
                <w:p w14:paraId="4DAFD0E8" w14:textId="77777777" w:rsidR="00EF3E18" w:rsidRPr="006B5C2A" w:rsidRDefault="004A62B5">
                  <w:pPr>
                    <w:pStyle w:val="A-"/>
                    <w:rPr>
                      <w:rFonts w:cs="宋体"/>
                    </w:rPr>
                  </w:pPr>
                  <w:r w:rsidRPr="006B5C2A">
                    <w:t>陕西省固体废物污染环境防治条例（</w:t>
                  </w:r>
                  <w:r w:rsidRPr="006B5C2A">
                    <w:t>2021</w:t>
                  </w:r>
                  <w:r w:rsidRPr="006B5C2A">
                    <w:t>年修正）</w:t>
                  </w:r>
                </w:p>
              </w:tc>
              <w:tc>
                <w:tcPr>
                  <w:tcW w:w="2557" w:type="pct"/>
                  <w:tcBorders>
                    <w:bottom w:val="single" w:sz="4" w:space="0" w:color="000000"/>
                  </w:tcBorders>
                  <w:shd w:val="clear" w:color="auto" w:fill="auto"/>
                  <w:vAlign w:val="center"/>
                </w:tcPr>
                <w:p w14:paraId="6CEE3490" w14:textId="77777777" w:rsidR="00EF3E18" w:rsidRPr="006B5C2A" w:rsidRDefault="004A62B5">
                  <w:pPr>
                    <w:pStyle w:val="A-"/>
                    <w:jc w:val="both"/>
                    <w:rPr>
                      <w:rFonts w:cs="宋体"/>
                    </w:rPr>
                  </w:pPr>
                  <w:r w:rsidRPr="006B5C2A">
                    <w:t>产生、收集、贮存、运输、利用、处置固体废物的单位，应当采取符合技术规范、合格有效的防扬散、防流失、防渗漏或者其他防止污染环境的措施。任何单位和个人不得随意倾倒、堆放、丢弃、遗撒固体废物。</w:t>
                  </w:r>
                </w:p>
              </w:tc>
              <w:tc>
                <w:tcPr>
                  <w:tcW w:w="1482" w:type="pct"/>
                  <w:vMerge w:val="restart"/>
                  <w:shd w:val="clear" w:color="auto" w:fill="auto"/>
                  <w:vAlign w:val="center"/>
                </w:tcPr>
                <w:p w14:paraId="096361D1" w14:textId="77777777" w:rsidR="00EF3E18" w:rsidRPr="006B5C2A" w:rsidRDefault="004A62B5">
                  <w:pPr>
                    <w:pStyle w:val="A-"/>
                    <w:jc w:val="both"/>
                  </w:pPr>
                  <w:r w:rsidRPr="006B5C2A">
                    <w:t>本项目</w:t>
                  </w:r>
                  <w:r w:rsidRPr="006B5C2A">
                    <w:rPr>
                      <w:rFonts w:hint="eastAsia"/>
                    </w:rPr>
                    <w:t>为</w:t>
                  </w:r>
                  <w:proofErr w:type="gramStart"/>
                  <w:r w:rsidRPr="006B5C2A">
                    <w:rPr>
                      <w:rFonts w:hint="eastAsia"/>
                    </w:rPr>
                    <w:t>危废间</w:t>
                  </w:r>
                  <w:proofErr w:type="gramEnd"/>
                  <w:r w:rsidRPr="006B5C2A">
                    <w:rPr>
                      <w:rFonts w:hint="eastAsia"/>
                    </w:rPr>
                    <w:t>技改项目</w:t>
                  </w:r>
                  <w:r w:rsidRPr="006B5C2A">
                    <w:t>；危险废物暂存于危险废物暂存间，定期交由资质单位处置。</w:t>
                  </w:r>
                </w:p>
                <w:p w14:paraId="44AC38D0" w14:textId="77777777" w:rsidR="00EF3E18" w:rsidRPr="006B5C2A" w:rsidRDefault="004A62B5">
                  <w:pPr>
                    <w:pStyle w:val="A-"/>
                    <w:jc w:val="both"/>
                    <w:rPr>
                      <w:rFonts w:cs="宋体"/>
                    </w:rPr>
                  </w:pPr>
                  <w:r w:rsidRPr="006B5C2A">
                    <w:t>危险废物贮存执行《危险废物贮存污染控制标准》（</w:t>
                  </w:r>
                  <w:r w:rsidRPr="006B5C2A">
                    <w:t>GB18597-2023</w:t>
                  </w:r>
                  <w:r w:rsidRPr="006B5C2A">
                    <w:t>）中有关规定。</w:t>
                  </w:r>
                </w:p>
              </w:tc>
              <w:tc>
                <w:tcPr>
                  <w:tcW w:w="513" w:type="pct"/>
                  <w:shd w:val="clear" w:color="auto" w:fill="auto"/>
                  <w:vAlign w:val="center"/>
                </w:tcPr>
                <w:p w14:paraId="1E0C4BA5" w14:textId="77777777" w:rsidR="00EF3E18" w:rsidRPr="006B5C2A" w:rsidRDefault="004A62B5">
                  <w:pPr>
                    <w:pStyle w:val="A-"/>
                    <w:rPr>
                      <w:rFonts w:cs="宋体"/>
                    </w:rPr>
                  </w:pPr>
                  <w:r w:rsidRPr="006B5C2A">
                    <w:t>符合</w:t>
                  </w:r>
                </w:p>
              </w:tc>
            </w:tr>
            <w:tr w:rsidR="006B5C2A" w:rsidRPr="006B5C2A" w14:paraId="4F38F2B2" w14:textId="77777777" w:rsidTr="00AE14B1">
              <w:trPr>
                <w:trHeight w:val="90"/>
              </w:trPr>
              <w:tc>
                <w:tcPr>
                  <w:tcW w:w="448" w:type="pct"/>
                  <w:vMerge/>
                  <w:shd w:val="clear" w:color="auto" w:fill="auto"/>
                  <w:vAlign w:val="center"/>
                </w:tcPr>
                <w:p w14:paraId="2A27E5A9" w14:textId="77777777" w:rsidR="00EF3E18" w:rsidRPr="006B5C2A" w:rsidRDefault="00EF3E18">
                  <w:pPr>
                    <w:pStyle w:val="A-"/>
                    <w:rPr>
                      <w:rFonts w:cs="宋体"/>
                    </w:rPr>
                  </w:pPr>
                </w:p>
              </w:tc>
              <w:tc>
                <w:tcPr>
                  <w:tcW w:w="2557" w:type="pct"/>
                  <w:tcBorders>
                    <w:bottom w:val="single" w:sz="4" w:space="0" w:color="000000"/>
                  </w:tcBorders>
                  <w:shd w:val="clear" w:color="auto" w:fill="auto"/>
                  <w:vAlign w:val="center"/>
                </w:tcPr>
                <w:p w14:paraId="57A2468E" w14:textId="77777777" w:rsidR="00EF3E18" w:rsidRPr="006B5C2A" w:rsidRDefault="004A62B5">
                  <w:pPr>
                    <w:pStyle w:val="A-"/>
                    <w:jc w:val="both"/>
                    <w:rPr>
                      <w:rFonts w:cs="宋体"/>
                    </w:rPr>
                  </w:pPr>
                  <w:r w:rsidRPr="006B5C2A">
                    <w:t>产生工业固体废物的建设项目，应当按照环境影响评价文件和项目设计要求配备建设相应的固体废物贮存设施。企业自行利用或者处置固体废物的，其利用或者处置设施和技术工艺应当符合环境保护要求。</w:t>
                  </w:r>
                </w:p>
              </w:tc>
              <w:tc>
                <w:tcPr>
                  <w:tcW w:w="1482" w:type="pct"/>
                  <w:vMerge/>
                  <w:tcBorders>
                    <w:bottom w:val="single" w:sz="4" w:space="0" w:color="000000"/>
                  </w:tcBorders>
                  <w:shd w:val="clear" w:color="auto" w:fill="auto"/>
                  <w:vAlign w:val="center"/>
                </w:tcPr>
                <w:p w14:paraId="07799E57" w14:textId="77777777" w:rsidR="00EF3E18" w:rsidRPr="006B5C2A" w:rsidRDefault="00EF3E18">
                  <w:pPr>
                    <w:pStyle w:val="A-"/>
                    <w:jc w:val="both"/>
                    <w:rPr>
                      <w:rFonts w:cs="宋体"/>
                    </w:rPr>
                  </w:pPr>
                </w:p>
              </w:tc>
              <w:tc>
                <w:tcPr>
                  <w:tcW w:w="513" w:type="pct"/>
                  <w:shd w:val="clear" w:color="auto" w:fill="auto"/>
                  <w:vAlign w:val="center"/>
                </w:tcPr>
                <w:p w14:paraId="5FBC2088" w14:textId="77777777" w:rsidR="00EF3E18" w:rsidRPr="006B5C2A" w:rsidRDefault="004A62B5">
                  <w:pPr>
                    <w:pStyle w:val="A-"/>
                    <w:rPr>
                      <w:rFonts w:cs="宋体"/>
                    </w:rPr>
                  </w:pPr>
                  <w:r w:rsidRPr="006B5C2A">
                    <w:t>符合</w:t>
                  </w:r>
                </w:p>
              </w:tc>
            </w:tr>
            <w:tr w:rsidR="006B5C2A" w:rsidRPr="006B5C2A" w14:paraId="329D91BE" w14:textId="77777777" w:rsidTr="00AE14B1">
              <w:trPr>
                <w:trHeight w:val="90"/>
              </w:trPr>
              <w:tc>
                <w:tcPr>
                  <w:tcW w:w="448" w:type="pct"/>
                  <w:vMerge/>
                  <w:shd w:val="clear" w:color="auto" w:fill="auto"/>
                  <w:vAlign w:val="center"/>
                </w:tcPr>
                <w:p w14:paraId="56C38914" w14:textId="77777777" w:rsidR="00EF3E18" w:rsidRPr="006B5C2A" w:rsidRDefault="00EF3E18">
                  <w:pPr>
                    <w:pStyle w:val="A-"/>
                    <w:rPr>
                      <w:rFonts w:cs="宋体"/>
                    </w:rPr>
                  </w:pPr>
                </w:p>
              </w:tc>
              <w:tc>
                <w:tcPr>
                  <w:tcW w:w="2557" w:type="pct"/>
                  <w:tcBorders>
                    <w:bottom w:val="single" w:sz="4" w:space="0" w:color="000000"/>
                  </w:tcBorders>
                  <w:shd w:val="clear" w:color="auto" w:fill="auto"/>
                  <w:vAlign w:val="center"/>
                </w:tcPr>
                <w:p w14:paraId="266EAC1E" w14:textId="77777777" w:rsidR="00EF3E18" w:rsidRPr="006B5C2A" w:rsidRDefault="004A62B5">
                  <w:pPr>
                    <w:pStyle w:val="A-"/>
                    <w:jc w:val="both"/>
                    <w:rPr>
                      <w:rFonts w:cs="宋体"/>
                    </w:rPr>
                  </w:pPr>
                  <w:r w:rsidRPr="006B5C2A">
                    <w:t>产生危险废物的单位应当按照危险废物产生、贮存、利用、处置管理流程建立台账，如实记载产生危险废物的种类、数量、流向、贮存、利用、处置等信息，并通过固体废物信息管理系统向所在地生态环境行政主管部门申报。危险</w:t>
                  </w:r>
                  <w:proofErr w:type="gramStart"/>
                  <w:r w:rsidRPr="006B5C2A">
                    <w:t>废物台账应当</w:t>
                  </w:r>
                  <w:proofErr w:type="gramEnd"/>
                  <w:r w:rsidRPr="006B5C2A">
                    <w:t>至少保存十年，企业重组、改制的，由承继企业接管保存；企业破产、倒闭的，应当将危险</w:t>
                  </w:r>
                  <w:proofErr w:type="gramStart"/>
                  <w:r w:rsidRPr="006B5C2A">
                    <w:t>废物台</w:t>
                  </w:r>
                  <w:proofErr w:type="gramEnd"/>
                  <w:r w:rsidRPr="006B5C2A">
                    <w:t>账移交当地生态环境行政主管部门保存。</w:t>
                  </w:r>
                </w:p>
              </w:tc>
              <w:tc>
                <w:tcPr>
                  <w:tcW w:w="1482" w:type="pct"/>
                  <w:tcBorders>
                    <w:bottom w:val="single" w:sz="4" w:space="0" w:color="000000"/>
                  </w:tcBorders>
                  <w:shd w:val="clear" w:color="auto" w:fill="auto"/>
                  <w:vAlign w:val="center"/>
                </w:tcPr>
                <w:p w14:paraId="7ECDCB4B" w14:textId="77777777" w:rsidR="00EF3E18" w:rsidRPr="006B5C2A" w:rsidRDefault="004A62B5">
                  <w:pPr>
                    <w:pStyle w:val="A-"/>
                    <w:jc w:val="both"/>
                  </w:pPr>
                  <w:r w:rsidRPr="006B5C2A">
                    <w:t>本项目危险废物暂存于危险废物暂存间，定期交由资质单位处置。</w:t>
                  </w:r>
                </w:p>
                <w:p w14:paraId="37FCF8A1" w14:textId="77777777" w:rsidR="00EF3E18" w:rsidRPr="006B5C2A" w:rsidRDefault="004A62B5">
                  <w:pPr>
                    <w:pStyle w:val="A-"/>
                    <w:jc w:val="both"/>
                    <w:rPr>
                      <w:rFonts w:cs="宋体"/>
                    </w:rPr>
                  </w:pPr>
                  <w:r w:rsidRPr="006B5C2A">
                    <w:t>企业建立</w:t>
                  </w:r>
                  <w:proofErr w:type="gramStart"/>
                  <w:r w:rsidRPr="006B5C2A">
                    <w:t>危废台</w:t>
                  </w:r>
                  <w:proofErr w:type="gramEnd"/>
                  <w:r w:rsidRPr="006B5C2A">
                    <w:t>账制度</w:t>
                  </w:r>
                  <w:r w:rsidRPr="006B5C2A">
                    <w:rPr>
                      <w:rFonts w:hint="eastAsia"/>
                    </w:rPr>
                    <w:t>，危险</w:t>
                  </w:r>
                  <w:proofErr w:type="gramStart"/>
                  <w:r w:rsidRPr="006B5C2A">
                    <w:rPr>
                      <w:rFonts w:hint="eastAsia"/>
                    </w:rPr>
                    <w:t>废物台账应当</w:t>
                  </w:r>
                  <w:proofErr w:type="gramEnd"/>
                  <w:r w:rsidRPr="006B5C2A">
                    <w:rPr>
                      <w:rFonts w:hint="eastAsia"/>
                    </w:rPr>
                    <w:t>至少保存十年</w:t>
                  </w:r>
                  <w:r w:rsidRPr="006B5C2A">
                    <w:t>。</w:t>
                  </w:r>
                </w:p>
              </w:tc>
              <w:tc>
                <w:tcPr>
                  <w:tcW w:w="513" w:type="pct"/>
                  <w:shd w:val="clear" w:color="auto" w:fill="auto"/>
                  <w:vAlign w:val="center"/>
                </w:tcPr>
                <w:p w14:paraId="7EDB000B" w14:textId="77777777" w:rsidR="00EF3E18" w:rsidRPr="006B5C2A" w:rsidRDefault="004A62B5">
                  <w:pPr>
                    <w:pStyle w:val="A-"/>
                    <w:rPr>
                      <w:rFonts w:cs="宋体"/>
                    </w:rPr>
                  </w:pPr>
                  <w:r w:rsidRPr="006B5C2A">
                    <w:t>符合</w:t>
                  </w:r>
                </w:p>
              </w:tc>
            </w:tr>
            <w:tr w:rsidR="006B5C2A" w:rsidRPr="006B5C2A" w14:paraId="413A9B80" w14:textId="77777777" w:rsidTr="00AE14B1">
              <w:trPr>
                <w:trHeight w:val="90"/>
              </w:trPr>
              <w:tc>
                <w:tcPr>
                  <w:tcW w:w="448" w:type="pct"/>
                  <w:vMerge w:val="restart"/>
                  <w:shd w:val="clear" w:color="auto" w:fill="auto"/>
                  <w:vAlign w:val="center"/>
                </w:tcPr>
                <w:p w14:paraId="61ED07A7" w14:textId="77777777" w:rsidR="00EF3E18" w:rsidRPr="006B5C2A" w:rsidRDefault="004A62B5">
                  <w:pPr>
                    <w:rPr>
                      <w:rFonts w:cs="宋体"/>
                      <w:szCs w:val="21"/>
                    </w:rPr>
                  </w:pPr>
                  <w:r w:rsidRPr="006B5C2A">
                    <w:rPr>
                      <w:rFonts w:cs="宋体" w:hint="eastAsia"/>
                      <w:szCs w:val="21"/>
                    </w:rPr>
                    <w:t>《榆林市固体废物污染防治专项整治行动方案》</w:t>
                  </w:r>
                  <w:r w:rsidRPr="006B5C2A">
                    <w:rPr>
                      <w:rFonts w:cs="宋体" w:hint="eastAsia"/>
                      <w:szCs w:val="21"/>
                    </w:rPr>
                    <w:t>(</w:t>
                  </w:r>
                  <w:proofErr w:type="gramStart"/>
                  <w:r w:rsidRPr="006B5C2A">
                    <w:rPr>
                      <w:rFonts w:cs="宋体" w:hint="eastAsia"/>
                      <w:szCs w:val="21"/>
                    </w:rPr>
                    <w:t>榆政环发</w:t>
                  </w:r>
                  <w:proofErr w:type="gramEnd"/>
                  <w:r w:rsidRPr="006B5C2A">
                    <w:rPr>
                      <w:rFonts w:cs="宋体" w:hint="eastAsia"/>
                      <w:szCs w:val="21"/>
                    </w:rPr>
                    <w:t>[2019]11</w:t>
                  </w:r>
                  <w:r w:rsidRPr="006B5C2A">
                    <w:rPr>
                      <w:rFonts w:cs="宋体" w:hint="eastAsia"/>
                      <w:szCs w:val="21"/>
                    </w:rPr>
                    <w:t>号</w:t>
                  </w:r>
                </w:p>
              </w:tc>
              <w:tc>
                <w:tcPr>
                  <w:tcW w:w="2557" w:type="pct"/>
                  <w:tcBorders>
                    <w:bottom w:val="single" w:sz="4" w:space="0" w:color="000000"/>
                  </w:tcBorders>
                  <w:shd w:val="clear" w:color="auto" w:fill="auto"/>
                  <w:vAlign w:val="center"/>
                </w:tcPr>
                <w:p w14:paraId="5D4B8581" w14:textId="77777777" w:rsidR="00EF3E18" w:rsidRPr="006B5C2A" w:rsidRDefault="004A62B5">
                  <w:pPr>
                    <w:jc w:val="left"/>
                    <w:rPr>
                      <w:rFonts w:cs="宋体"/>
                      <w:szCs w:val="21"/>
                    </w:rPr>
                  </w:pPr>
                  <w:r w:rsidRPr="006B5C2A">
                    <w:rPr>
                      <w:rFonts w:cs="宋体" w:hint="eastAsia"/>
                      <w:szCs w:val="21"/>
                    </w:rPr>
                    <w:t>落实</w:t>
                  </w:r>
                  <w:proofErr w:type="gramStart"/>
                  <w:r w:rsidRPr="006B5C2A">
                    <w:rPr>
                      <w:rFonts w:cs="宋体" w:hint="eastAsia"/>
                      <w:szCs w:val="21"/>
                    </w:rPr>
                    <w:t>产废企业</w:t>
                  </w:r>
                  <w:proofErr w:type="gramEnd"/>
                  <w:r w:rsidRPr="006B5C2A">
                    <w:rPr>
                      <w:rFonts w:cs="宋体" w:hint="eastAsia"/>
                      <w:szCs w:val="21"/>
                    </w:rPr>
                    <w:t>污染防治主体责任，固体废物产生企业要对固体废物处置全过程负责，细化管理台账，落实申报登记制度，如实申报固体废物利用处置最终去向，实行申报登记信息承诺制。</w:t>
                  </w:r>
                </w:p>
              </w:tc>
              <w:tc>
                <w:tcPr>
                  <w:tcW w:w="1482" w:type="pct"/>
                  <w:tcBorders>
                    <w:bottom w:val="single" w:sz="4" w:space="0" w:color="000000"/>
                  </w:tcBorders>
                  <w:shd w:val="clear" w:color="auto" w:fill="auto"/>
                  <w:vAlign w:val="center"/>
                </w:tcPr>
                <w:p w14:paraId="354D9F06" w14:textId="77777777" w:rsidR="00EF3E18" w:rsidRPr="006B5C2A" w:rsidRDefault="004A62B5">
                  <w:pPr>
                    <w:jc w:val="left"/>
                    <w:rPr>
                      <w:rFonts w:cs="宋体"/>
                      <w:b/>
                      <w:bCs/>
                      <w:szCs w:val="21"/>
                    </w:rPr>
                  </w:pPr>
                  <w:r w:rsidRPr="006B5C2A">
                    <w:rPr>
                      <w:rFonts w:cs="宋体" w:hint="eastAsia"/>
                      <w:szCs w:val="21"/>
                    </w:rPr>
                    <w:t>项目制定环境保护管理制度，并定期对员工进行培训，落实申报登记制度。</w:t>
                  </w:r>
                </w:p>
              </w:tc>
              <w:tc>
                <w:tcPr>
                  <w:tcW w:w="513" w:type="pct"/>
                  <w:vMerge w:val="restart"/>
                  <w:shd w:val="clear" w:color="auto" w:fill="auto"/>
                  <w:vAlign w:val="center"/>
                </w:tcPr>
                <w:p w14:paraId="7DDA7800" w14:textId="77777777" w:rsidR="00EF3E18" w:rsidRPr="006B5C2A" w:rsidRDefault="004A62B5">
                  <w:pPr>
                    <w:rPr>
                      <w:rFonts w:cs="宋体"/>
                      <w:szCs w:val="21"/>
                    </w:rPr>
                  </w:pPr>
                  <w:r w:rsidRPr="006B5C2A">
                    <w:rPr>
                      <w:rFonts w:cs="宋体" w:hint="eastAsia"/>
                      <w:szCs w:val="21"/>
                    </w:rPr>
                    <w:t>符合</w:t>
                  </w:r>
                </w:p>
              </w:tc>
            </w:tr>
            <w:tr w:rsidR="006B5C2A" w:rsidRPr="006B5C2A" w14:paraId="69A5309C" w14:textId="77777777" w:rsidTr="00AE14B1">
              <w:trPr>
                <w:trHeight w:val="2527"/>
              </w:trPr>
              <w:tc>
                <w:tcPr>
                  <w:tcW w:w="448" w:type="pct"/>
                  <w:vMerge/>
                  <w:shd w:val="clear" w:color="auto" w:fill="auto"/>
                  <w:vAlign w:val="center"/>
                </w:tcPr>
                <w:p w14:paraId="006C4EF4" w14:textId="77777777" w:rsidR="00EF3E18" w:rsidRPr="006B5C2A" w:rsidRDefault="00EF3E18">
                  <w:pPr>
                    <w:rPr>
                      <w:rFonts w:cs="宋体"/>
                      <w:szCs w:val="21"/>
                    </w:rPr>
                  </w:pPr>
                </w:p>
              </w:tc>
              <w:tc>
                <w:tcPr>
                  <w:tcW w:w="2557" w:type="pct"/>
                  <w:tcBorders>
                    <w:top w:val="single" w:sz="4" w:space="0" w:color="000000"/>
                  </w:tcBorders>
                  <w:shd w:val="clear" w:color="auto" w:fill="auto"/>
                  <w:vAlign w:val="center"/>
                </w:tcPr>
                <w:p w14:paraId="561D84C3" w14:textId="77777777" w:rsidR="00EF3E18" w:rsidRPr="006B5C2A" w:rsidRDefault="004A62B5">
                  <w:pPr>
                    <w:rPr>
                      <w:rFonts w:cs="宋体"/>
                      <w:szCs w:val="21"/>
                    </w:rPr>
                  </w:pPr>
                  <w:r w:rsidRPr="006B5C2A">
                    <w:rPr>
                      <w:rFonts w:cs="宋体" w:hint="eastAsia"/>
                      <w:szCs w:val="21"/>
                    </w:rPr>
                    <w:t>企业将自产固体废物交第三方单位利用处置的</w:t>
                  </w:r>
                  <w:r w:rsidRPr="006B5C2A">
                    <w:rPr>
                      <w:rFonts w:cs="宋体" w:hint="eastAsia"/>
                      <w:szCs w:val="21"/>
                    </w:rPr>
                    <w:t>,</w:t>
                  </w:r>
                  <w:r w:rsidRPr="006B5C2A">
                    <w:rPr>
                      <w:rFonts w:cs="宋体" w:hint="eastAsia"/>
                      <w:szCs w:val="21"/>
                    </w:rPr>
                    <w:t>要依法对其设施设备、技术工艺进行核实确认</w:t>
                  </w:r>
                  <w:r w:rsidRPr="006B5C2A">
                    <w:rPr>
                      <w:rFonts w:cs="宋体" w:hint="eastAsia"/>
                      <w:szCs w:val="21"/>
                    </w:rPr>
                    <w:t>,</w:t>
                  </w:r>
                  <w:r w:rsidRPr="006B5C2A">
                    <w:rPr>
                      <w:rFonts w:cs="宋体" w:hint="eastAsia"/>
                      <w:szCs w:val="21"/>
                    </w:rPr>
                    <w:t>不得将固体废物交由不具备利用处置资质或者能力、存在环境违法问题的企业处理。</w:t>
                  </w:r>
                </w:p>
              </w:tc>
              <w:tc>
                <w:tcPr>
                  <w:tcW w:w="1482" w:type="pct"/>
                  <w:vMerge w:val="restart"/>
                  <w:tcBorders>
                    <w:top w:val="single" w:sz="4" w:space="0" w:color="000000"/>
                  </w:tcBorders>
                  <w:shd w:val="clear" w:color="auto" w:fill="auto"/>
                  <w:vAlign w:val="center"/>
                </w:tcPr>
                <w:p w14:paraId="457B076E" w14:textId="77777777" w:rsidR="00EF3E18" w:rsidRPr="006B5C2A" w:rsidRDefault="004A62B5">
                  <w:pPr>
                    <w:rPr>
                      <w:rFonts w:cs="宋体"/>
                      <w:szCs w:val="21"/>
                    </w:rPr>
                  </w:pPr>
                  <w:r w:rsidRPr="006B5C2A">
                    <w:rPr>
                      <w:rFonts w:cs="宋体" w:hint="eastAsia"/>
                      <w:szCs w:val="21"/>
                    </w:rPr>
                    <w:t>项目为改建危险废物库房，项目建成后用于暂存现有工程运行期间产生的危险废物及危险废物库房有机废气处理产生的废活性炭，而后定期交由有资质单位处理。项目无新增人员，无生</w:t>
                  </w:r>
                  <w:r w:rsidRPr="006B5C2A">
                    <w:rPr>
                      <w:rFonts w:cs="宋体" w:hint="eastAsia"/>
                      <w:szCs w:val="21"/>
                    </w:rPr>
                    <w:lastRenderedPageBreak/>
                    <w:t>活垃圾产生。库房内设置隔断矮墙，高度为</w:t>
                  </w:r>
                  <w:r w:rsidRPr="006B5C2A">
                    <w:rPr>
                      <w:rFonts w:cs="宋体" w:hint="eastAsia"/>
                      <w:szCs w:val="21"/>
                    </w:rPr>
                    <w:t>1.2m</w:t>
                  </w:r>
                  <w:r w:rsidRPr="006B5C2A">
                    <w:rPr>
                      <w:rFonts w:cs="宋体" w:hint="eastAsia"/>
                      <w:szCs w:val="21"/>
                    </w:rPr>
                    <w:t>，分区暂存危险废物。在危险废物每个贮存分区处设置危险废物贮存分区标志，标志内容</w:t>
                  </w:r>
                  <w:proofErr w:type="gramStart"/>
                  <w:r w:rsidRPr="006B5C2A">
                    <w:rPr>
                      <w:rFonts w:cs="宋体" w:hint="eastAsia"/>
                      <w:szCs w:val="21"/>
                    </w:rPr>
                    <w:t>及设置</w:t>
                  </w:r>
                  <w:proofErr w:type="gramEnd"/>
                  <w:r w:rsidRPr="006B5C2A">
                    <w:rPr>
                      <w:rFonts w:cs="宋体" w:hint="eastAsia"/>
                      <w:szCs w:val="21"/>
                    </w:rPr>
                    <w:t>要求满足</w:t>
                  </w:r>
                  <w:r w:rsidRPr="006B5C2A">
                    <w:rPr>
                      <w:rFonts w:cs="宋体" w:hint="eastAsia"/>
                      <w:szCs w:val="21"/>
                    </w:rPr>
                    <w:t>HJ1276-2022</w:t>
                  </w:r>
                  <w:r w:rsidRPr="006B5C2A">
                    <w:rPr>
                      <w:rFonts w:cs="宋体" w:hint="eastAsia"/>
                      <w:szCs w:val="21"/>
                    </w:rPr>
                    <w:t>。项目建设符合国家相关规范标准。</w:t>
                  </w:r>
                </w:p>
              </w:tc>
              <w:tc>
                <w:tcPr>
                  <w:tcW w:w="513" w:type="pct"/>
                  <w:vMerge/>
                  <w:shd w:val="clear" w:color="auto" w:fill="auto"/>
                </w:tcPr>
                <w:p w14:paraId="1BD8DD0E" w14:textId="77777777" w:rsidR="00EF3E18" w:rsidRPr="006B5C2A" w:rsidRDefault="00EF3E18">
                  <w:pPr>
                    <w:rPr>
                      <w:rFonts w:cs="宋体"/>
                      <w:szCs w:val="21"/>
                    </w:rPr>
                  </w:pPr>
                </w:p>
              </w:tc>
            </w:tr>
            <w:tr w:rsidR="006B5C2A" w:rsidRPr="006B5C2A" w14:paraId="38D440B1" w14:textId="77777777" w:rsidTr="00AE14B1">
              <w:trPr>
                <w:trHeight w:val="1861"/>
              </w:trPr>
              <w:tc>
                <w:tcPr>
                  <w:tcW w:w="448" w:type="pct"/>
                  <w:vMerge w:val="restart"/>
                  <w:shd w:val="clear" w:color="auto" w:fill="auto"/>
                  <w:vAlign w:val="center"/>
                </w:tcPr>
                <w:p w14:paraId="0146B84D" w14:textId="77777777" w:rsidR="00EF3E18" w:rsidRPr="006B5C2A" w:rsidRDefault="004A62B5">
                  <w:pPr>
                    <w:rPr>
                      <w:rFonts w:cs="宋体"/>
                      <w:szCs w:val="21"/>
                    </w:rPr>
                  </w:pPr>
                  <w:r w:rsidRPr="006B5C2A">
                    <w:rPr>
                      <w:rFonts w:cs="宋体" w:hint="eastAsia"/>
                      <w:szCs w:val="21"/>
                    </w:rPr>
                    <w:lastRenderedPageBreak/>
                    <w:t>《</w:t>
                  </w:r>
                  <w:r w:rsidRPr="006B5C2A">
                    <w:rPr>
                      <w:rFonts w:cs="宋体" w:hint="eastAsia"/>
                      <w:szCs w:val="21"/>
                    </w:rPr>
                    <w:t>&lt;</w:t>
                  </w:r>
                  <w:r w:rsidRPr="006B5C2A">
                    <w:rPr>
                      <w:rFonts w:cs="宋体" w:hint="eastAsia"/>
                      <w:szCs w:val="21"/>
                    </w:rPr>
                    <w:t>榆林市工业固体废物污染防治管理办法</w:t>
                  </w:r>
                  <w:r w:rsidRPr="006B5C2A">
                    <w:rPr>
                      <w:rFonts w:cs="宋体" w:hint="eastAsia"/>
                      <w:szCs w:val="21"/>
                    </w:rPr>
                    <w:t>(</w:t>
                  </w:r>
                  <w:r w:rsidRPr="006B5C2A">
                    <w:rPr>
                      <w:rFonts w:cs="宋体" w:hint="eastAsia"/>
                      <w:szCs w:val="21"/>
                    </w:rPr>
                    <w:t>试行</w:t>
                  </w:r>
                  <w:r w:rsidRPr="006B5C2A">
                    <w:rPr>
                      <w:rFonts w:cs="宋体" w:hint="eastAsia"/>
                      <w:szCs w:val="21"/>
                    </w:rPr>
                    <w:t>)&gt;</w:t>
                  </w:r>
                  <w:r w:rsidRPr="006B5C2A">
                    <w:rPr>
                      <w:rFonts w:cs="宋体" w:hint="eastAsia"/>
                      <w:szCs w:val="21"/>
                    </w:rPr>
                    <w:t>的通知》</w:t>
                  </w:r>
                  <w:r w:rsidRPr="006B5C2A">
                    <w:rPr>
                      <w:rFonts w:cs="宋体" w:hint="eastAsia"/>
                      <w:szCs w:val="21"/>
                    </w:rPr>
                    <w:t>(</w:t>
                  </w:r>
                  <w:r w:rsidRPr="006B5C2A">
                    <w:rPr>
                      <w:rFonts w:cs="宋体" w:hint="eastAsia"/>
                      <w:szCs w:val="21"/>
                    </w:rPr>
                    <w:t>榆政办发</w:t>
                  </w:r>
                  <w:r w:rsidRPr="006B5C2A">
                    <w:rPr>
                      <w:rFonts w:cs="宋体" w:hint="eastAsia"/>
                      <w:szCs w:val="21"/>
                    </w:rPr>
                    <w:t>[2021]19</w:t>
                  </w:r>
                  <w:r w:rsidRPr="006B5C2A">
                    <w:rPr>
                      <w:rFonts w:cs="宋体" w:hint="eastAsia"/>
                      <w:szCs w:val="21"/>
                    </w:rPr>
                    <w:t>号</w:t>
                  </w:r>
                  <w:r w:rsidRPr="006B5C2A">
                    <w:rPr>
                      <w:rFonts w:cs="宋体" w:hint="eastAsia"/>
                      <w:szCs w:val="21"/>
                    </w:rPr>
                    <w:t>)</w:t>
                  </w:r>
                </w:p>
              </w:tc>
              <w:tc>
                <w:tcPr>
                  <w:tcW w:w="2557" w:type="pct"/>
                  <w:tcBorders>
                    <w:bottom w:val="single" w:sz="4" w:space="0" w:color="000000"/>
                  </w:tcBorders>
                  <w:shd w:val="clear" w:color="auto" w:fill="auto"/>
                  <w:vAlign w:val="center"/>
                </w:tcPr>
                <w:p w14:paraId="11191D78" w14:textId="77777777" w:rsidR="00EF3E18" w:rsidRPr="006B5C2A" w:rsidRDefault="004A62B5">
                  <w:pPr>
                    <w:rPr>
                      <w:rFonts w:cs="宋体"/>
                      <w:szCs w:val="21"/>
                    </w:rPr>
                  </w:pPr>
                  <w:r w:rsidRPr="006B5C2A">
                    <w:rPr>
                      <w:rFonts w:cs="宋体" w:hint="eastAsia"/>
                      <w:szCs w:val="21"/>
                    </w:rPr>
                    <w:t>危险废物实施源头分类收集与分区贮存。常温常压下不水解、不挥发的固体危险废物可在危险废物贮存设施内分别堆放</w:t>
                  </w:r>
                  <w:r w:rsidRPr="006B5C2A">
                    <w:rPr>
                      <w:rFonts w:cs="宋体" w:hint="eastAsia"/>
                      <w:szCs w:val="21"/>
                    </w:rPr>
                    <w:t>,</w:t>
                  </w:r>
                  <w:r w:rsidRPr="006B5C2A">
                    <w:rPr>
                      <w:rFonts w:cs="宋体" w:hint="eastAsia"/>
                      <w:szCs w:val="21"/>
                    </w:rPr>
                    <w:t>其他危险废物应使用符合国家相关标准的容器收集</w:t>
                  </w:r>
                  <w:r w:rsidRPr="006B5C2A">
                    <w:rPr>
                      <w:rFonts w:cs="宋体" w:hint="eastAsia"/>
                      <w:szCs w:val="21"/>
                    </w:rPr>
                    <w:t>,</w:t>
                  </w:r>
                  <w:r w:rsidRPr="006B5C2A">
                    <w:rPr>
                      <w:rFonts w:cs="宋体" w:hint="eastAsia"/>
                      <w:szCs w:val="21"/>
                    </w:rPr>
                    <w:t>并设置危险废物警示标识、标签。</w:t>
                  </w:r>
                </w:p>
              </w:tc>
              <w:tc>
                <w:tcPr>
                  <w:tcW w:w="1482" w:type="pct"/>
                  <w:vMerge/>
                  <w:shd w:val="clear" w:color="auto" w:fill="auto"/>
                  <w:vAlign w:val="center"/>
                </w:tcPr>
                <w:p w14:paraId="0B8C409E" w14:textId="77777777" w:rsidR="00EF3E18" w:rsidRPr="006B5C2A" w:rsidRDefault="00EF3E18">
                  <w:pPr>
                    <w:rPr>
                      <w:rFonts w:cs="宋体"/>
                      <w:szCs w:val="21"/>
                    </w:rPr>
                  </w:pPr>
                </w:p>
              </w:tc>
              <w:tc>
                <w:tcPr>
                  <w:tcW w:w="513" w:type="pct"/>
                  <w:vMerge w:val="restart"/>
                  <w:shd w:val="clear" w:color="auto" w:fill="auto"/>
                  <w:vAlign w:val="center"/>
                </w:tcPr>
                <w:p w14:paraId="1E9798F9" w14:textId="77777777" w:rsidR="00EF3E18" w:rsidRPr="006B5C2A" w:rsidRDefault="004A62B5">
                  <w:pPr>
                    <w:rPr>
                      <w:rFonts w:cs="宋体"/>
                      <w:szCs w:val="21"/>
                    </w:rPr>
                  </w:pPr>
                  <w:r w:rsidRPr="006B5C2A">
                    <w:rPr>
                      <w:rFonts w:cs="宋体" w:hint="eastAsia"/>
                      <w:szCs w:val="21"/>
                    </w:rPr>
                    <w:t>符合</w:t>
                  </w:r>
                </w:p>
              </w:tc>
            </w:tr>
            <w:tr w:rsidR="006B5C2A" w:rsidRPr="006B5C2A" w14:paraId="750465DF" w14:textId="77777777" w:rsidTr="00AE14B1">
              <w:trPr>
                <w:trHeight w:val="458"/>
              </w:trPr>
              <w:tc>
                <w:tcPr>
                  <w:tcW w:w="448" w:type="pct"/>
                  <w:vMerge/>
                  <w:shd w:val="clear" w:color="auto" w:fill="auto"/>
                  <w:vAlign w:val="center"/>
                </w:tcPr>
                <w:p w14:paraId="41C29949" w14:textId="77777777" w:rsidR="00EF3E18" w:rsidRPr="006B5C2A" w:rsidRDefault="00EF3E18">
                  <w:pPr>
                    <w:rPr>
                      <w:rFonts w:cs="宋体"/>
                      <w:szCs w:val="21"/>
                    </w:rPr>
                  </w:pPr>
                </w:p>
              </w:tc>
              <w:tc>
                <w:tcPr>
                  <w:tcW w:w="2557" w:type="pct"/>
                  <w:tcBorders>
                    <w:top w:val="single" w:sz="4" w:space="0" w:color="000000"/>
                  </w:tcBorders>
                  <w:shd w:val="clear" w:color="auto" w:fill="auto"/>
                  <w:vAlign w:val="center"/>
                </w:tcPr>
                <w:p w14:paraId="617F528B" w14:textId="77777777" w:rsidR="00EF3E18" w:rsidRPr="006B5C2A" w:rsidRDefault="004A62B5">
                  <w:pPr>
                    <w:jc w:val="left"/>
                    <w:rPr>
                      <w:rFonts w:cs="宋体"/>
                      <w:szCs w:val="21"/>
                    </w:rPr>
                  </w:pPr>
                  <w:r w:rsidRPr="006B5C2A">
                    <w:rPr>
                      <w:rFonts w:cs="宋体" w:hint="eastAsia"/>
                      <w:szCs w:val="21"/>
                    </w:rPr>
                    <w:t>建设项目配套的危险废物收集、贮存、利用或处置设施应符合国家相关规范标准，与主体工程同时设计、同时建设、同时投入运行。</w:t>
                  </w:r>
                </w:p>
              </w:tc>
              <w:tc>
                <w:tcPr>
                  <w:tcW w:w="1482" w:type="pct"/>
                  <w:vMerge/>
                  <w:shd w:val="clear" w:color="auto" w:fill="auto"/>
                  <w:vAlign w:val="center"/>
                </w:tcPr>
                <w:p w14:paraId="6C8E9435" w14:textId="77777777" w:rsidR="00EF3E18" w:rsidRPr="006B5C2A" w:rsidRDefault="00EF3E18">
                  <w:pPr>
                    <w:rPr>
                      <w:rFonts w:cs="宋体"/>
                      <w:szCs w:val="21"/>
                    </w:rPr>
                  </w:pPr>
                </w:p>
              </w:tc>
              <w:tc>
                <w:tcPr>
                  <w:tcW w:w="513" w:type="pct"/>
                  <w:vMerge/>
                  <w:shd w:val="clear" w:color="auto" w:fill="auto"/>
                </w:tcPr>
                <w:p w14:paraId="34D89CCE" w14:textId="77777777" w:rsidR="00EF3E18" w:rsidRPr="006B5C2A" w:rsidRDefault="00EF3E18">
                  <w:pPr>
                    <w:rPr>
                      <w:rFonts w:cs="宋体"/>
                      <w:szCs w:val="21"/>
                    </w:rPr>
                  </w:pPr>
                </w:p>
              </w:tc>
            </w:tr>
            <w:tr w:rsidR="006B5C2A" w:rsidRPr="006B5C2A" w14:paraId="137C1E5A" w14:textId="77777777" w:rsidTr="00AE14B1">
              <w:trPr>
                <w:trHeight w:val="309"/>
              </w:trPr>
              <w:tc>
                <w:tcPr>
                  <w:tcW w:w="448" w:type="pct"/>
                  <w:shd w:val="clear" w:color="auto" w:fill="auto"/>
                  <w:vAlign w:val="center"/>
                </w:tcPr>
                <w:p w14:paraId="44C51073" w14:textId="77777777" w:rsidR="00EF3E18" w:rsidRPr="006B5C2A" w:rsidRDefault="004A62B5">
                  <w:pPr>
                    <w:pStyle w:val="A-"/>
                    <w:rPr>
                      <w:rFonts w:cs="宋体"/>
                    </w:rPr>
                  </w:pPr>
                  <w:r w:rsidRPr="006B5C2A">
                    <w:t>《榆林市大气污染治理专项行动方案》（</w:t>
                  </w:r>
                  <w:r w:rsidRPr="006B5C2A">
                    <w:t>2023-2027</w:t>
                  </w:r>
                  <w:r w:rsidRPr="006B5C2A">
                    <w:t>年）（</w:t>
                  </w:r>
                  <w:proofErr w:type="gramStart"/>
                  <w:r w:rsidRPr="006B5C2A">
                    <w:t>榆发〔</w:t>
                  </w:r>
                  <w:r w:rsidRPr="006B5C2A">
                    <w:t>2023</w:t>
                  </w:r>
                  <w:r w:rsidRPr="006B5C2A">
                    <w:t>〕</w:t>
                  </w:r>
                  <w:proofErr w:type="gramEnd"/>
                  <w:r w:rsidRPr="006B5C2A">
                    <w:t>3</w:t>
                  </w:r>
                  <w:r w:rsidRPr="006B5C2A">
                    <w:t>号）</w:t>
                  </w:r>
                </w:p>
              </w:tc>
              <w:tc>
                <w:tcPr>
                  <w:tcW w:w="2557" w:type="pct"/>
                  <w:shd w:val="clear" w:color="auto" w:fill="auto"/>
                  <w:vAlign w:val="center"/>
                </w:tcPr>
                <w:p w14:paraId="5714F01B" w14:textId="77777777" w:rsidR="00EF3E18" w:rsidRPr="006B5C2A" w:rsidRDefault="004A62B5">
                  <w:pPr>
                    <w:pStyle w:val="A-"/>
                    <w:jc w:val="both"/>
                  </w:pPr>
                  <w:r w:rsidRPr="006B5C2A">
                    <w:t>（二）强化五大治理</w:t>
                  </w:r>
                </w:p>
                <w:p w14:paraId="594C1DF7" w14:textId="77777777" w:rsidR="00EF3E18" w:rsidRPr="006B5C2A" w:rsidRDefault="004A62B5">
                  <w:pPr>
                    <w:pStyle w:val="A-"/>
                    <w:jc w:val="both"/>
                    <w:rPr>
                      <w:rFonts w:cs="宋体"/>
                    </w:rPr>
                  </w:pPr>
                  <w:r w:rsidRPr="006B5C2A">
                    <w:t>5.</w:t>
                  </w:r>
                  <w:r w:rsidRPr="006B5C2A">
                    <w:t>强化扬尘污染防治。落实《榆林市扬尘污染防治条例》，强化建筑工地、裸露土地、城市道路、涉煤企业、运煤专线等扬尘污染管控。施工场地严格执行</w:t>
                  </w:r>
                  <w:r w:rsidRPr="006B5C2A">
                    <w:t>“</w:t>
                  </w:r>
                  <w:r w:rsidRPr="006B5C2A">
                    <w:t>六个百分之百</w:t>
                  </w:r>
                  <w:r w:rsidRPr="006B5C2A">
                    <w:t>”</w:t>
                  </w:r>
                  <w:r w:rsidRPr="006B5C2A">
                    <w:t>要求，场界扬尘排放超过《施工场界扬尘排放限制》（</w:t>
                  </w:r>
                  <w:r w:rsidRPr="006B5C2A">
                    <w:t>DB61/1078-2017</w:t>
                  </w:r>
                  <w:r w:rsidRPr="006B5C2A">
                    <w:t>）的立即停工整改，严格落实施工工地重污染天气应急减排措施。</w:t>
                  </w:r>
                </w:p>
              </w:tc>
              <w:tc>
                <w:tcPr>
                  <w:tcW w:w="1482" w:type="pct"/>
                  <w:vMerge w:val="restart"/>
                  <w:shd w:val="clear" w:color="auto" w:fill="auto"/>
                  <w:vAlign w:val="center"/>
                </w:tcPr>
                <w:p w14:paraId="5826649F" w14:textId="69512F0A" w:rsidR="00EF3E18" w:rsidRPr="006B5C2A" w:rsidRDefault="00F44722">
                  <w:pPr>
                    <w:rPr>
                      <w:rFonts w:cs="宋体"/>
                      <w:szCs w:val="21"/>
                    </w:rPr>
                  </w:pPr>
                  <w:r w:rsidRPr="006B5C2A">
                    <w:rPr>
                      <w:rFonts w:cs="宋体" w:hint="eastAsia"/>
                      <w:szCs w:val="21"/>
                    </w:rPr>
                    <w:t>本项目为室内施工，主要为人工或切割机挖</w:t>
                  </w:r>
                  <w:r w:rsidR="00783E0E" w:rsidRPr="006B5C2A">
                    <w:rPr>
                      <w:rFonts w:cs="宋体" w:hint="eastAsia"/>
                      <w:szCs w:val="21"/>
                    </w:rPr>
                    <w:t>掘</w:t>
                  </w:r>
                  <w:r w:rsidRPr="006B5C2A">
                    <w:rPr>
                      <w:rFonts w:cs="宋体" w:hint="eastAsia"/>
                      <w:szCs w:val="21"/>
                    </w:rPr>
                    <w:t>地面、导流槽和</w:t>
                  </w:r>
                  <w:proofErr w:type="gramStart"/>
                  <w:r w:rsidRPr="006B5C2A">
                    <w:rPr>
                      <w:rFonts w:cs="宋体" w:hint="eastAsia"/>
                      <w:szCs w:val="21"/>
                    </w:rPr>
                    <w:t>集液池</w:t>
                  </w:r>
                  <w:proofErr w:type="gramEnd"/>
                  <w:r w:rsidRPr="006B5C2A">
                    <w:rPr>
                      <w:rFonts w:cs="宋体" w:hint="eastAsia"/>
                      <w:szCs w:val="21"/>
                    </w:rPr>
                    <w:t>，工程量很小，不需要扬尘在线</w:t>
                  </w:r>
                  <w:r w:rsidR="00783E0E" w:rsidRPr="006B5C2A">
                    <w:rPr>
                      <w:rFonts w:cs="宋体" w:hint="eastAsia"/>
                      <w:szCs w:val="21"/>
                    </w:rPr>
                    <w:t>监测和视频监控</w:t>
                  </w:r>
                  <w:r w:rsidRPr="006B5C2A">
                    <w:rPr>
                      <w:rFonts w:cs="宋体" w:hint="eastAsia"/>
                      <w:szCs w:val="21"/>
                    </w:rPr>
                    <w:t>。</w:t>
                  </w:r>
                </w:p>
              </w:tc>
              <w:tc>
                <w:tcPr>
                  <w:tcW w:w="513" w:type="pct"/>
                  <w:shd w:val="clear" w:color="auto" w:fill="auto"/>
                  <w:vAlign w:val="center"/>
                </w:tcPr>
                <w:p w14:paraId="53EF0413" w14:textId="77777777" w:rsidR="00EF3E18" w:rsidRPr="006B5C2A" w:rsidRDefault="004A62B5">
                  <w:pPr>
                    <w:rPr>
                      <w:rFonts w:cs="宋体"/>
                      <w:szCs w:val="21"/>
                    </w:rPr>
                  </w:pPr>
                  <w:r w:rsidRPr="006B5C2A">
                    <w:rPr>
                      <w:rFonts w:cs="宋体" w:hint="eastAsia"/>
                      <w:szCs w:val="21"/>
                    </w:rPr>
                    <w:t>符合</w:t>
                  </w:r>
                </w:p>
              </w:tc>
            </w:tr>
            <w:tr w:rsidR="006B5C2A" w:rsidRPr="006B5C2A" w14:paraId="7A261561" w14:textId="77777777" w:rsidTr="00AE14B1">
              <w:tc>
                <w:tcPr>
                  <w:tcW w:w="448" w:type="pct"/>
                  <w:shd w:val="clear" w:color="auto" w:fill="auto"/>
                  <w:vAlign w:val="center"/>
                </w:tcPr>
                <w:p w14:paraId="1BA5272F" w14:textId="77777777" w:rsidR="00EF3E18" w:rsidRPr="006B5C2A" w:rsidRDefault="004A62B5">
                  <w:pPr>
                    <w:jc w:val="left"/>
                    <w:rPr>
                      <w:rFonts w:cs="宋体"/>
                      <w:szCs w:val="21"/>
                    </w:rPr>
                  </w:pPr>
                  <w:r w:rsidRPr="006B5C2A">
                    <w:rPr>
                      <w:rFonts w:cs="宋体" w:hint="eastAsia"/>
                      <w:szCs w:val="21"/>
                    </w:rPr>
                    <w:t>榆林市</w:t>
                  </w:r>
                  <w:r w:rsidRPr="006B5C2A">
                    <w:rPr>
                      <w:rFonts w:cs="宋体" w:hint="eastAsia"/>
                      <w:szCs w:val="21"/>
                    </w:rPr>
                    <w:t>2024</w:t>
                  </w:r>
                  <w:r w:rsidRPr="006B5C2A">
                    <w:rPr>
                      <w:rFonts w:cs="宋体" w:hint="eastAsia"/>
                      <w:szCs w:val="21"/>
                    </w:rPr>
                    <w:t>年生态环境保护攻坚行动方案</w:t>
                  </w:r>
                </w:p>
              </w:tc>
              <w:tc>
                <w:tcPr>
                  <w:tcW w:w="2557" w:type="pct"/>
                  <w:shd w:val="clear" w:color="auto" w:fill="auto"/>
                  <w:vAlign w:val="center"/>
                </w:tcPr>
                <w:p w14:paraId="29DCEA4D" w14:textId="77777777" w:rsidR="00EF3E18" w:rsidRPr="006B5C2A" w:rsidRDefault="004A62B5">
                  <w:pPr>
                    <w:rPr>
                      <w:rFonts w:cs="宋体"/>
                      <w:szCs w:val="21"/>
                    </w:rPr>
                  </w:pPr>
                  <w:r w:rsidRPr="006B5C2A">
                    <w:rPr>
                      <w:rFonts w:cs="宋体" w:hint="eastAsia"/>
                      <w:szCs w:val="21"/>
                    </w:rPr>
                    <w:t>（四）建筑工地精细化管控行动。将防治扬尘污染费用纳入工程造价，榆林中心城区和各县市区城区及周边所有建筑（道路工程、商</w:t>
                  </w:r>
                  <w:proofErr w:type="gramStart"/>
                  <w:r w:rsidRPr="006B5C2A">
                    <w:rPr>
                      <w:rFonts w:cs="宋体" w:hint="eastAsia"/>
                      <w:szCs w:val="21"/>
                    </w:rPr>
                    <w:t>砼</w:t>
                  </w:r>
                  <w:proofErr w:type="gramEnd"/>
                  <w:r w:rsidRPr="006B5C2A">
                    <w:rPr>
                      <w:rFonts w:cs="宋体" w:hint="eastAsia"/>
                      <w:szCs w:val="21"/>
                    </w:rPr>
                    <w:t>站）施工必须做到工地周边围挡、物料裸土覆盖、土方开挖（拆迁）湿法作业、路面硬化、出入车辆清洗、渣土车辆密闭运输“六个百分之百”；严格落实车辆出入工地清洗制度，严禁带泥上路，城市市区施工工地禁止现场搅拌混凝土和砂浆，建筑工地场界建设喷淋设施，扬尘视频监控实行联网管理。</w:t>
                  </w:r>
                </w:p>
              </w:tc>
              <w:tc>
                <w:tcPr>
                  <w:tcW w:w="1482" w:type="pct"/>
                  <w:vMerge/>
                  <w:shd w:val="clear" w:color="auto" w:fill="auto"/>
                  <w:vAlign w:val="center"/>
                </w:tcPr>
                <w:p w14:paraId="1B15569B" w14:textId="77777777" w:rsidR="00EF3E18" w:rsidRPr="006B5C2A" w:rsidRDefault="00EF3E18">
                  <w:pPr>
                    <w:rPr>
                      <w:rFonts w:cs="宋体"/>
                      <w:szCs w:val="21"/>
                    </w:rPr>
                  </w:pPr>
                </w:p>
              </w:tc>
              <w:tc>
                <w:tcPr>
                  <w:tcW w:w="513" w:type="pct"/>
                  <w:shd w:val="clear" w:color="auto" w:fill="auto"/>
                  <w:vAlign w:val="center"/>
                </w:tcPr>
                <w:p w14:paraId="1CA8287D" w14:textId="77777777" w:rsidR="00EF3E18" w:rsidRPr="006B5C2A" w:rsidRDefault="004A62B5">
                  <w:pPr>
                    <w:rPr>
                      <w:rFonts w:cs="宋体"/>
                      <w:szCs w:val="21"/>
                    </w:rPr>
                  </w:pPr>
                  <w:r w:rsidRPr="006B5C2A">
                    <w:rPr>
                      <w:rFonts w:cs="宋体" w:hint="eastAsia"/>
                      <w:szCs w:val="21"/>
                    </w:rPr>
                    <w:t>符合</w:t>
                  </w:r>
                </w:p>
              </w:tc>
            </w:tr>
            <w:tr w:rsidR="006B5C2A" w:rsidRPr="006B5C2A" w14:paraId="62FAE848" w14:textId="77777777" w:rsidTr="00AE14B1">
              <w:tc>
                <w:tcPr>
                  <w:tcW w:w="448" w:type="pct"/>
                  <w:shd w:val="clear" w:color="auto" w:fill="auto"/>
                  <w:vAlign w:val="center"/>
                </w:tcPr>
                <w:p w14:paraId="220F1F81" w14:textId="764900D8" w:rsidR="00EF3E18" w:rsidRPr="006B5C2A" w:rsidRDefault="0022089E">
                  <w:pPr>
                    <w:rPr>
                      <w:rFonts w:cs="宋体"/>
                      <w:szCs w:val="21"/>
                    </w:rPr>
                  </w:pPr>
                  <w:r w:rsidRPr="006B5C2A">
                    <w:rPr>
                      <w:rFonts w:cs="宋体" w:hint="eastAsia"/>
                      <w:szCs w:val="21"/>
                    </w:rPr>
                    <w:t>《府谷县</w:t>
                  </w:r>
                  <w:r w:rsidRPr="006B5C2A">
                    <w:rPr>
                      <w:rFonts w:cs="宋体"/>
                      <w:szCs w:val="21"/>
                    </w:rPr>
                    <w:t>2024</w:t>
                  </w:r>
                  <w:r w:rsidRPr="006B5C2A">
                    <w:rPr>
                      <w:rFonts w:cs="宋体" w:hint="eastAsia"/>
                      <w:szCs w:val="21"/>
                    </w:rPr>
                    <w:t>年生态环境保护攻坚行动方案》府办发</w:t>
                  </w:r>
                  <w:r w:rsidRPr="006B5C2A">
                    <w:rPr>
                      <w:rFonts w:cs="宋体"/>
                      <w:szCs w:val="21"/>
                    </w:rPr>
                    <w:t>[2024]17</w:t>
                  </w:r>
                  <w:r w:rsidRPr="006B5C2A">
                    <w:rPr>
                      <w:rFonts w:cs="宋体" w:hint="eastAsia"/>
                      <w:szCs w:val="21"/>
                    </w:rPr>
                    <w:t>号</w:t>
                  </w:r>
                </w:p>
              </w:tc>
              <w:tc>
                <w:tcPr>
                  <w:tcW w:w="2557" w:type="pct"/>
                  <w:shd w:val="clear" w:color="auto" w:fill="auto"/>
                  <w:vAlign w:val="center"/>
                </w:tcPr>
                <w:p w14:paraId="393855AE" w14:textId="7E1D2A0F" w:rsidR="00EF3E18" w:rsidRPr="006B5C2A" w:rsidRDefault="004A62B5">
                  <w:pPr>
                    <w:rPr>
                      <w:rFonts w:cs="宋体"/>
                      <w:szCs w:val="21"/>
                    </w:rPr>
                  </w:pPr>
                  <w:r w:rsidRPr="006B5C2A">
                    <w:rPr>
                      <w:rFonts w:cs="宋体" w:hint="eastAsia"/>
                      <w:szCs w:val="21"/>
                    </w:rPr>
                    <w:t>建筑工地精细化管控行动。</w:t>
                  </w:r>
                  <w:r w:rsidR="0022089E" w:rsidRPr="006B5C2A">
                    <w:rPr>
                      <w:rFonts w:cs="宋体" w:hint="eastAsia"/>
                      <w:szCs w:val="21"/>
                    </w:rPr>
                    <w:t>城区及周边所有建筑施工做到工地周边围挡、物料裸土覆盖、土方开挖（拆除）湿法作业、路面硬化、出入车辆清洗、渣土车辆封闭运输“六个百分之百”；地基开挖、桩基施工、渣土运输等施工阶段，洒水、覆盖、冲洗等防尘措施要持续进行；严格落实车辆出入工地清洗制度，严禁带泥上路。</w:t>
                  </w:r>
                </w:p>
              </w:tc>
              <w:tc>
                <w:tcPr>
                  <w:tcW w:w="1482" w:type="pct"/>
                  <w:vMerge/>
                  <w:shd w:val="clear" w:color="auto" w:fill="auto"/>
                  <w:vAlign w:val="center"/>
                </w:tcPr>
                <w:p w14:paraId="413BC86E" w14:textId="77777777" w:rsidR="00EF3E18" w:rsidRPr="006B5C2A" w:rsidRDefault="00EF3E18">
                  <w:pPr>
                    <w:rPr>
                      <w:rFonts w:cs="宋体"/>
                      <w:szCs w:val="21"/>
                    </w:rPr>
                  </w:pPr>
                </w:p>
              </w:tc>
              <w:tc>
                <w:tcPr>
                  <w:tcW w:w="513" w:type="pct"/>
                  <w:shd w:val="clear" w:color="auto" w:fill="auto"/>
                  <w:vAlign w:val="center"/>
                </w:tcPr>
                <w:p w14:paraId="2D850418" w14:textId="77777777" w:rsidR="00EF3E18" w:rsidRPr="006B5C2A" w:rsidRDefault="004A62B5">
                  <w:pPr>
                    <w:rPr>
                      <w:rFonts w:cs="宋体"/>
                      <w:szCs w:val="21"/>
                    </w:rPr>
                  </w:pPr>
                  <w:r w:rsidRPr="006B5C2A">
                    <w:rPr>
                      <w:rFonts w:cs="宋体" w:hint="eastAsia"/>
                      <w:szCs w:val="21"/>
                    </w:rPr>
                    <w:t>符合</w:t>
                  </w:r>
                </w:p>
              </w:tc>
            </w:tr>
          </w:tbl>
          <w:p w14:paraId="4EADEAA5" w14:textId="73DCB55A" w:rsidR="00EF3E18" w:rsidRPr="006B5C2A" w:rsidRDefault="00B87C65">
            <w:pPr>
              <w:spacing w:line="360" w:lineRule="auto"/>
              <w:ind w:firstLineChars="200" w:firstLine="482"/>
              <w:rPr>
                <w:b/>
                <w:bCs/>
                <w:sz w:val="24"/>
              </w:rPr>
            </w:pPr>
            <w:r w:rsidRPr="006B5C2A">
              <w:rPr>
                <w:rFonts w:hint="eastAsia"/>
                <w:b/>
                <w:bCs/>
                <w:sz w:val="24"/>
              </w:rPr>
              <w:t>四</w:t>
            </w:r>
            <w:r w:rsidR="004A62B5" w:rsidRPr="006B5C2A">
              <w:rPr>
                <w:rFonts w:hint="eastAsia"/>
                <w:b/>
                <w:bCs/>
                <w:sz w:val="24"/>
              </w:rPr>
              <w:t>、“三线一单”符合性分析</w:t>
            </w:r>
          </w:p>
          <w:p w14:paraId="010FA9A4" w14:textId="77777777" w:rsidR="00EF3E18" w:rsidRPr="006B5C2A" w:rsidRDefault="004A62B5">
            <w:pPr>
              <w:spacing w:line="360" w:lineRule="auto"/>
              <w:ind w:firstLineChars="200" w:firstLine="480"/>
              <w:rPr>
                <w:sz w:val="24"/>
              </w:rPr>
            </w:pPr>
            <w:r w:rsidRPr="006B5C2A">
              <w:rPr>
                <w:rFonts w:hint="eastAsia"/>
                <w:sz w:val="24"/>
              </w:rPr>
              <w:t>根据《陕西省“三线一单”生态环境分区管控应用技术指南：环境影响评价（试行）》中要求“环评文件涉及‘三线一单’生态</w:t>
            </w:r>
            <w:r w:rsidRPr="006B5C2A">
              <w:rPr>
                <w:rFonts w:hint="eastAsia"/>
                <w:sz w:val="24"/>
              </w:rPr>
              <w:lastRenderedPageBreak/>
              <w:t>环境分区管控符合性分析采取‘一图一表一说明’的表达方式，在对照分析结果右侧加列，并论证规划或建设项目的符合性”。</w:t>
            </w:r>
          </w:p>
          <w:p w14:paraId="50EBA90E" w14:textId="456523B2" w:rsidR="00EF3E18" w:rsidRPr="006B5C2A" w:rsidRDefault="004A62B5">
            <w:pPr>
              <w:spacing w:line="360" w:lineRule="auto"/>
              <w:ind w:firstLineChars="200" w:firstLine="480"/>
              <w:rPr>
                <w:sz w:val="24"/>
              </w:rPr>
            </w:pPr>
            <w:r w:rsidRPr="006B5C2A">
              <w:rPr>
                <w:rFonts w:hint="eastAsia"/>
                <w:kern w:val="0"/>
                <w:sz w:val="24"/>
              </w:rPr>
              <w:t>一图：</w:t>
            </w:r>
            <w:r w:rsidRPr="006B5C2A">
              <w:rPr>
                <w:rFonts w:hint="eastAsia"/>
                <w:sz w:val="24"/>
              </w:rPr>
              <w:t>根据陕西省“三线一单”数据应用系统（</w:t>
            </w:r>
            <w:r w:rsidRPr="006B5C2A">
              <w:rPr>
                <w:rFonts w:hint="eastAsia"/>
                <w:sz w:val="24"/>
              </w:rPr>
              <w:t>V1.0</w:t>
            </w:r>
            <w:r w:rsidRPr="006B5C2A">
              <w:rPr>
                <w:rFonts w:hint="eastAsia"/>
                <w:sz w:val="24"/>
              </w:rPr>
              <w:t>）检测结果，工程拟建地涉及重点管控单元，工程与陕西省“三线一单”生态环境管控单元位置关系见</w:t>
            </w:r>
            <w:r w:rsidR="00AE14B1" w:rsidRPr="006B5C2A">
              <w:rPr>
                <w:rFonts w:hint="eastAsia"/>
                <w:sz w:val="24"/>
              </w:rPr>
              <w:t>下</w:t>
            </w:r>
            <w:r w:rsidRPr="006B5C2A">
              <w:rPr>
                <w:rFonts w:hint="eastAsia"/>
                <w:sz w:val="24"/>
              </w:rPr>
              <w:t>图。</w:t>
            </w:r>
          </w:p>
          <w:p w14:paraId="7BC16BEE" w14:textId="77777777" w:rsidR="00EF3E18" w:rsidRPr="006B5C2A" w:rsidRDefault="004A62B5">
            <w:pPr>
              <w:spacing w:line="360" w:lineRule="auto"/>
              <w:ind w:firstLineChars="200" w:firstLine="480"/>
              <w:rPr>
                <w:sz w:val="24"/>
              </w:rPr>
            </w:pPr>
            <w:r w:rsidRPr="006B5C2A">
              <w:rPr>
                <w:rFonts w:hint="eastAsia"/>
                <w:noProof/>
                <w:sz w:val="24"/>
              </w:rPr>
              <w:drawing>
                <wp:inline distT="0" distB="0" distL="114300" distR="114300" wp14:anchorId="4744531D" wp14:editId="23356B49">
                  <wp:extent cx="4162425" cy="6743700"/>
                  <wp:effectExtent l="0" t="0" r="952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4162425" cy="6743700"/>
                          </a:xfrm>
                          <a:prstGeom prst="rect">
                            <a:avLst/>
                          </a:prstGeom>
                          <a:noFill/>
                          <a:ln>
                            <a:noFill/>
                          </a:ln>
                        </pic:spPr>
                      </pic:pic>
                    </a:graphicData>
                  </a:graphic>
                </wp:inline>
              </w:drawing>
            </w:r>
          </w:p>
          <w:p w14:paraId="465679B4" w14:textId="3F5006C0" w:rsidR="00EF3E18" w:rsidRPr="006B5C2A" w:rsidRDefault="004A62B5">
            <w:pPr>
              <w:spacing w:line="360" w:lineRule="auto"/>
              <w:ind w:firstLineChars="200" w:firstLine="422"/>
              <w:jc w:val="center"/>
              <w:rPr>
                <w:kern w:val="0"/>
                <w:sz w:val="24"/>
              </w:rPr>
            </w:pPr>
            <w:r w:rsidRPr="006B5C2A">
              <w:rPr>
                <w:b/>
                <w:bCs/>
                <w:szCs w:val="21"/>
              </w:rPr>
              <w:lastRenderedPageBreak/>
              <w:t>图</w:t>
            </w:r>
            <w:r w:rsidRPr="006B5C2A">
              <w:rPr>
                <w:rFonts w:hint="eastAsia"/>
                <w:b/>
                <w:bCs/>
                <w:szCs w:val="21"/>
              </w:rPr>
              <w:t>1</w:t>
            </w:r>
            <w:r w:rsidR="00AE14B1" w:rsidRPr="006B5C2A">
              <w:rPr>
                <w:b/>
                <w:bCs/>
                <w:szCs w:val="21"/>
              </w:rPr>
              <w:t xml:space="preserve">-1 </w:t>
            </w:r>
            <w:r w:rsidRPr="006B5C2A">
              <w:rPr>
                <w:b/>
                <w:bCs/>
                <w:szCs w:val="21"/>
              </w:rPr>
              <w:t>本项目与环境管控单元对照示意图</w:t>
            </w:r>
          </w:p>
          <w:p w14:paraId="7E87CC1F" w14:textId="7721AA34" w:rsidR="00EF3E18" w:rsidRPr="006B5C2A" w:rsidRDefault="004A62B5">
            <w:pPr>
              <w:spacing w:line="360" w:lineRule="auto"/>
              <w:ind w:firstLineChars="200" w:firstLine="480"/>
              <w:jc w:val="left"/>
              <w:outlineLvl w:val="0"/>
              <w:rPr>
                <w:kern w:val="0"/>
                <w:sz w:val="24"/>
                <w:szCs w:val="32"/>
                <w:lang w:val="zh-CN"/>
              </w:rPr>
            </w:pPr>
            <w:r w:rsidRPr="006B5C2A">
              <w:rPr>
                <w:kern w:val="0"/>
                <w:sz w:val="24"/>
              </w:rPr>
              <w:t>一表：</w:t>
            </w:r>
            <w:r w:rsidRPr="006B5C2A">
              <w:rPr>
                <w:kern w:val="0"/>
                <w:sz w:val="24"/>
                <w:szCs w:val="32"/>
                <w:lang w:val="zh-CN"/>
              </w:rPr>
              <w:t>项目与</w:t>
            </w:r>
            <w:bookmarkStart w:id="4" w:name="OLE_LINK8"/>
            <w:r w:rsidRPr="006B5C2A">
              <w:rPr>
                <w:kern w:val="0"/>
                <w:sz w:val="24"/>
                <w:szCs w:val="32"/>
                <w:lang w:val="zh-CN"/>
              </w:rPr>
              <w:t>生态环境管控单元比对结果见表</w:t>
            </w:r>
            <w:r w:rsidRPr="006B5C2A">
              <w:rPr>
                <w:kern w:val="0"/>
                <w:sz w:val="24"/>
                <w:szCs w:val="32"/>
              </w:rPr>
              <w:t>1-</w:t>
            </w:r>
            <w:bookmarkEnd w:id="4"/>
            <w:r w:rsidR="00AE14B1" w:rsidRPr="006B5C2A">
              <w:rPr>
                <w:kern w:val="0"/>
                <w:sz w:val="24"/>
                <w:szCs w:val="32"/>
              </w:rPr>
              <w:t>4</w:t>
            </w:r>
            <w:r w:rsidRPr="006B5C2A">
              <w:rPr>
                <w:kern w:val="0"/>
                <w:sz w:val="24"/>
                <w:szCs w:val="32"/>
                <w:lang w:val="zh-CN"/>
              </w:rPr>
              <w:t>，与</w:t>
            </w:r>
            <w:r w:rsidRPr="006B5C2A">
              <w:rPr>
                <w:rFonts w:hint="eastAsia"/>
                <w:kern w:val="0"/>
                <w:sz w:val="24"/>
                <w:szCs w:val="32"/>
              </w:rPr>
              <w:t>区域环境管</w:t>
            </w:r>
            <w:proofErr w:type="gramStart"/>
            <w:r w:rsidRPr="006B5C2A">
              <w:rPr>
                <w:rFonts w:hint="eastAsia"/>
                <w:kern w:val="0"/>
                <w:sz w:val="24"/>
                <w:szCs w:val="32"/>
              </w:rPr>
              <w:t>控要求</w:t>
            </w:r>
            <w:proofErr w:type="gramEnd"/>
            <w:r w:rsidRPr="006B5C2A">
              <w:rPr>
                <w:kern w:val="0"/>
                <w:sz w:val="24"/>
                <w:szCs w:val="32"/>
                <w:lang w:val="zh-CN"/>
              </w:rPr>
              <w:t>符合性分析见表</w:t>
            </w:r>
            <w:r w:rsidRPr="006B5C2A">
              <w:rPr>
                <w:rFonts w:hint="eastAsia"/>
                <w:kern w:val="0"/>
                <w:sz w:val="24"/>
                <w:szCs w:val="32"/>
              </w:rPr>
              <w:t>1-</w:t>
            </w:r>
            <w:r w:rsidR="00AE14B1" w:rsidRPr="006B5C2A">
              <w:rPr>
                <w:kern w:val="0"/>
                <w:sz w:val="24"/>
                <w:szCs w:val="32"/>
              </w:rPr>
              <w:t>5</w:t>
            </w:r>
            <w:r w:rsidRPr="006B5C2A">
              <w:rPr>
                <w:rFonts w:hint="eastAsia"/>
                <w:kern w:val="0"/>
                <w:sz w:val="24"/>
                <w:szCs w:val="32"/>
              </w:rPr>
              <w:t>，</w:t>
            </w:r>
            <w:r w:rsidRPr="006B5C2A">
              <w:rPr>
                <w:rFonts w:hint="eastAsia"/>
                <w:kern w:val="0"/>
                <w:sz w:val="24"/>
              </w:rPr>
              <w:t>比对成果见附</w:t>
            </w:r>
            <w:r w:rsidR="00740FE0" w:rsidRPr="006B5C2A">
              <w:rPr>
                <w:rFonts w:hint="eastAsia"/>
                <w:kern w:val="0"/>
                <w:sz w:val="24"/>
              </w:rPr>
              <w:t>件</w:t>
            </w:r>
            <w:r w:rsidR="00AE14B1" w:rsidRPr="006B5C2A">
              <w:rPr>
                <w:rFonts w:hint="eastAsia"/>
                <w:kern w:val="0"/>
                <w:sz w:val="24"/>
              </w:rPr>
              <w:t>9</w:t>
            </w:r>
            <w:r w:rsidRPr="006B5C2A">
              <w:rPr>
                <w:kern w:val="0"/>
                <w:sz w:val="24"/>
                <w:szCs w:val="32"/>
                <w:lang w:val="zh-CN"/>
              </w:rPr>
              <w:t>。</w:t>
            </w:r>
          </w:p>
          <w:p w14:paraId="3AAECA62" w14:textId="583B25A0" w:rsidR="00EF3E18" w:rsidRPr="006B5C2A" w:rsidRDefault="004A62B5">
            <w:pPr>
              <w:spacing w:line="360" w:lineRule="auto"/>
              <w:ind w:firstLineChars="200" w:firstLine="422"/>
              <w:jc w:val="center"/>
              <w:rPr>
                <w:bCs/>
                <w:sz w:val="24"/>
              </w:rPr>
            </w:pPr>
            <w:r w:rsidRPr="006B5C2A">
              <w:rPr>
                <w:rFonts w:hint="eastAsia"/>
                <w:b/>
                <w:szCs w:val="21"/>
                <w:lang w:val="zh-CN"/>
              </w:rPr>
              <w:t>表</w:t>
            </w:r>
            <w:r w:rsidRPr="006B5C2A">
              <w:rPr>
                <w:rFonts w:hint="eastAsia"/>
                <w:b/>
                <w:szCs w:val="21"/>
              </w:rPr>
              <w:t>1-</w:t>
            </w:r>
            <w:r w:rsidR="00B87C65" w:rsidRPr="006B5C2A">
              <w:rPr>
                <w:rFonts w:hint="eastAsia"/>
                <w:b/>
                <w:szCs w:val="21"/>
              </w:rPr>
              <w:t>4</w:t>
            </w:r>
            <w:r w:rsidRPr="006B5C2A">
              <w:rPr>
                <w:rFonts w:hint="eastAsia"/>
                <w:b/>
                <w:szCs w:val="21"/>
                <w:lang w:val="zh-CN"/>
              </w:rPr>
              <w:t>与生态环境管控单元比对</w:t>
            </w:r>
            <w:r w:rsidRPr="006B5C2A">
              <w:rPr>
                <w:rFonts w:hint="eastAsia"/>
                <w:b/>
                <w:szCs w:val="21"/>
              </w:rPr>
              <w:t>分析</w:t>
            </w:r>
          </w:p>
        </w:tc>
      </w:tr>
    </w:tbl>
    <w:p w14:paraId="7E5A1EB9" w14:textId="77777777" w:rsidR="00B87C65" w:rsidRPr="006B5C2A" w:rsidRDefault="00B87C65">
      <w:pPr>
        <w:tabs>
          <w:tab w:val="left" w:pos="1575"/>
        </w:tabs>
        <w:rPr>
          <w:sz w:val="30"/>
        </w:rPr>
        <w:sectPr w:rsidR="00B87C65" w:rsidRPr="006B5C2A">
          <w:footerReference w:type="default" r:id="rId12"/>
          <w:pgSz w:w="11906" w:h="16838"/>
          <w:pgMar w:top="1701" w:right="1531" w:bottom="1701" w:left="1531" w:header="851" w:footer="1077" w:gutter="0"/>
          <w:pgNumType w:start="1"/>
          <w:cols w:space="720"/>
          <w:docGrid w:linePitch="312"/>
        </w:sect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1"/>
        <w:gridCol w:w="384"/>
        <w:gridCol w:w="661"/>
        <w:gridCol w:w="739"/>
        <w:gridCol w:w="443"/>
        <w:gridCol w:w="8165"/>
        <w:gridCol w:w="1857"/>
        <w:gridCol w:w="384"/>
      </w:tblGrid>
      <w:tr w:rsidR="006B5C2A" w:rsidRPr="006B5C2A" w14:paraId="66D88DDF" w14:textId="77777777" w:rsidTr="00B87C65">
        <w:trPr>
          <w:trHeight w:val="933"/>
        </w:trPr>
        <w:tc>
          <w:tcPr>
            <w:tcW w:w="298" w:type="pct"/>
            <w:vAlign w:val="center"/>
          </w:tcPr>
          <w:p w14:paraId="5DE1C3CB" w14:textId="77777777" w:rsidR="00EF3E18" w:rsidRPr="006B5C2A" w:rsidRDefault="004A62B5" w:rsidP="00B87C65">
            <w:pPr>
              <w:jc w:val="center"/>
              <w:rPr>
                <w:b/>
                <w:bCs/>
                <w:szCs w:val="18"/>
              </w:rPr>
            </w:pPr>
            <w:r w:rsidRPr="006B5C2A">
              <w:rPr>
                <w:rFonts w:hint="eastAsia"/>
                <w:b/>
                <w:bCs/>
                <w:szCs w:val="18"/>
              </w:rPr>
              <w:lastRenderedPageBreak/>
              <w:t>环境管控单元名称</w:t>
            </w:r>
          </w:p>
        </w:tc>
        <w:tc>
          <w:tcPr>
            <w:tcW w:w="143" w:type="pct"/>
            <w:vAlign w:val="center"/>
          </w:tcPr>
          <w:p w14:paraId="392136BC" w14:textId="77777777" w:rsidR="00EF3E18" w:rsidRPr="006B5C2A" w:rsidRDefault="004A62B5" w:rsidP="00B87C65">
            <w:pPr>
              <w:jc w:val="center"/>
              <w:rPr>
                <w:b/>
                <w:bCs/>
                <w:szCs w:val="18"/>
              </w:rPr>
            </w:pPr>
            <w:r w:rsidRPr="006B5C2A">
              <w:rPr>
                <w:rFonts w:hint="eastAsia"/>
                <w:b/>
                <w:bCs/>
                <w:szCs w:val="18"/>
              </w:rPr>
              <w:t>区县</w:t>
            </w:r>
          </w:p>
        </w:tc>
        <w:tc>
          <w:tcPr>
            <w:tcW w:w="246" w:type="pct"/>
            <w:vAlign w:val="center"/>
          </w:tcPr>
          <w:p w14:paraId="4A3DAB07" w14:textId="77777777" w:rsidR="00EF3E18" w:rsidRPr="006B5C2A" w:rsidRDefault="004A62B5" w:rsidP="00B87C65">
            <w:pPr>
              <w:jc w:val="center"/>
              <w:rPr>
                <w:b/>
                <w:bCs/>
                <w:szCs w:val="18"/>
              </w:rPr>
            </w:pPr>
            <w:r w:rsidRPr="006B5C2A">
              <w:rPr>
                <w:rFonts w:hint="eastAsia"/>
                <w:b/>
                <w:bCs/>
                <w:szCs w:val="18"/>
              </w:rPr>
              <w:t>市</w:t>
            </w:r>
            <w:r w:rsidRPr="006B5C2A">
              <w:rPr>
                <w:rFonts w:hint="eastAsia"/>
                <w:b/>
                <w:bCs/>
                <w:szCs w:val="18"/>
              </w:rPr>
              <w:t>(</w:t>
            </w:r>
            <w:r w:rsidRPr="006B5C2A">
              <w:rPr>
                <w:rFonts w:hint="eastAsia"/>
                <w:b/>
                <w:bCs/>
                <w:szCs w:val="18"/>
              </w:rPr>
              <w:t>区</w:t>
            </w:r>
            <w:r w:rsidRPr="006B5C2A">
              <w:rPr>
                <w:rFonts w:hint="eastAsia"/>
                <w:b/>
                <w:bCs/>
                <w:szCs w:val="18"/>
              </w:rPr>
              <w:t>)</w:t>
            </w:r>
          </w:p>
        </w:tc>
        <w:tc>
          <w:tcPr>
            <w:tcW w:w="275" w:type="pct"/>
            <w:vAlign w:val="center"/>
          </w:tcPr>
          <w:p w14:paraId="3AD7187D" w14:textId="77777777" w:rsidR="00EF3E18" w:rsidRPr="006B5C2A" w:rsidRDefault="004A62B5" w:rsidP="00B87C65">
            <w:pPr>
              <w:jc w:val="center"/>
              <w:rPr>
                <w:b/>
                <w:bCs/>
                <w:szCs w:val="18"/>
              </w:rPr>
            </w:pPr>
            <w:r w:rsidRPr="006B5C2A">
              <w:rPr>
                <w:rFonts w:hint="eastAsia"/>
                <w:b/>
                <w:bCs/>
                <w:szCs w:val="18"/>
              </w:rPr>
              <w:t>单元要素属性</w:t>
            </w:r>
          </w:p>
        </w:tc>
        <w:tc>
          <w:tcPr>
            <w:tcW w:w="165" w:type="pct"/>
            <w:vAlign w:val="center"/>
          </w:tcPr>
          <w:p w14:paraId="68D3514B" w14:textId="77777777" w:rsidR="00EF3E18" w:rsidRPr="006B5C2A" w:rsidRDefault="004A62B5" w:rsidP="00B87C65">
            <w:pPr>
              <w:jc w:val="center"/>
              <w:rPr>
                <w:b/>
                <w:bCs/>
                <w:szCs w:val="18"/>
              </w:rPr>
            </w:pPr>
            <w:r w:rsidRPr="006B5C2A">
              <w:rPr>
                <w:rFonts w:hint="eastAsia"/>
                <w:b/>
                <w:bCs/>
                <w:szCs w:val="18"/>
              </w:rPr>
              <w:t>管</w:t>
            </w:r>
            <w:proofErr w:type="gramStart"/>
            <w:r w:rsidRPr="006B5C2A">
              <w:rPr>
                <w:rFonts w:hint="eastAsia"/>
                <w:b/>
                <w:bCs/>
                <w:szCs w:val="18"/>
              </w:rPr>
              <w:t>控要求</w:t>
            </w:r>
            <w:proofErr w:type="gramEnd"/>
            <w:r w:rsidRPr="006B5C2A">
              <w:rPr>
                <w:rFonts w:hint="eastAsia"/>
                <w:b/>
                <w:bCs/>
                <w:szCs w:val="18"/>
              </w:rPr>
              <w:t>分类</w:t>
            </w:r>
          </w:p>
        </w:tc>
        <w:tc>
          <w:tcPr>
            <w:tcW w:w="3039" w:type="pct"/>
            <w:vAlign w:val="center"/>
          </w:tcPr>
          <w:p w14:paraId="0DE29AF1" w14:textId="77777777" w:rsidR="00EF3E18" w:rsidRPr="006B5C2A" w:rsidRDefault="004A62B5" w:rsidP="00B87C65">
            <w:pPr>
              <w:jc w:val="center"/>
              <w:rPr>
                <w:b/>
                <w:bCs/>
                <w:szCs w:val="18"/>
              </w:rPr>
            </w:pPr>
            <w:r w:rsidRPr="006B5C2A">
              <w:rPr>
                <w:rFonts w:hint="eastAsia"/>
                <w:b/>
                <w:bCs/>
                <w:szCs w:val="18"/>
              </w:rPr>
              <w:t>管</w:t>
            </w:r>
            <w:proofErr w:type="gramStart"/>
            <w:r w:rsidRPr="006B5C2A">
              <w:rPr>
                <w:rFonts w:hint="eastAsia"/>
                <w:b/>
                <w:bCs/>
                <w:szCs w:val="18"/>
              </w:rPr>
              <w:t>控要求</w:t>
            </w:r>
            <w:proofErr w:type="gramEnd"/>
          </w:p>
        </w:tc>
        <w:tc>
          <w:tcPr>
            <w:tcW w:w="691" w:type="pct"/>
            <w:vAlign w:val="center"/>
          </w:tcPr>
          <w:p w14:paraId="495ECA38" w14:textId="77777777" w:rsidR="00EF3E18" w:rsidRPr="006B5C2A" w:rsidRDefault="004A62B5" w:rsidP="00B87C65">
            <w:pPr>
              <w:jc w:val="center"/>
              <w:rPr>
                <w:b/>
                <w:bCs/>
                <w:szCs w:val="18"/>
              </w:rPr>
            </w:pPr>
            <w:r w:rsidRPr="006B5C2A">
              <w:rPr>
                <w:rFonts w:hint="eastAsia"/>
                <w:b/>
                <w:bCs/>
                <w:szCs w:val="18"/>
              </w:rPr>
              <w:t>面积</w:t>
            </w:r>
            <w:r w:rsidRPr="006B5C2A">
              <w:rPr>
                <w:rFonts w:hint="eastAsia"/>
                <w:b/>
                <w:bCs/>
                <w:szCs w:val="18"/>
              </w:rPr>
              <w:t>/</w:t>
            </w:r>
            <w:r w:rsidRPr="006B5C2A">
              <w:rPr>
                <w:rFonts w:hint="eastAsia"/>
                <w:b/>
                <w:bCs/>
                <w:szCs w:val="18"/>
              </w:rPr>
              <w:t>长度</w:t>
            </w:r>
            <w:r w:rsidRPr="006B5C2A">
              <w:rPr>
                <w:rFonts w:hint="eastAsia"/>
                <w:b/>
                <w:bCs/>
                <w:szCs w:val="18"/>
              </w:rPr>
              <w:t>(</w:t>
            </w:r>
            <w:r w:rsidRPr="006B5C2A">
              <w:rPr>
                <w:rFonts w:hint="eastAsia"/>
                <w:b/>
                <w:bCs/>
                <w:szCs w:val="18"/>
              </w:rPr>
              <w:t>平方米</w:t>
            </w:r>
            <w:r w:rsidRPr="006B5C2A">
              <w:rPr>
                <w:rFonts w:hint="eastAsia"/>
                <w:b/>
                <w:bCs/>
                <w:szCs w:val="18"/>
              </w:rPr>
              <w:t>/</w:t>
            </w:r>
            <w:r w:rsidRPr="006B5C2A">
              <w:rPr>
                <w:rFonts w:hint="eastAsia"/>
                <w:b/>
                <w:bCs/>
                <w:szCs w:val="18"/>
              </w:rPr>
              <w:t>米</w:t>
            </w:r>
            <w:r w:rsidRPr="006B5C2A">
              <w:rPr>
                <w:rFonts w:hint="eastAsia"/>
                <w:b/>
                <w:bCs/>
                <w:szCs w:val="18"/>
              </w:rPr>
              <w:t>)</w:t>
            </w:r>
          </w:p>
        </w:tc>
        <w:tc>
          <w:tcPr>
            <w:tcW w:w="143" w:type="pct"/>
            <w:vAlign w:val="center"/>
          </w:tcPr>
          <w:p w14:paraId="5480A8CC" w14:textId="77777777" w:rsidR="00EF3E18" w:rsidRPr="006B5C2A" w:rsidRDefault="004A62B5" w:rsidP="00B87C65">
            <w:pPr>
              <w:jc w:val="center"/>
              <w:rPr>
                <w:b/>
                <w:bCs/>
                <w:szCs w:val="18"/>
              </w:rPr>
            </w:pPr>
            <w:r w:rsidRPr="006B5C2A">
              <w:rPr>
                <w:rFonts w:hint="eastAsia"/>
                <w:b/>
                <w:bCs/>
                <w:szCs w:val="18"/>
              </w:rPr>
              <w:t>相符性</w:t>
            </w:r>
          </w:p>
        </w:tc>
      </w:tr>
      <w:tr w:rsidR="006B5C2A" w:rsidRPr="006B5C2A" w14:paraId="0A2BAE81" w14:textId="77777777" w:rsidTr="00B87C65">
        <w:trPr>
          <w:trHeight w:val="90"/>
        </w:trPr>
        <w:tc>
          <w:tcPr>
            <w:tcW w:w="298" w:type="pct"/>
            <w:vMerge w:val="restart"/>
            <w:vAlign w:val="center"/>
          </w:tcPr>
          <w:p w14:paraId="1CC79634" w14:textId="77777777" w:rsidR="00EF3E18" w:rsidRPr="006B5C2A" w:rsidRDefault="004A62B5">
            <w:pPr>
              <w:rPr>
                <w:szCs w:val="18"/>
              </w:rPr>
            </w:pPr>
            <w:r w:rsidRPr="006B5C2A">
              <w:rPr>
                <w:rFonts w:hint="eastAsia"/>
                <w:szCs w:val="18"/>
              </w:rPr>
              <w:t>府谷煤电化载能工业区（郭家湾工业园区）</w:t>
            </w:r>
          </w:p>
        </w:tc>
        <w:tc>
          <w:tcPr>
            <w:tcW w:w="143" w:type="pct"/>
            <w:vMerge w:val="restart"/>
            <w:vAlign w:val="center"/>
          </w:tcPr>
          <w:p w14:paraId="2FDA1BD6" w14:textId="77777777" w:rsidR="00EF3E18" w:rsidRPr="006B5C2A" w:rsidRDefault="004A62B5">
            <w:pPr>
              <w:rPr>
                <w:szCs w:val="18"/>
              </w:rPr>
            </w:pPr>
            <w:r w:rsidRPr="006B5C2A">
              <w:rPr>
                <w:rFonts w:hint="eastAsia"/>
                <w:szCs w:val="18"/>
              </w:rPr>
              <w:t>榆林市</w:t>
            </w:r>
          </w:p>
        </w:tc>
        <w:tc>
          <w:tcPr>
            <w:tcW w:w="246" w:type="pct"/>
            <w:vMerge w:val="restart"/>
            <w:vAlign w:val="center"/>
          </w:tcPr>
          <w:p w14:paraId="5D6ABD80" w14:textId="77777777" w:rsidR="00EF3E18" w:rsidRPr="006B5C2A" w:rsidRDefault="004A62B5">
            <w:pPr>
              <w:rPr>
                <w:szCs w:val="18"/>
              </w:rPr>
            </w:pPr>
            <w:r w:rsidRPr="006B5C2A">
              <w:rPr>
                <w:rFonts w:hint="eastAsia"/>
                <w:szCs w:val="18"/>
              </w:rPr>
              <w:t>府谷县</w:t>
            </w:r>
          </w:p>
        </w:tc>
        <w:tc>
          <w:tcPr>
            <w:tcW w:w="275" w:type="pct"/>
            <w:vMerge w:val="restart"/>
            <w:vAlign w:val="center"/>
          </w:tcPr>
          <w:p w14:paraId="62F4D2C1" w14:textId="77777777" w:rsidR="00EF3E18" w:rsidRPr="006B5C2A" w:rsidRDefault="004A62B5">
            <w:pPr>
              <w:rPr>
                <w:szCs w:val="18"/>
              </w:rPr>
            </w:pPr>
            <w:r w:rsidRPr="006B5C2A">
              <w:rPr>
                <w:rFonts w:hint="eastAsia"/>
                <w:szCs w:val="18"/>
              </w:rPr>
              <w:t>大气环境高排放重点管控区、水环境工业污染重点管控区、土地资源重点管控区、府谷煤电化载</w:t>
            </w:r>
            <w:proofErr w:type="gramStart"/>
            <w:r w:rsidRPr="006B5C2A">
              <w:rPr>
                <w:rFonts w:hint="eastAsia"/>
                <w:szCs w:val="18"/>
              </w:rPr>
              <w:t>能工业</w:t>
            </w:r>
            <w:proofErr w:type="gramEnd"/>
          </w:p>
        </w:tc>
        <w:tc>
          <w:tcPr>
            <w:tcW w:w="165" w:type="pct"/>
            <w:vAlign w:val="center"/>
          </w:tcPr>
          <w:p w14:paraId="65462E99" w14:textId="77777777" w:rsidR="00EF3E18" w:rsidRPr="006B5C2A" w:rsidRDefault="004A62B5">
            <w:pPr>
              <w:rPr>
                <w:szCs w:val="18"/>
              </w:rPr>
            </w:pPr>
            <w:r w:rsidRPr="006B5C2A">
              <w:rPr>
                <w:rFonts w:hint="eastAsia"/>
                <w:szCs w:val="18"/>
              </w:rPr>
              <w:t>空间布局约束</w:t>
            </w:r>
          </w:p>
        </w:tc>
        <w:tc>
          <w:tcPr>
            <w:tcW w:w="3039" w:type="pct"/>
            <w:vAlign w:val="center"/>
          </w:tcPr>
          <w:p w14:paraId="5076806B" w14:textId="77777777" w:rsidR="00EF3E18" w:rsidRPr="006B5C2A" w:rsidRDefault="004A62B5">
            <w:pPr>
              <w:rPr>
                <w:szCs w:val="18"/>
              </w:rPr>
            </w:pPr>
            <w:r w:rsidRPr="006B5C2A">
              <w:rPr>
                <w:rFonts w:hint="eastAsia"/>
                <w:szCs w:val="18"/>
              </w:rPr>
              <w:t>大气环境高排放重点管控区：</w:t>
            </w:r>
            <w:r w:rsidRPr="006B5C2A">
              <w:rPr>
                <w:rFonts w:hint="eastAsia"/>
                <w:szCs w:val="18"/>
              </w:rPr>
              <w:t>1.</w:t>
            </w:r>
            <w:r w:rsidRPr="006B5C2A">
              <w:rPr>
                <w:rFonts w:hint="eastAsia"/>
                <w:szCs w:val="18"/>
              </w:rPr>
              <w:t>严格控制新增《陕西省“两高”项目管理暂行目录》行业项目（民生等项目除外，后续对“两高”范围国家如有新规定的，从其规定）。水环境工业污染重点管控区：</w:t>
            </w:r>
            <w:r w:rsidRPr="006B5C2A">
              <w:rPr>
                <w:rFonts w:hint="eastAsia"/>
                <w:szCs w:val="18"/>
              </w:rPr>
              <w:t>1.</w:t>
            </w:r>
            <w:r w:rsidRPr="006B5C2A">
              <w:rPr>
                <w:rFonts w:hint="eastAsia"/>
                <w:szCs w:val="18"/>
              </w:rPr>
              <w:t>充分考虑水环境承载能力和水资源开发利用效率，合理确定产业发展布局、结构和规模。府谷煤电化载能工业区（郭家湾工业园区）</w:t>
            </w:r>
            <w:r w:rsidRPr="006B5C2A">
              <w:rPr>
                <w:rFonts w:hint="eastAsia"/>
                <w:szCs w:val="18"/>
              </w:rPr>
              <w:t>1.</w:t>
            </w:r>
            <w:r w:rsidRPr="006B5C2A">
              <w:rPr>
                <w:rFonts w:hint="eastAsia"/>
                <w:szCs w:val="18"/>
              </w:rPr>
              <w:t>区域执行榆林市生态环境总体准入清单中“空间布局约束”准入要求。</w:t>
            </w:r>
            <w:r w:rsidRPr="006B5C2A">
              <w:rPr>
                <w:rFonts w:hint="eastAsia"/>
                <w:szCs w:val="18"/>
              </w:rPr>
              <w:t>2.</w:t>
            </w:r>
            <w:r w:rsidRPr="006B5C2A">
              <w:rPr>
                <w:rFonts w:hint="eastAsia"/>
                <w:szCs w:val="18"/>
              </w:rPr>
              <w:t>农用地优先保护区执行榆林市生态环境要素分区总体准入清单中“</w:t>
            </w:r>
            <w:r w:rsidRPr="006B5C2A">
              <w:rPr>
                <w:rFonts w:hint="eastAsia"/>
                <w:szCs w:val="18"/>
              </w:rPr>
              <w:t>4.2</w:t>
            </w:r>
            <w:r w:rsidRPr="006B5C2A">
              <w:rPr>
                <w:rFonts w:hint="eastAsia"/>
                <w:szCs w:val="18"/>
              </w:rPr>
              <w:t>农用地优先保护区”准入要求。</w:t>
            </w:r>
            <w:r w:rsidRPr="006B5C2A">
              <w:rPr>
                <w:rFonts w:hint="eastAsia"/>
                <w:szCs w:val="18"/>
              </w:rPr>
              <w:t>3.</w:t>
            </w:r>
            <w:r w:rsidRPr="006B5C2A">
              <w:rPr>
                <w:rFonts w:hint="eastAsia"/>
                <w:szCs w:val="18"/>
              </w:rPr>
              <w:t>荒漠化沙化土地优先保护区执行榆林市生态环境要素分区总体准入清单中“</w:t>
            </w:r>
            <w:r w:rsidRPr="006B5C2A">
              <w:rPr>
                <w:rFonts w:hint="eastAsia"/>
                <w:szCs w:val="18"/>
              </w:rPr>
              <w:t>4.4</w:t>
            </w:r>
            <w:r w:rsidRPr="006B5C2A">
              <w:rPr>
                <w:rFonts w:hint="eastAsia"/>
                <w:szCs w:val="18"/>
              </w:rPr>
              <w:t>荒漠化沙化土地优先保护区”准入要求。</w:t>
            </w:r>
            <w:r w:rsidRPr="006B5C2A">
              <w:rPr>
                <w:rFonts w:hint="eastAsia"/>
                <w:szCs w:val="18"/>
              </w:rPr>
              <w:t>4.</w:t>
            </w:r>
            <w:r w:rsidRPr="006B5C2A">
              <w:rPr>
                <w:rFonts w:hint="eastAsia"/>
                <w:szCs w:val="18"/>
              </w:rPr>
              <w:t>执行榆林市生态环境要素分区总体准入清单中“</w:t>
            </w:r>
            <w:r w:rsidRPr="006B5C2A">
              <w:rPr>
                <w:rFonts w:hint="eastAsia"/>
                <w:szCs w:val="18"/>
              </w:rPr>
              <w:t>5.2</w:t>
            </w:r>
            <w:r w:rsidRPr="006B5C2A">
              <w:rPr>
                <w:rFonts w:hint="eastAsia"/>
                <w:szCs w:val="18"/>
              </w:rPr>
              <w:t>大气高排放重点管控区”中“空间布局约束”要求。</w:t>
            </w:r>
            <w:r w:rsidRPr="006B5C2A">
              <w:rPr>
                <w:rFonts w:hint="eastAsia"/>
                <w:szCs w:val="18"/>
              </w:rPr>
              <w:t>5.</w:t>
            </w:r>
            <w:r w:rsidRPr="006B5C2A">
              <w:rPr>
                <w:rFonts w:hint="eastAsia"/>
                <w:szCs w:val="18"/>
              </w:rPr>
              <w:t>执行榆林市生态环境要素分区总体准入清单中“</w:t>
            </w:r>
            <w:r w:rsidRPr="006B5C2A">
              <w:rPr>
                <w:rFonts w:hint="eastAsia"/>
                <w:szCs w:val="18"/>
              </w:rPr>
              <w:t>5.5</w:t>
            </w:r>
            <w:r w:rsidRPr="006B5C2A">
              <w:rPr>
                <w:rFonts w:hint="eastAsia"/>
                <w:szCs w:val="18"/>
              </w:rPr>
              <w:t>水环境工业污染重点管控区”中的“空间布局约束”准入要求。</w:t>
            </w:r>
            <w:r w:rsidRPr="006B5C2A">
              <w:rPr>
                <w:rFonts w:hint="eastAsia"/>
                <w:szCs w:val="18"/>
              </w:rPr>
              <w:t>6.</w:t>
            </w:r>
            <w:r w:rsidRPr="006B5C2A">
              <w:rPr>
                <w:rFonts w:hint="eastAsia"/>
                <w:szCs w:val="18"/>
              </w:rPr>
              <w:t>建设用地污染风险重点管控区执行榆林市生态环境要素分区总体准入清单中“</w:t>
            </w:r>
            <w:r w:rsidRPr="006B5C2A">
              <w:rPr>
                <w:rFonts w:hint="eastAsia"/>
                <w:szCs w:val="18"/>
              </w:rPr>
              <w:t>5.8</w:t>
            </w:r>
            <w:r w:rsidRPr="006B5C2A">
              <w:rPr>
                <w:rFonts w:hint="eastAsia"/>
                <w:szCs w:val="18"/>
              </w:rPr>
              <w:t>建设用地污染风险重点管控区”中的“空间布局约束”准入要求。</w:t>
            </w:r>
            <w:r w:rsidRPr="006B5C2A">
              <w:rPr>
                <w:rFonts w:hint="eastAsia"/>
                <w:szCs w:val="18"/>
              </w:rPr>
              <w:t>7.</w:t>
            </w:r>
            <w:r w:rsidRPr="006B5C2A">
              <w:rPr>
                <w:rFonts w:hint="eastAsia"/>
                <w:szCs w:val="18"/>
              </w:rPr>
              <w:t>执行榆林市生态环境要素分区总体准入清单中“</w:t>
            </w:r>
            <w:r w:rsidRPr="006B5C2A">
              <w:rPr>
                <w:rFonts w:hint="eastAsia"/>
                <w:szCs w:val="18"/>
              </w:rPr>
              <w:t>5.15</w:t>
            </w:r>
            <w:r w:rsidRPr="006B5C2A">
              <w:rPr>
                <w:rFonts w:hint="eastAsia"/>
                <w:szCs w:val="18"/>
              </w:rPr>
              <w:t>工业园区（减污降碳协同管控要求）”中的“空间布局约束”准入要求。</w:t>
            </w:r>
          </w:p>
        </w:tc>
        <w:tc>
          <w:tcPr>
            <w:tcW w:w="691" w:type="pct"/>
            <w:vAlign w:val="center"/>
          </w:tcPr>
          <w:p w14:paraId="6D2964BB" w14:textId="77777777" w:rsidR="00EF3E18" w:rsidRPr="006B5C2A" w:rsidRDefault="004A62B5">
            <w:pPr>
              <w:rPr>
                <w:szCs w:val="18"/>
              </w:rPr>
            </w:pPr>
            <w:r w:rsidRPr="006B5C2A">
              <w:rPr>
                <w:rFonts w:hint="eastAsia"/>
                <w:szCs w:val="18"/>
              </w:rPr>
              <w:t>200.88</w:t>
            </w:r>
            <w:r w:rsidRPr="006B5C2A">
              <w:rPr>
                <w:rFonts w:hint="eastAsia"/>
                <w:szCs w:val="18"/>
              </w:rPr>
              <w:t>平方米。</w:t>
            </w:r>
          </w:p>
          <w:p w14:paraId="680A4E4C" w14:textId="77777777" w:rsidR="00EF3E18" w:rsidRPr="006B5C2A" w:rsidRDefault="004A62B5">
            <w:pPr>
              <w:rPr>
                <w:szCs w:val="18"/>
              </w:rPr>
            </w:pPr>
            <w:r w:rsidRPr="006B5C2A">
              <w:rPr>
                <w:rFonts w:hint="eastAsia"/>
                <w:szCs w:val="18"/>
              </w:rPr>
              <w:t>本项目为危废库建设项目，不属于“两高”项目，不产生也不排放废水。项目位于厂内现有油脂库，</w:t>
            </w:r>
            <w:proofErr w:type="gramStart"/>
            <w:r w:rsidRPr="006B5C2A">
              <w:rPr>
                <w:rFonts w:hint="eastAsia"/>
                <w:szCs w:val="18"/>
              </w:rPr>
              <w:t>不</w:t>
            </w:r>
            <w:proofErr w:type="gramEnd"/>
            <w:r w:rsidRPr="006B5C2A">
              <w:rPr>
                <w:rFonts w:hint="eastAsia"/>
                <w:szCs w:val="18"/>
              </w:rPr>
              <w:t>新增占地，用地性质为采矿用地，</w:t>
            </w:r>
            <w:r w:rsidRPr="006B5C2A">
              <w:rPr>
                <w:szCs w:val="18"/>
              </w:rPr>
              <w:t>满足《危险废物贮存污染控制标准》（</w:t>
            </w:r>
            <w:r w:rsidRPr="006B5C2A">
              <w:rPr>
                <w:szCs w:val="18"/>
              </w:rPr>
              <w:t>GB18597-20</w:t>
            </w:r>
            <w:r w:rsidRPr="006B5C2A">
              <w:rPr>
                <w:rFonts w:hint="eastAsia"/>
                <w:szCs w:val="18"/>
              </w:rPr>
              <w:t>23</w:t>
            </w:r>
            <w:r w:rsidRPr="006B5C2A">
              <w:rPr>
                <w:szCs w:val="18"/>
              </w:rPr>
              <w:t>）</w:t>
            </w:r>
            <w:r w:rsidRPr="006B5C2A">
              <w:rPr>
                <w:rFonts w:hint="eastAsia"/>
                <w:szCs w:val="18"/>
              </w:rPr>
              <w:t>的要求。</w:t>
            </w:r>
          </w:p>
        </w:tc>
        <w:tc>
          <w:tcPr>
            <w:tcW w:w="143" w:type="pct"/>
            <w:vAlign w:val="center"/>
          </w:tcPr>
          <w:p w14:paraId="6E6A96E5" w14:textId="77777777" w:rsidR="00EF3E18" w:rsidRPr="006B5C2A" w:rsidRDefault="004A62B5">
            <w:pPr>
              <w:rPr>
                <w:szCs w:val="18"/>
              </w:rPr>
            </w:pPr>
            <w:r w:rsidRPr="006B5C2A">
              <w:rPr>
                <w:rFonts w:hint="eastAsia"/>
                <w:szCs w:val="18"/>
              </w:rPr>
              <w:t>符合</w:t>
            </w:r>
          </w:p>
        </w:tc>
      </w:tr>
      <w:tr w:rsidR="006B5C2A" w:rsidRPr="006B5C2A" w14:paraId="1CD4CC29" w14:textId="77777777" w:rsidTr="00B87C65">
        <w:trPr>
          <w:trHeight w:val="90"/>
        </w:trPr>
        <w:tc>
          <w:tcPr>
            <w:tcW w:w="298" w:type="pct"/>
            <w:vMerge/>
            <w:vAlign w:val="center"/>
          </w:tcPr>
          <w:p w14:paraId="48D24023" w14:textId="77777777" w:rsidR="00EF3E18" w:rsidRPr="006B5C2A" w:rsidRDefault="00EF3E18">
            <w:pPr>
              <w:rPr>
                <w:szCs w:val="18"/>
              </w:rPr>
            </w:pPr>
          </w:p>
        </w:tc>
        <w:tc>
          <w:tcPr>
            <w:tcW w:w="143" w:type="pct"/>
            <w:vMerge/>
            <w:vAlign w:val="center"/>
          </w:tcPr>
          <w:p w14:paraId="44F35E2C" w14:textId="77777777" w:rsidR="00EF3E18" w:rsidRPr="006B5C2A" w:rsidRDefault="00EF3E18">
            <w:pPr>
              <w:rPr>
                <w:szCs w:val="18"/>
              </w:rPr>
            </w:pPr>
          </w:p>
        </w:tc>
        <w:tc>
          <w:tcPr>
            <w:tcW w:w="246" w:type="pct"/>
            <w:vMerge/>
            <w:vAlign w:val="center"/>
          </w:tcPr>
          <w:p w14:paraId="4770A78F" w14:textId="77777777" w:rsidR="00EF3E18" w:rsidRPr="006B5C2A" w:rsidRDefault="00EF3E18">
            <w:pPr>
              <w:rPr>
                <w:szCs w:val="18"/>
              </w:rPr>
            </w:pPr>
          </w:p>
        </w:tc>
        <w:tc>
          <w:tcPr>
            <w:tcW w:w="275" w:type="pct"/>
            <w:vMerge/>
            <w:vAlign w:val="center"/>
          </w:tcPr>
          <w:p w14:paraId="47D8F02A" w14:textId="77777777" w:rsidR="00EF3E18" w:rsidRPr="006B5C2A" w:rsidRDefault="00EF3E18">
            <w:pPr>
              <w:rPr>
                <w:szCs w:val="18"/>
              </w:rPr>
            </w:pPr>
          </w:p>
        </w:tc>
        <w:tc>
          <w:tcPr>
            <w:tcW w:w="165" w:type="pct"/>
            <w:vAlign w:val="center"/>
          </w:tcPr>
          <w:p w14:paraId="68826594" w14:textId="77777777" w:rsidR="00EF3E18" w:rsidRPr="006B5C2A" w:rsidRDefault="004A62B5">
            <w:pPr>
              <w:rPr>
                <w:szCs w:val="18"/>
              </w:rPr>
            </w:pPr>
            <w:r w:rsidRPr="006B5C2A">
              <w:rPr>
                <w:rFonts w:hint="eastAsia"/>
                <w:szCs w:val="18"/>
              </w:rPr>
              <w:t>污染物排放管控</w:t>
            </w:r>
          </w:p>
        </w:tc>
        <w:tc>
          <w:tcPr>
            <w:tcW w:w="3039" w:type="pct"/>
            <w:vAlign w:val="center"/>
          </w:tcPr>
          <w:p w14:paraId="6D7FD54D" w14:textId="77777777" w:rsidR="00EF3E18" w:rsidRPr="006B5C2A" w:rsidRDefault="004A62B5">
            <w:pPr>
              <w:rPr>
                <w:szCs w:val="18"/>
              </w:rPr>
            </w:pPr>
            <w:r w:rsidRPr="006B5C2A">
              <w:rPr>
                <w:rFonts w:hint="eastAsia"/>
                <w:szCs w:val="18"/>
              </w:rPr>
              <w:t>大气环境高排放重点管控区：</w:t>
            </w:r>
            <w:r w:rsidRPr="006B5C2A">
              <w:rPr>
                <w:rFonts w:hint="eastAsia"/>
                <w:szCs w:val="18"/>
              </w:rPr>
              <w:t>1.</w:t>
            </w:r>
            <w:r w:rsidRPr="006B5C2A">
              <w:rPr>
                <w:rFonts w:hint="eastAsia"/>
                <w:szCs w:val="18"/>
              </w:rPr>
              <w:t>强化大气污染防治设施运行管理，全面提高污染治理能力。</w:t>
            </w:r>
            <w:r w:rsidRPr="006B5C2A">
              <w:rPr>
                <w:rFonts w:hint="eastAsia"/>
                <w:szCs w:val="18"/>
              </w:rPr>
              <w:t>2.</w:t>
            </w:r>
            <w:r w:rsidRPr="006B5C2A">
              <w:rPr>
                <w:rFonts w:hint="eastAsia"/>
                <w:szCs w:val="18"/>
              </w:rPr>
              <w:t>关注氮氧化物和挥发性有机物的一次排放。在电力、石化、煤化等行业，开展减</w:t>
            </w:r>
            <w:proofErr w:type="gramStart"/>
            <w:r w:rsidRPr="006B5C2A">
              <w:rPr>
                <w:rFonts w:hint="eastAsia"/>
                <w:szCs w:val="18"/>
              </w:rPr>
              <w:t>污降碳</w:t>
            </w:r>
            <w:proofErr w:type="gramEnd"/>
            <w:r w:rsidRPr="006B5C2A">
              <w:rPr>
                <w:rFonts w:hint="eastAsia"/>
                <w:szCs w:val="18"/>
              </w:rPr>
              <w:t>协同治理。</w:t>
            </w:r>
            <w:r w:rsidRPr="006B5C2A">
              <w:rPr>
                <w:rFonts w:hint="eastAsia"/>
                <w:szCs w:val="18"/>
              </w:rPr>
              <w:t>3.</w:t>
            </w:r>
            <w:r w:rsidRPr="006B5C2A">
              <w:rPr>
                <w:rFonts w:hint="eastAsia"/>
                <w:szCs w:val="18"/>
              </w:rPr>
              <w:t>新建“两高”项目需要依据区域环境质量改善目标，制定配套区域污染物削减方案，采取有效的污染物区域削减措施，腾出足够的环境容量。大气污染防治重点区域内采取增加散煤清洁化治理，为工业腾出指标和容量等措施，不得使用高污染燃料作为煤炭减量替代措施。</w:t>
            </w:r>
            <w:r w:rsidRPr="006B5C2A">
              <w:rPr>
                <w:rFonts w:hint="eastAsia"/>
                <w:szCs w:val="18"/>
              </w:rPr>
              <w:t>4.</w:t>
            </w:r>
            <w:r w:rsidRPr="006B5C2A">
              <w:rPr>
                <w:rFonts w:hint="eastAsia"/>
                <w:szCs w:val="18"/>
              </w:rPr>
              <w:t>推进大气污染深度治理。推进玻璃、金属镁、冶炼等大气污染深度治理，加强自备燃煤机组污染治理设施运行管控，确保按照超低排放运行。严格控制焦化、煤化、水泥、金属冶炼等行业物料储存、输送及生产工艺过程中无组织排放。严禁</w:t>
            </w:r>
            <w:r w:rsidRPr="006B5C2A">
              <w:rPr>
                <w:rFonts w:hint="eastAsia"/>
                <w:szCs w:val="18"/>
              </w:rPr>
              <w:t>VOCs</w:t>
            </w:r>
            <w:r w:rsidRPr="006B5C2A">
              <w:rPr>
                <w:rFonts w:hint="eastAsia"/>
                <w:szCs w:val="18"/>
              </w:rPr>
              <w:t>废气未经收集处理直接排放。水环境工业污染重点管控区：</w:t>
            </w:r>
            <w:r w:rsidRPr="006B5C2A">
              <w:rPr>
                <w:rFonts w:hint="eastAsia"/>
                <w:szCs w:val="18"/>
              </w:rPr>
              <w:t>1.</w:t>
            </w:r>
            <w:r w:rsidRPr="006B5C2A">
              <w:rPr>
                <w:rFonts w:hint="eastAsia"/>
                <w:szCs w:val="18"/>
              </w:rPr>
              <w:t>所有排污单位必须依法实现全面达标排放。集聚区内工业废水必须进行经预处理达到集中处理要求，方可进入污水集中处理设施。</w:t>
            </w:r>
            <w:r w:rsidRPr="006B5C2A">
              <w:rPr>
                <w:rFonts w:hint="eastAsia"/>
                <w:szCs w:val="18"/>
              </w:rPr>
              <w:t>2.</w:t>
            </w:r>
            <w:r w:rsidRPr="006B5C2A">
              <w:rPr>
                <w:rFonts w:hint="eastAsia"/>
                <w:szCs w:val="18"/>
              </w:rPr>
              <w:t>建设项目所在水环境单元或断面存在污染物超标的，相应污染因子实行等量或减量置换。</w:t>
            </w:r>
            <w:r w:rsidRPr="006B5C2A">
              <w:rPr>
                <w:rFonts w:hint="eastAsia"/>
                <w:szCs w:val="18"/>
              </w:rPr>
              <w:t>3.</w:t>
            </w:r>
            <w:r w:rsidRPr="006B5C2A">
              <w:rPr>
                <w:rFonts w:hint="eastAsia"/>
                <w:szCs w:val="18"/>
              </w:rPr>
              <w:t>严控高含盐废水排放。府谷煤电化载能工业区（郭家湾工业园区）</w:t>
            </w:r>
            <w:r w:rsidRPr="006B5C2A">
              <w:rPr>
                <w:rFonts w:hint="eastAsia"/>
                <w:szCs w:val="18"/>
              </w:rPr>
              <w:t>1.</w:t>
            </w:r>
            <w:r w:rsidRPr="006B5C2A">
              <w:rPr>
                <w:rFonts w:hint="eastAsia"/>
                <w:szCs w:val="18"/>
              </w:rPr>
              <w:t>区域执行榆林市生态环境总体准入清单中“污染物排放管控”准入要求。</w:t>
            </w:r>
            <w:r w:rsidRPr="006B5C2A">
              <w:rPr>
                <w:rFonts w:hint="eastAsia"/>
                <w:szCs w:val="18"/>
              </w:rPr>
              <w:t>2.</w:t>
            </w:r>
            <w:r w:rsidRPr="006B5C2A">
              <w:rPr>
                <w:rFonts w:hint="eastAsia"/>
                <w:szCs w:val="18"/>
              </w:rPr>
              <w:t>区域执行榆林市生态环境要素分区总体准入清单中“</w:t>
            </w:r>
            <w:r w:rsidRPr="006B5C2A">
              <w:rPr>
                <w:rFonts w:hint="eastAsia"/>
                <w:szCs w:val="18"/>
              </w:rPr>
              <w:t>5.2</w:t>
            </w:r>
            <w:r w:rsidRPr="006B5C2A">
              <w:rPr>
                <w:rFonts w:hint="eastAsia"/>
                <w:szCs w:val="18"/>
              </w:rPr>
              <w:t>大气高排放重点管控区”中的“污染物排放管控”准入要求。</w:t>
            </w:r>
            <w:r w:rsidRPr="006B5C2A">
              <w:rPr>
                <w:rFonts w:hint="eastAsia"/>
                <w:szCs w:val="18"/>
              </w:rPr>
              <w:t>3.</w:t>
            </w:r>
            <w:r w:rsidRPr="006B5C2A">
              <w:rPr>
                <w:rFonts w:hint="eastAsia"/>
                <w:szCs w:val="18"/>
              </w:rPr>
              <w:t>执行榆林市生态环境要素分区总体准入清单中</w:t>
            </w:r>
            <w:r w:rsidRPr="006B5C2A">
              <w:rPr>
                <w:rFonts w:hint="eastAsia"/>
                <w:szCs w:val="18"/>
              </w:rPr>
              <w:lastRenderedPageBreak/>
              <w:t>“</w:t>
            </w:r>
            <w:r w:rsidRPr="006B5C2A">
              <w:rPr>
                <w:rFonts w:hint="eastAsia"/>
                <w:szCs w:val="18"/>
              </w:rPr>
              <w:t>5.5</w:t>
            </w:r>
            <w:r w:rsidRPr="006B5C2A">
              <w:rPr>
                <w:rFonts w:hint="eastAsia"/>
                <w:szCs w:val="18"/>
              </w:rPr>
              <w:t>水环境工业污染重点管控区”中的“污染物排放管控”准入要求。</w:t>
            </w:r>
            <w:r w:rsidRPr="006B5C2A">
              <w:rPr>
                <w:rFonts w:hint="eastAsia"/>
                <w:szCs w:val="18"/>
              </w:rPr>
              <w:t>4.</w:t>
            </w:r>
            <w:r w:rsidRPr="006B5C2A">
              <w:rPr>
                <w:rFonts w:hint="eastAsia"/>
                <w:szCs w:val="18"/>
              </w:rPr>
              <w:t>建设用地污染风险重点管控区执行榆林市生态环境要素分区总体准入清单中“</w:t>
            </w:r>
            <w:r w:rsidRPr="006B5C2A">
              <w:rPr>
                <w:rFonts w:hint="eastAsia"/>
                <w:szCs w:val="18"/>
              </w:rPr>
              <w:t>5.8</w:t>
            </w:r>
            <w:r w:rsidRPr="006B5C2A">
              <w:rPr>
                <w:rFonts w:hint="eastAsia"/>
                <w:szCs w:val="18"/>
              </w:rPr>
              <w:t>建设用地污染风险重点管控区”中的“污染物排放管控”准入要求。</w:t>
            </w:r>
            <w:r w:rsidRPr="006B5C2A">
              <w:rPr>
                <w:rFonts w:hint="eastAsia"/>
                <w:szCs w:val="18"/>
              </w:rPr>
              <w:t>5.</w:t>
            </w:r>
            <w:r w:rsidRPr="006B5C2A">
              <w:rPr>
                <w:rFonts w:hint="eastAsia"/>
                <w:szCs w:val="18"/>
              </w:rPr>
              <w:t>执行榆林市生态环境要素分区总体准入清单中“</w:t>
            </w:r>
            <w:r w:rsidRPr="006B5C2A">
              <w:rPr>
                <w:rFonts w:hint="eastAsia"/>
                <w:szCs w:val="18"/>
              </w:rPr>
              <w:t>5.15</w:t>
            </w:r>
            <w:r w:rsidRPr="006B5C2A">
              <w:rPr>
                <w:rFonts w:hint="eastAsia"/>
                <w:szCs w:val="18"/>
              </w:rPr>
              <w:t>工业园区（减污降碳协同管控要求）”中的“污染物排放管控”准入要求。</w:t>
            </w:r>
          </w:p>
        </w:tc>
        <w:tc>
          <w:tcPr>
            <w:tcW w:w="691" w:type="pct"/>
            <w:vMerge w:val="restart"/>
            <w:vAlign w:val="center"/>
          </w:tcPr>
          <w:p w14:paraId="5C26D272" w14:textId="600B5E76" w:rsidR="00EF3E18" w:rsidRPr="006B5C2A" w:rsidRDefault="004A62B5">
            <w:pPr>
              <w:rPr>
                <w:szCs w:val="18"/>
              </w:rPr>
            </w:pPr>
            <w:r w:rsidRPr="006B5C2A">
              <w:rPr>
                <w:rFonts w:hint="eastAsia"/>
                <w:szCs w:val="18"/>
              </w:rPr>
              <w:lastRenderedPageBreak/>
              <w:t>本项目为危废库建设项目，位于厂内现有油脂库，将其改造为符合要求的危废库，用地为采矿用地。项目运营期无需供热，能源消耗为电能，不产生也不排放废水，周边无饮用水水源地。本项目为生态环境治理类，用于暂存厂内运营期产生的危险废物，不属于重点行业，不</w:t>
            </w:r>
            <w:r w:rsidRPr="006B5C2A">
              <w:rPr>
                <w:rFonts w:hint="eastAsia"/>
                <w:szCs w:val="18"/>
              </w:rPr>
              <w:lastRenderedPageBreak/>
              <w:t>属于“两高”项目。主要污染物为废油在密封罐存储过程中逸散出的非甲烷总烃通过无组织排放，产生</w:t>
            </w:r>
            <w:r w:rsidR="00947E51" w:rsidRPr="006B5C2A">
              <w:rPr>
                <w:rFonts w:hint="eastAsia"/>
                <w:szCs w:val="18"/>
              </w:rPr>
              <w:t>速率</w:t>
            </w:r>
            <w:r w:rsidRPr="006B5C2A">
              <w:rPr>
                <w:rFonts w:hint="eastAsia"/>
                <w:szCs w:val="18"/>
              </w:rPr>
              <w:t>为</w:t>
            </w:r>
            <w:r w:rsidR="00E17DC6" w:rsidRPr="006B5C2A">
              <w:rPr>
                <w:rFonts w:hint="eastAsia"/>
                <w:szCs w:val="18"/>
              </w:rPr>
              <w:t>0.0072</w:t>
            </w:r>
            <w:r w:rsidRPr="006B5C2A">
              <w:rPr>
                <w:rFonts w:hint="eastAsia"/>
                <w:szCs w:val="18"/>
              </w:rPr>
              <w:t>kg/h</w:t>
            </w:r>
            <w:r w:rsidRPr="006B5C2A">
              <w:rPr>
                <w:rFonts w:hint="eastAsia"/>
                <w:szCs w:val="18"/>
              </w:rPr>
              <w:t>，</w:t>
            </w:r>
            <w:r w:rsidR="00947E51" w:rsidRPr="006B5C2A">
              <w:rPr>
                <w:rFonts w:hint="eastAsia"/>
                <w:szCs w:val="18"/>
              </w:rPr>
              <w:t>根据</w:t>
            </w:r>
            <w:r w:rsidR="00947E51" w:rsidRPr="006B5C2A">
              <w:rPr>
                <w:rFonts w:ascii="Arial" w:hAnsi="Arial" w:cs="Arial"/>
                <w:sz w:val="20"/>
                <w:szCs w:val="20"/>
                <w:shd w:val="clear" w:color="auto" w:fill="FFFFFF"/>
              </w:rPr>
              <w:t>《挥发性有机物无组织排放控制标准》</w:t>
            </w:r>
            <w:r w:rsidR="00947E51" w:rsidRPr="006B5C2A">
              <w:rPr>
                <w:rFonts w:ascii="Arial" w:hAnsi="Arial" w:cs="Arial" w:hint="eastAsia"/>
                <w:sz w:val="20"/>
                <w:szCs w:val="20"/>
                <w:shd w:val="clear" w:color="auto" w:fill="FFFFFF"/>
              </w:rPr>
              <w:t>（</w:t>
            </w:r>
            <w:r w:rsidRPr="006B5C2A">
              <w:rPr>
                <w:rFonts w:hint="eastAsia"/>
                <w:szCs w:val="18"/>
              </w:rPr>
              <w:t>GB37822-2019</w:t>
            </w:r>
            <w:r w:rsidR="00947E51" w:rsidRPr="006B5C2A">
              <w:rPr>
                <w:rFonts w:hint="eastAsia"/>
                <w:szCs w:val="18"/>
              </w:rPr>
              <w:t>），</w:t>
            </w:r>
            <w:r w:rsidR="00947E51" w:rsidRPr="006B5C2A">
              <w:rPr>
                <w:rFonts w:hint="eastAsia"/>
                <w:szCs w:val="18"/>
              </w:rPr>
              <w:t>&lt;3kg/h</w:t>
            </w:r>
            <w:r w:rsidR="00947E51" w:rsidRPr="006B5C2A">
              <w:rPr>
                <w:rFonts w:cs="宋体" w:hint="eastAsia"/>
                <w:kern w:val="0"/>
                <w:szCs w:val="21"/>
              </w:rPr>
              <w:t>可不设废气收集装置。</w:t>
            </w:r>
          </w:p>
        </w:tc>
        <w:tc>
          <w:tcPr>
            <w:tcW w:w="143" w:type="pct"/>
            <w:vAlign w:val="center"/>
          </w:tcPr>
          <w:p w14:paraId="586459C5" w14:textId="77777777" w:rsidR="00EF3E18" w:rsidRPr="006B5C2A" w:rsidRDefault="004A62B5">
            <w:pPr>
              <w:rPr>
                <w:szCs w:val="18"/>
              </w:rPr>
            </w:pPr>
            <w:r w:rsidRPr="006B5C2A">
              <w:rPr>
                <w:rFonts w:hint="eastAsia"/>
                <w:szCs w:val="18"/>
              </w:rPr>
              <w:lastRenderedPageBreak/>
              <w:t>符合</w:t>
            </w:r>
          </w:p>
        </w:tc>
      </w:tr>
      <w:tr w:rsidR="006B5C2A" w:rsidRPr="006B5C2A" w14:paraId="1C4F1842" w14:textId="77777777" w:rsidTr="00B87C65">
        <w:trPr>
          <w:trHeight w:val="1119"/>
        </w:trPr>
        <w:tc>
          <w:tcPr>
            <w:tcW w:w="298" w:type="pct"/>
            <w:vMerge/>
            <w:vAlign w:val="center"/>
          </w:tcPr>
          <w:p w14:paraId="2AA90275" w14:textId="77777777" w:rsidR="00EF3E18" w:rsidRPr="006B5C2A" w:rsidRDefault="00EF3E18">
            <w:pPr>
              <w:rPr>
                <w:szCs w:val="18"/>
              </w:rPr>
            </w:pPr>
          </w:p>
        </w:tc>
        <w:tc>
          <w:tcPr>
            <w:tcW w:w="143" w:type="pct"/>
            <w:vMerge/>
            <w:vAlign w:val="center"/>
          </w:tcPr>
          <w:p w14:paraId="30D019DF" w14:textId="77777777" w:rsidR="00EF3E18" w:rsidRPr="006B5C2A" w:rsidRDefault="00EF3E18">
            <w:pPr>
              <w:rPr>
                <w:szCs w:val="18"/>
              </w:rPr>
            </w:pPr>
          </w:p>
        </w:tc>
        <w:tc>
          <w:tcPr>
            <w:tcW w:w="246" w:type="pct"/>
            <w:vMerge/>
            <w:vAlign w:val="center"/>
          </w:tcPr>
          <w:p w14:paraId="3A7D51E9" w14:textId="77777777" w:rsidR="00EF3E18" w:rsidRPr="006B5C2A" w:rsidRDefault="00EF3E18">
            <w:pPr>
              <w:rPr>
                <w:szCs w:val="18"/>
              </w:rPr>
            </w:pPr>
          </w:p>
        </w:tc>
        <w:tc>
          <w:tcPr>
            <w:tcW w:w="275" w:type="pct"/>
            <w:vMerge/>
            <w:vAlign w:val="center"/>
          </w:tcPr>
          <w:p w14:paraId="74BC1F93" w14:textId="77777777" w:rsidR="00EF3E18" w:rsidRPr="006B5C2A" w:rsidRDefault="00EF3E18">
            <w:pPr>
              <w:rPr>
                <w:szCs w:val="18"/>
              </w:rPr>
            </w:pPr>
          </w:p>
        </w:tc>
        <w:tc>
          <w:tcPr>
            <w:tcW w:w="165" w:type="pct"/>
            <w:vAlign w:val="center"/>
          </w:tcPr>
          <w:p w14:paraId="701432A0" w14:textId="77777777" w:rsidR="00EF3E18" w:rsidRPr="006B5C2A" w:rsidRDefault="004A62B5">
            <w:pPr>
              <w:rPr>
                <w:szCs w:val="18"/>
              </w:rPr>
            </w:pPr>
            <w:r w:rsidRPr="006B5C2A">
              <w:rPr>
                <w:rFonts w:hint="eastAsia"/>
                <w:szCs w:val="18"/>
              </w:rPr>
              <w:t>环境风险防控</w:t>
            </w:r>
          </w:p>
        </w:tc>
        <w:tc>
          <w:tcPr>
            <w:tcW w:w="3039" w:type="pct"/>
            <w:vAlign w:val="center"/>
          </w:tcPr>
          <w:p w14:paraId="51E71770" w14:textId="77777777" w:rsidR="00EF3E18" w:rsidRPr="006B5C2A" w:rsidRDefault="004A62B5">
            <w:pPr>
              <w:rPr>
                <w:szCs w:val="18"/>
              </w:rPr>
            </w:pPr>
            <w:r w:rsidRPr="006B5C2A">
              <w:rPr>
                <w:rFonts w:hint="eastAsia"/>
                <w:szCs w:val="18"/>
              </w:rPr>
              <w:t>水环境工业污染重点管控区：</w:t>
            </w:r>
            <w:r w:rsidRPr="006B5C2A">
              <w:rPr>
                <w:rFonts w:hint="eastAsia"/>
                <w:szCs w:val="18"/>
              </w:rPr>
              <w:t>1.</w:t>
            </w:r>
            <w:r w:rsidRPr="006B5C2A">
              <w:rPr>
                <w:rFonts w:hint="eastAsia"/>
                <w:szCs w:val="18"/>
              </w:rPr>
              <w:t>深入开展重点企业环境风险评估，摸清危险废物产生、贮存、利用和处置情况，推动突发环境事件应急预案编制与修编，严格新（改、扩）建生产有毒有害化学品项目的审批，强化工业园区环境风险管控。</w:t>
            </w:r>
            <w:r w:rsidRPr="006B5C2A">
              <w:rPr>
                <w:rFonts w:hint="eastAsia"/>
                <w:szCs w:val="18"/>
              </w:rPr>
              <w:t>2.</w:t>
            </w:r>
            <w:r w:rsidRPr="006B5C2A">
              <w:rPr>
                <w:rFonts w:hint="eastAsia"/>
                <w:szCs w:val="18"/>
              </w:rPr>
              <w:t>加强</w:t>
            </w:r>
            <w:proofErr w:type="gramStart"/>
            <w:r w:rsidRPr="006B5C2A">
              <w:rPr>
                <w:rFonts w:hint="eastAsia"/>
                <w:szCs w:val="18"/>
              </w:rPr>
              <w:t>涉水涉重企业</w:t>
            </w:r>
            <w:proofErr w:type="gramEnd"/>
            <w:r w:rsidRPr="006B5C2A">
              <w:rPr>
                <w:rFonts w:hint="eastAsia"/>
                <w:szCs w:val="18"/>
              </w:rPr>
              <w:t>和危险化学品输运等环境风险源的系统治理，降低突发环境事故发生水平。府谷煤电化载能工业区（郭家湾工业园区）</w:t>
            </w:r>
            <w:r w:rsidRPr="006B5C2A">
              <w:rPr>
                <w:rFonts w:hint="eastAsia"/>
                <w:szCs w:val="18"/>
              </w:rPr>
              <w:t>1.</w:t>
            </w:r>
            <w:r w:rsidRPr="006B5C2A">
              <w:rPr>
                <w:rFonts w:hint="eastAsia"/>
                <w:szCs w:val="18"/>
              </w:rPr>
              <w:t>区域执行榆林市生态环境总体准入清单中的“环境风险防控”准入要求。</w:t>
            </w:r>
            <w:r w:rsidRPr="006B5C2A">
              <w:rPr>
                <w:rFonts w:hint="eastAsia"/>
                <w:szCs w:val="18"/>
              </w:rPr>
              <w:t>2.</w:t>
            </w:r>
            <w:r w:rsidRPr="006B5C2A">
              <w:rPr>
                <w:rFonts w:hint="eastAsia"/>
                <w:szCs w:val="18"/>
              </w:rPr>
              <w:t>区域执行榆林市生态环境要素分区总体准入清单中“</w:t>
            </w:r>
            <w:r w:rsidRPr="006B5C2A">
              <w:rPr>
                <w:rFonts w:hint="eastAsia"/>
                <w:szCs w:val="18"/>
              </w:rPr>
              <w:t>5.5</w:t>
            </w:r>
            <w:r w:rsidRPr="006B5C2A">
              <w:rPr>
                <w:rFonts w:hint="eastAsia"/>
                <w:szCs w:val="18"/>
              </w:rPr>
              <w:t>水环境工业污染重点管控区”中的“环境风险防控”准入要求。</w:t>
            </w:r>
          </w:p>
        </w:tc>
        <w:tc>
          <w:tcPr>
            <w:tcW w:w="691" w:type="pct"/>
            <w:vMerge/>
            <w:vAlign w:val="center"/>
          </w:tcPr>
          <w:p w14:paraId="297B1282" w14:textId="77777777" w:rsidR="00EF3E18" w:rsidRPr="006B5C2A" w:rsidRDefault="00EF3E18">
            <w:pPr>
              <w:rPr>
                <w:szCs w:val="18"/>
              </w:rPr>
            </w:pPr>
          </w:p>
        </w:tc>
        <w:tc>
          <w:tcPr>
            <w:tcW w:w="143" w:type="pct"/>
            <w:vAlign w:val="center"/>
          </w:tcPr>
          <w:p w14:paraId="7181D180" w14:textId="77777777" w:rsidR="00EF3E18" w:rsidRPr="006B5C2A" w:rsidRDefault="004A62B5">
            <w:pPr>
              <w:rPr>
                <w:szCs w:val="18"/>
              </w:rPr>
            </w:pPr>
            <w:r w:rsidRPr="006B5C2A">
              <w:rPr>
                <w:rFonts w:hint="eastAsia"/>
                <w:szCs w:val="18"/>
              </w:rPr>
              <w:t>符合</w:t>
            </w:r>
          </w:p>
        </w:tc>
      </w:tr>
      <w:tr w:rsidR="006B5C2A" w:rsidRPr="006B5C2A" w14:paraId="2BCBE37F" w14:textId="77777777" w:rsidTr="00B87C65">
        <w:trPr>
          <w:trHeight w:val="99"/>
        </w:trPr>
        <w:tc>
          <w:tcPr>
            <w:tcW w:w="298" w:type="pct"/>
            <w:vMerge/>
            <w:vAlign w:val="center"/>
          </w:tcPr>
          <w:p w14:paraId="21626017" w14:textId="77777777" w:rsidR="00EF3E18" w:rsidRPr="006B5C2A" w:rsidRDefault="00EF3E18">
            <w:pPr>
              <w:rPr>
                <w:szCs w:val="18"/>
              </w:rPr>
            </w:pPr>
          </w:p>
        </w:tc>
        <w:tc>
          <w:tcPr>
            <w:tcW w:w="143" w:type="pct"/>
            <w:vMerge/>
            <w:vAlign w:val="center"/>
          </w:tcPr>
          <w:p w14:paraId="560D0A1A" w14:textId="77777777" w:rsidR="00EF3E18" w:rsidRPr="006B5C2A" w:rsidRDefault="00EF3E18">
            <w:pPr>
              <w:rPr>
                <w:szCs w:val="18"/>
              </w:rPr>
            </w:pPr>
          </w:p>
        </w:tc>
        <w:tc>
          <w:tcPr>
            <w:tcW w:w="246" w:type="pct"/>
            <w:vMerge/>
            <w:vAlign w:val="center"/>
          </w:tcPr>
          <w:p w14:paraId="4D4966AE" w14:textId="77777777" w:rsidR="00EF3E18" w:rsidRPr="006B5C2A" w:rsidRDefault="00EF3E18">
            <w:pPr>
              <w:rPr>
                <w:szCs w:val="18"/>
              </w:rPr>
            </w:pPr>
          </w:p>
        </w:tc>
        <w:tc>
          <w:tcPr>
            <w:tcW w:w="275" w:type="pct"/>
            <w:vMerge/>
            <w:vAlign w:val="center"/>
          </w:tcPr>
          <w:p w14:paraId="13F4F5E2" w14:textId="77777777" w:rsidR="00EF3E18" w:rsidRPr="006B5C2A" w:rsidRDefault="00EF3E18">
            <w:pPr>
              <w:rPr>
                <w:szCs w:val="18"/>
              </w:rPr>
            </w:pPr>
          </w:p>
        </w:tc>
        <w:tc>
          <w:tcPr>
            <w:tcW w:w="165" w:type="pct"/>
            <w:vAlign w:val="center"/>
          </w:tcPr>
          <w:p w14:paraId="37899C52" w14:textId="77777777" w:rsidR="00EF3E18" w:rsidRPr="006B5C2A" w:rsidRDefault="004A62B5">
            <w:pPr>
              <w:rPr>
                <w:szCs w:val="18"/>
              </w:rPr>
            </w:pPr>
            <w:r w:rsidRPr="006B5C2A">
              <w:rPr>
                <w:rFonts w:hint="eastAsia"/>
                <w:szCs w:val="18"/>
              </w:rPr>
              <w:t>资源开发效率要求</w:t>
            </w:r>
          </w:p>
        </w:tc>
        <w:tc>
          <w:tcPr>
            <w:tcW w:w="3039" w:type="pct"/>
            <w:vAlign w:val="center"/>
          </w:tcPr>
          <w:p w14:paraId="353EB8A0" w14:textId="77777777" w:rsidR="00EF3E18" w:rsidRPr="006B5C2A" w:rsidRDefault="004A62B5">
            <w:pPr>
              <w:rPr>
                <w:szCs w:val="18"/>
              </w:rPr>
            </w:pPr>
            <w:r w:rsidRPr="006B5C2A">
              <w:rPr>
                <w:rFonts w:hint="eastAsia"/>
                <w:szCs w:val="18"/>
              </w:rPr>
              <w:t>水环境工业污染重点管控区：</w:t>
            </w:r>
            <w:r w:rsidRPr="006B5C2A">
              <w:rPr>
                <w:rFonts w:hint="eastAsia"/>
                <w:szCs w:val="18"/>
              </w:rPr>
              <w:t>1.</w:t>
            </w:r>
            <w:r w:rsidRPr="006B5C2A">
              <w:rPr>
                <w:rFonts w:hint="eastAsia"/>
                <w:szCs w:val="18"/>
              </w:rPr>
              <w:t>提高工业用水重复利用率，因地制宜推进区域再生水循环利用。土地资源重点管控区：</w:t>
            </w:r>
            <w:r w:rsidRPr="006B5C2A">
              <w:rPr>
                <w:rFonts w:hint="eastAsia"/>
                <w:szCs w:val="18"/>
              </w:rPr>
              <w:t>1.</w:t>
            </w:r>
            <w:r w:rsidRPr="006B5C2A">
              <w:rPr>
                <w:rFonts w:hint="eastAsia"/>
                <w:szCs w:val="18"/>
              </w:rPr>
              <w:t>按照布局集中、用地集约、产业集聚、</w:t>
            </w:r>
            <w:proofErr w:type="gramStart"/>
            <w:r w:rsidRPr="006B5C2A">
              <w:rPr>
                <w:rFonts w:hint="eastAsia"/>
                <w:szCs w:val="18"/>
              </w:rPr>
              <w:t>效益集显的</w:t>
            </w:r>
            <w:proofErr w:type="gramEnd"/>
            <w:r w:rsidRPr="006B5C2A">
              <w:rPr>
                <w:rFonts w:hint="eastAsia"/>
                <w:szCs w:val="18"/>
              </w:rPr>
              <w:t>原则，重点依托省级以上开发区、县域工业集中区等，推进战略性新兴产业、先进制造业、生产性服务业等产业项目在工业产业区块内集中布局。严格控制在园区外安排新增采矿用地。确需在园区外安排重大或有特殊工艺要求工业项目的，须加强科学论证。</w:t>
            </w:r>
            <w:r w:rsidRPr="006B5C2A">
              <w:rPr>
                <w:rFonts w:hint="eastAsia"/>
                <w:szCs w:val="18"/>
              </w:rPr>
              <w:t>2.</w:t>
            </w:r>
            <w:r w:rsidRPr="006B5C2A">
              <w:rPr>
                <w:rFonts w:hint="eastAsia"/>
                <w:szCs w:val="18"/>
              </w:rPr>
              <w:t>严格用地准入管理。严格执行自然资源开发利用限制和禁止目录、建设用地定额标准和市场准入负面清单。府谷煤电化载能工业区（郭家湾工业园区）</w:t>
            </w:r>
            <w:r w:rsidRPr="006B5C2A">
              <w:rPr>
                <w:rFonts w:hint="eastAsia"/>
                <w:szCs w:val="18"/>
              </w:rPr>
              <w:t>1.</w:t>
            </w:r>
            <w:r w:rsidRPr="006B5C2A">
              <w:rPr>
                <w:rFonts w:hint="eastAsia"/>
                <w:szCs w:val="18"/>
              </w:rPr>
              <w:t>区域执行榆林市生态环境总体准入清单中“资源利用效率要求”准入要求。</w:t>
            </w:r>
            <w:r w:rsidRPr="006B5C2A">
              <w:rPr>
                <w:rFonts w:hint="eastAsia"/>
                <w:szCs w:val="18"/>
              </w:rPr>
              <w:t>2.</w:t>
            </w:r>
            <w:r w:rsidRPr="006B5C2A">
              <w:rPr>
                <w:rFonts w:hint="eastAsia"/>
                <w:szCs w:val="18"/>
              </w:rPr>
              <w:t>土地资源重点管控区执行榆林市生态环境要素分区总体准入清单中“</w:t>
            </w:r>
            <w:r w:rsidRPr="006B5C2A">
              <w:rPr>
                <w:rFonts w:hint="eastAsia"/>
                <w:szCs w:val="18"/>
              </w:rPr>
              <w:t>5.12</w:t>
            </w:r>
            <w:r w:rsidRPr="006B5C2A">
              <w:rPr>
                <w:rFonts w:hint="eastAsia"/>
                <w:szCs w:val="18"/>
              </w:rPr>
              <w:t>土地资源重点管控区”中的“资源利用效率要求”准入要求。</w:t>
            </w:r>
            <w:r w:rsidRPr="006B5C2A">
              <w:rPr>
                <w:rFonts w:hint="eastAsia"/>
                <w:szCs w:val="18"/>
              </w:rPr>
              <w:t>3.</w:t>
            </w:r>
            <w:r w:rsidRPr="006B5C2A">
              <w:rPr>
                <w:rFonts w:hint="eastAsia"/>
                <w:szCs w:val="18"/>
              </w:rPr>
              <w:t>执行榆林市生态环境要素分区总体准入清单中“</w:t>
            </w:r>
            <w:r w:rsidRPr="006B5C2A">
              <w:rPr>
                <w:rFonts w:hint="eastAsia"/>
                <w:szCs w:val="18"/>
              </w:rPr>
              <w:t>5.15</w:t>
            </w:r>
            <w:r w:rsidRPr="006B5C2A">
              <w:rPr>
                <w:rFonts w:hint="eastAsia"/>
                <w:szCs w:val="18"/>
              </w:rPr>
              <w:t>工业园区（减污降碳协同管控要求）”中的“资源利用效率要求”准入要求。</w:t>
            </w:r>
          </w:p>
        </w:tc>
        <w:tc>
          <w:tcPr>
            <w:tcW w:w="691" w:type="pct"/>
            <w:vAlign w:val="center"/>
          </w:tcPr>
          <w:p w14:paraId="423DACDD" w14:textId="77777777" w:rsidR="00EF3E18" w:rsidRPr="006B5C2A" w:rsidRDefault="004A62B5">
            <w:pPr>
              <w:rPr>
                <w:szCs w:val="18"/>
              </w:rPr>
            </w:pPr>
            <w:r w:rsidRPr="006B5C2A">
              <w:rPr>
                <w:rFonts w:hint="eastAsia"/>
                <w:szCs w:val="18"/>
              </w:rPr>
              <w:t>本项目为危废库建设项目，位于厂内现有油脂库，将其改造为符合要求的危废库，用地为采矿用地。项目运营期无需供热，能源消耗为电能，不产生也不排放废水。</w:t>
            </w:r>
          </w:p>
        </w:tc>
        <w:tc>
          <w:tcPr>
            <w:tcW w:w="143" w:type="pct"/>
            <w:vAlign w:val="center"/>
          </w:tcPr>
          <w:p w14:paraId="531D72D9" w14:textId="77777777" w:rsidR="00EF3E18" w:rsidRPr="006B5C2A" w:rsidRDefault="004A62B5">
            <w:pPr>
              <w:rPr>
                <w:szCs w:val="18"/>
              </w:rPr>
            </w:pPr>
            <w:r w:rsidRPr="006B5C2A">
              <w:rPr>
                <w:rFonts w:hint="eastAsia"/>
                <w:szCs w:val="18"/>
              </w:rPr>
              <w:t>符合</w:t>
            </w:r>
          </w:p>
        </w:tc>
      </w:tr>
    </w:tbl>
    <w:p w14:paraId="47E351DB" w14:textId="3BAF0B25" w:rsidR="00EF3E18" w:rsidRPr="006B5C2A" w:rsidRDefault="004A62B5" w:rsidP="00AE14B1">
      <w:pPr>
        <w:jc w:val="center"/>
        <w:rPr>
          <w:b/>
          <w:bCs/>
          <w:szCs w:val="18"/>
        </w:rPr>
      </w:pPr>
      <w:r w:rsidRPr="006B5C2A">
        <w:rPr>
          <w:b/>
          <w:bCs/>
          <w:szCs w:val="18"/>
          <w:lang w:val="zh-CN"/>
        </w:rPr>
        <w:t>表</w:t>
      </w:r>
      <w:r w:rsidRPr="006B5C2A">
        <w:rPr>
          <w:rFonts w:hint="eastAsia"/>
          <w:b/>
          <w:bCs/>
          <w:szCs w:val="18"/>
        </w:rPr>
        <w:t>1-</w:t>
      </w:r>
      <w:r w:rsidR="00A62744" w:rsidRPr="006B5C2A">
        <w:rPr>
          <w:rFonts w:hint="eastAsia"/>
          <w:b/>
          <w:bCs/>
          <w:szCs w:val="18"/>
        </w:rPr>
        <w:t xml:space="preserve">5 </w:t>
      </w:r>
      <w:r w:rsidRPr="006B5C2A">
        <w:rPr>
          <w:rFonts w:hint="eastAsia"/>
          <w:b/>
          <w:bCs/>
          <w:szCs w:val="18"/>
        </w:rPr>
        <w:t>区域环境管</w:t>
      </w:r>
      <w:proofErr w:type="gramStart"/>
      <w:r w:rsidRPr="006B5C2A">
        <w:rPr>
          <w:rFonts w:hint="eastAsia"/>
          <w:b/>
          <w:bCs/>
          <w:szCs w:val="18"/>
        </w:rPr>
        <w:t>控要求</w:t>
      </w:r>
      <w:proofErr w:type="gramEnd"/>
      <w:r w:rsidRPr="006B5C2A">
        <w:rPr>
          <w:rFonts w:hint="eastAsia"/>
          <w:b/>
          <w:bCs/>
          <w:szCs w:val="18"/>
        </w:rPr>
        <w:t>符合性分析</w:t>
      </w:r>
    </w:p>
    <w:tbl>
      <w:tblPr>
        <w:tblW w:w="14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
        <w:gridCol w:w="240"/>
        <w:gridCol w:w="547"/>
        <w:gridCol w:w="218"/>
        <w:gridCol w:w="505"/>
        <w:gridCol w:w="9790"/>
        <w:gridCol w:w="2177"/>
        <w:gridCol w:w="283"/>
      </w:tblGrid>
      <w:tr w:rsidR="006B5C2A" w:rsidRPr="006B5C2A" w14:paraId="6D3218CC" w14:textId="77777777">
        <w:trPr>
          <w:trHeight w:val="741"/>
          <w:jc w:val="center"/>
        </w:trPr>
        <w:tc>
          <w:tcPr>
            <w:tcW w:w="283" w:type="dxa"/>
            <w:vAlign w:val="center"/>
          </w:tcPr>
          <w:p w14:paraId="76C82CC6" w14:textId="77777777" w:rsidR="00EF3E18" w:rsidRPr="006B5C2A" w:rsidRDefault="004A62B5" w:rsidP="00B87C65">
            <w:pPr>
              <w:jc w:val="center"/>
              <w:rPr>
                <w:b/>
                <w:bCs/>
                <w:szCs w:val="18"/>
              </w:rPr>
            </w:pPr>
            <w:r w:rsidRPr="006B5C2A">
              <w:rPr>
                <w:rFonts w:hint="eastAsia"/>
                <w:b/>
                <w:bCs/>
                <w:szCs w:val="18"/>
              </w:rPr>
              <w:t>序号</w:t>
            </w:r>
          </w:p>
        </w:tc>
        <w:tc>
          <w:tcPr>
            <w:tcW w:w="240" w:type="dxa"/>
            <w:vAlign w:val="center"/>
          </w:tcPr>
          <w:p w14:paraId="786AAF8C" w14:textId="77777777" w:rsidR="00EF3E18" w:rsidRPr="006B5C2A" w:rsidRDefault="004A62B5" w:rsidP="00B87C65">
            <w:pPr>
              <w:jc w:val="center"/>
              <w:rPr>
                <w:b/>
                <w:bCs/>
                <w:szCs w:val="18"/>
              </w:rPr>
            </w:pPr>
            <w:r w:rsidRPr="006B5C2A">
              <w:rPr>
                <w:rFonts w:hint="eastAsia"/>
                <w:b/>
                <w:bCs/>
                <w:szCs w:val="18"/>
              </w:rPr>
              <w:t>管控单元编码</w:t>
            </w:r>
          </w:p>
        </w:tc>
        <w:tc>
          <w:tcPr>
            <w:tcW w:w="547" w:type="dxa"/>
            <w:vAlign w:val="center"/>
          </w:tcPr>
          <w:p w14:paraId="2FDD855F" w14:textId="77777777" w:rsidR="00EF3E18" w:rsidRPr="006B5C2A" w:rsidRDefault="004A62B5" w:rsidP="00B87C65">
            <w:pPr>
              <w:jc w:val="center"/>
              <w:rPr>
                <w:b/>
                <w:bCs/>
                <w:szCs w:val="18"/>
              </w:rPr>
            </w:pPr>
            <w:r w:rsidRPr="006B5C2A">
              <w:rPr>
                <w:rFonts w:hint="eastAsia"/>
                <w:b/>
                <w:bCs/>
                <w:szCs w:val="18"/>
              </w:rPr>
              <w:t>区域名称</w:t>
            </w:r>
          </w:p>
        </w:tc>
        <w:tc>
          <w:tcPr>
            <w:tcW w:w="218" w:type="dxa"/>
            <w:vAlign w:val="center"/>
          </w:tcPr>
          <w:p w14:paraId="60525C8F" w14:textId="77777777" w:rsidR="00EF3E18" w:rsidRPr="006B5C2A" w:rsidRDefault="004A62B5" w:rsidP="00B87C65">
            <w:pPr>
              <w:jc w:val="center"/>
              <w:rPr>
                <w:b/>
                <w:bCs/>
                <w:szCs w:val="18"/>
              </w:rPr>
            </w:pPr>
            <w:r w:rsidRPr="006B5C2A">
              <w:rPr>
                <w:rFonts w:hint="eastAsia"/>
                <w:b/>
                <w:bCs/>
                <w:szCs w:val="18"/>
              </w:rPr>
              <w:t>省份</w:t>
            </w:r>
          </w:p>
        </w:tc>
        <w:tc>
          <w:tcPr>
            <w:tcW w:w="505" w:type="dxa"/>
            <w:vAlign w:val="center"/>
          </w:tcPr>
          <w:p w14:paraId="52B5CBFD" w14:textId="77777777" w:rsidR="00EF3E18" w:rsidRPr="006B5C2A" w:rsidRDefault="004A62B5" w:rsidP="00B87C65">
            <w:pPr>
              <w:jc w:val="center"/>
              <w:rPr>
                <w:b/>
                <w:bCs/>
                <w:szCs w:val="18"/>
              </w:rPr>
            </w:pPr>
            <w:r w:rsidRPr="006B5C2A">
              <w:rPr>
                <w:rFonts w:hint="eastAsia"/>
                <w:b/>
                <w:bCs/>
                <w:szCs w:val="18"/>
              </w:rPr>
              <w:t>管控类别</w:t>
            </w:r>
          </w:p>
        </w:tc>
        <w:tc>
          <w:tcPr>
            <w:tcW w:w="9790" w:type="dxa"/>
            <w:vAlign w:val="center"/>
          </w:tcPr>
          <w:p w14:paraId="235F9449" w14:textId="77777777" w:rsidR="00EF3E18" w:rsidRPr="006B5C2A" w:rsidRDefault="004A62B5" w:rsidP="00B87C65">
            <w:pPr>
              <w:jc w:val="center"/>
              <w:rPr>
                <w:b/>
                <w:bCs/>
                <w:szCs w:val="18"/>
              </w:rPr>
            </w:pPr>
            <w:r w:rsidRPr="006B5C2A">
              <w:rPr>
                <w:rFonts w:hint="eastAsia"/>
                <w:b/>
                <w:bCs/>
                <w:szCs w:val="18"/>
              </w:rPr>
              <w:t>管</w:t>
            </w:r>
            <w:proofErr w:type="gramStart"/>
            <w:r w:rsidRPr="006B5C2A">
              <w:rPr>
                <w:rFonts w:hint="eastAsia"/>
                <w:b/>
                <w:bCs/>
                <w:szCs w:val="18"/>
              </w:rPr>
              <w:t>控要求</w:t>
            </w:r>
            <w:proofErr w:type="gramEnd"/>
          </w:p>
        </w:tc>
        <w:tc>
          <w:tcPr>
            <w:tcW w:w="2177" w:type="dxa"/>
            <w:vAlign w:val="center"/>
          </w:tcPr>
          <w:p w14:paraId="24C87329" w14:textId="77777777" w:rsidR="00EF3E18" w:rsidRPr="006B5C2A" w:rsidRDefault="004A62B5" w:rsidP="00B87C65">
            <w:pPr>
              <w:jc w:val="center"/>
              <w:rPr>
                <w:b/>
                <w:bCs/>
                <w:szCs w:val="18"/>
              </w:rPr>
            </w:pPr>
            <w:r w:rsidRPr="006B5C2A">
              <w:rPr>
                <w:rFonts w:hint="eastAsia"/>
                <w:b/>
                <w:bCs/>
                <w:szCs w:val="18"/>
              </w:rPr>
              <w:t>项目情况</w:t>
            </w:r>
          </w:p>
        </w:tc>
        <w:tc>
          <w:tcPr>
            <w:tcW w:w="283" w:type="dxa"/>
            <w:vAlign w:val="center"/>
          </w:tcPr>
          <w:p w14:paraId="38F6C00A" w14:textId="77777777" w:rsidR="00EF3E18" w:rsidRPr="006B5C2A" w:rsidRDefault="004A62B5" w:rsidP="00B87C65">
            <w:pPr>
              <w:jc w:val="center"/>
              <w:rPr>
                <w:b/>
                <w:bCs/>
                <w:szCs w:val="18"/>
              </w:rPr>
            </w:pPr>
            <w:r w:rsidRPr="006B5C2A">
              <w:rPr>
                <w:rFonts w:hint="eastAsia"/>
                <w:b/>
                <w:bCs/>
                <w:szCs w:val="18"/>
              </w:rPr>
              <w:t>符合性</w:t>
            </w:r>
          </w:p>
        </w:tc>
      </w:tr>
      <w:tr w:rsidR="006B5C2A" w:rsidRPr="006B5C2A" w14:paraId="6AFD1966" w14:textId="77777777">
        <w:trPr>
          <w:jc w:val="center"/>
        </w:trPr>
        <w:tc>
          <w:tcPr>
            <w:tcW w:w="283" w:type="dxa"/>
            <w:vMerge w:val="restart"/>
            <w:vAlign w:val="center"/>
          </w:tcPr>
          <w:p w14:paraId="35EE29CB" w14:textId="77777777" w:rsidR="00EF3E18" w:rsidRPr="006B5C2A" w:rsidRDefault="00EF3E18">
            <w:pPr>
              <w:rPr>
                <w:szCs w:val="18"/>
              </w:rPr>
            </w:pPr>
          </w:p>
        </w:tc>
        <w:tc>
          <w:tcPr>
            <w:tcW w:w="240" w:type="dxa"/>
            <w:vMerge w:val="restart"/>
            <w:vAlign w:val="center"/>
          </w:tcPr>
          <w:p w14:paraId="0CC628F1" w14:textId="77777777" w:rsidR="00EF3E18" w:rsidRPr="006B5C2A" w:rsidRDefault="004A62B5">
            <w:pPr>
              <w:rPr>
                <w:szCs w:val="18"/>
              </w:rPr>
            </w:pPr>
            <w:r w:rsidRPr="006B5C2A">
              <w:rPr>
                <w:rFonts w:hint="eastAsia"/>
                <w:szCs w:val="18"/>
              </w:rPr>
              <w:t>*</w:t>
            </w:r>
          </w:p>
        </w:tc>
        <w:tc>
          <w:tcPr>
            <w:tcW w:w="547" w:type="dxa"/>
            <w:vMerge w:val="restart"/>
            <w:vAlign w:val="center"/>
          </w:tcPr>
          <w:p w14:paraId="291D5103" w14:textId="77777777" w:rsidR="00EF3E18" w:rsidRPr="006B5C2A" w:rsidRDefault="004A62B5">
            <w:pPr>
              <w:rPr>
                <w:szCs w:val="18"/>
              </w:rPr>
            </w:pPr>
            <w:r w:rsidRPr="006B5C2A">
              <w:rPr>
                <w:rFonts w:hint="eastAsia"/>
                <w:szCs w:val="18"/>
              </w:rPr>
              <w:t>省域</w:t>
            </w:r>
          </w:p>
        </w:tc>
        <w:tc>
          <w:tcPr>
            <w:tcW w:w="218" w:type="dxa"/>
            <w:vMerge w:val="restart"/>
            <w:vAlign w:val="center"/>
          </w:tcPr>
          <w:p w14:paraId="64B9A10D" w14:textId="77777777" w:rsidR="00EF3E18" w:rsidRPr="006B5C2A" w:rsidRDefault="004A62B5">
            <w:pPr>
              <w:rPr>
                <w:szCs w:val="18"/>
              </w:rPr>
            </w:pPr>
            <w:r w:rsidRPr="006B5C2A">
              <w:rPr>
                <w:rFonts w:hint="eastAsia"/>
                <w:szCs w:val="18"/>
              </w:rPr>
              <w:t>陕</w:t>
            </w:r>
            <w:r w:rsidRPr="006B5C2A">
              <w:rPr>
                <w:rFonts w:hint="eastAsia"/>
                <w:szCs w:val="18"/>
              </w:rPr>
              <w:lastRenderedPageBreak/>
              <w:t>西省</w:t>
            </w:r>
          </w:p>
        </w:tc>
        <w:tc>
          <w:tcPr>
            <w:tcW w:w="505" w:type="dxa"/>
            <w:vAlign w:val="center"/>
          </w:tcPr>
          <w:p w14:paraId="40645C12" w14:textId="77777777" w:rsidR="00EF3E18" w:rsidRPr="006B5C2A" w:rsidRDefault="004A62B5">
            <w:pPr>
              <w:rPr>
                <w:szCs w:val="18"/>
              </w:rPr>
            </w:pPr>
            <w:r w:rsidRPr="006B5C2A">
              <w:rPr>
                <w:rFonts w:hint="eastAsia"/>
                <w:szCs w:val="18"/>
              </w:rPr>
              <w:lastRenderedPageBreak/>
              <w:t>空间</w:t>
            </w:r>
            <w:r w:rsidRPr="006B5C2A">
              <w:rPr>
                <w:rFonts w:hint="eastAsia"/>
                <w:szCs w:val="18"/>
              </w:rPr>
              <w:lastRenderedPageBreak/>
              <w:t>布局约束</w:t>
            </w:r>
          </w:p>
        </w:tc>
        <w:tc>
          <w:tcPr>
            <w:tcW w:w="9790" w:type="dxa"/>
            <w:vAlign w:val="center"/>
          </w:tcPr>
          <w:p w14:paraId="652CEB0A" w14:textId="77777777" w:rsidR="00EF3E18" w:rsidRPr="006B5C2A" w:rsidRDefault="004A62B5">
            <w:pPr>
              <w:rPr>
                <w:szCs w:val="18"/>
              </w:rPr>
            </w:pPr>
            <w:r w:rsidRPr="006B5C2A">
              <w:rPr>
                <w:rFonts w:hint="eastAsia"/>
                <w:szCs w:val="18"/>
              </w:rPr>
              <w:lastRenderedPageBreak/>
              <w:t>执行国家及地方法律法规、规章对国家公园、自然保护区、风景名胜区、世界自然和文化遗产、饮用水水</w:t>
            </w:r>
            <w:r w:rsidRPr="006B5C2A">
              <w:rPr>
                <w:rFonts w:hint="eastAsia"/>
                <w:szCs w:val="18"/>
              </w:rPr>
              <w:lastRenderedPageBreak/>
              <w:t>源保护区、生态保护红线、自然公园（森林公园、湿地公园、地质公园、沙漠公园等）、水产种质资源保护区、重要湿地、国家级公益林等保护区域的禁止性和限制性要求。执行《市场准入负面清单（</w:t>
            </w:r>
            <w:r w:rsidRPr="006B5C2A">
              <w:rPr>
                <w:rFonts w:hint="eastAsia"/>
                <w:szCs w:val="18"/>
              </w:rPr>
              <w:t>2022</w:t>
            </w:r>
            <w:r w:rsidRPr="006B5C2A">
              <w:rPr>
                <w:rFonts w:hint="eastAsia"/>
                <w:szCs w:val="18"/>
              </w:rPr>
              <w:t>年版）》《产业结构调整指导目录（</w:t>
            </w:r>
            <w:r w:rsidRPr="006B5C2A">
              <w:rPr>
                <w:rFonts w:hint="eastAsia"/>
                <w:szCs w:val="18"/>
              </w:rPr>
              <w:t>2019</w:t>
            </w:r>
            <w:r w:rsidRPr="006B5C2A">
              <w:rPr>
                <w:rFonts w:hint="eastAsia"/>
                <w:szCs w:val="18"/>
              </w:rPr>
              <w:t>年本）》及《国家发展改革委关于修改</w:t>
            </w:r>
            <w:r w:rsidRPr="006B5C2A">
              <w:rPr>
                <w:rFonts w:hint="eastAsia"/>
                <w:szCs w:val="18"/>
              </w:rPr>
              <w:t>&lt;</w:t>
            </w:r>
            <w:r w:rsidRPr="006B5C2A">
              <w:rPr>
                <w:rFonts w:hint="eastAsia"/>
                <w:szCs w:val="18"/>
              </w:rPr>
              <w:t>产业结构调整指导目录（</w:t>
            </w:r>
            <w:r w:rsidRPr="006B5C2A">
              <w:rPr>
                <w:rFonts w:hint="eastAsia"/>
                <w:szCs w:val="18"/>
              </w:rPr>
              <w:t>2019</w:t>
            </w:r>
            <w:r w:rsidRPr="006B5C2A">
              <w:rPr>
                <w:rFonts w:hint="eastAsia"/>
                <w:szCs w:val="18"/>
              </w:rPr>
              <w:t>年本）</w:t>
            </w:r>
            <w:r w:rsidRPr="006B5C2A">
              <w:rPr>
                <w:rFonts w:hint="eastAsia"/>
                <w:szCs w:val="18"/>
              </w:rPr>
              <w:t>&gt;</w:t>
            </w:r>
            <w:r w:rsidRPr="006B5C2A">
              <w:rPr>
                <w:rFonts w:hint="eastAsia"/>
                <w:szCs w:val="18"/>
              </w:rPr>
              <w:t>的决定》。执行《矿产资源节约与综合利用鼓励、限制和淘汰技术目录》。严把“两高”项目环境准入关。坚决遏制高耗能、高排放项目盲目发展。重点淘汰未完成超低排放改造的火电、钢铁、建材行业产能。推动重污染企业搬迁入园或依法关闭。实施工业企业退城搬迁改造，除部分必须依托城市生产或直接服务于城市的工业企业外，原则上在</w:t>
            </w:r>
            <w:r w:rsidRPr="006B5C2A">
              <w:rPr>
                <w:rFonts w:hint="eastAsia"/>
                <w:szCs w:val="18"/>
              </w:rPr>
              <w:t>2027</w:t>
            </w:r>
            <w:r w:rsidRPr="006B5C2A">
              <w:rPr>
                <w:rFonts w:hint="eastAsia"/>
                <w:szCs w:val="18"/>
              </w:rPr>
              <w:t>年底前达不到能效标杆和环保绩效级（含绩效引领）企业由当地政府组织</w:t>
            </w:r>
            <w:proofErr w:type="gramStart"/>
            <w:r w:rsidRPr="006B5C2A">
              <w:rPr>
                <w:rFonts w:hint="eastAsia"/>
                <w:szCs w:val="18"/>
              </w:rPr>
              <w:t>搬迁至主城区</w:t>
            </w:r>
            <w:proofErr w:type="gramEnd"/>
            <w:r w:rsidRPr="006B5C2A">
              <w:rPr>
                <w:rFonts w:hint="eastAsia"/>
                <w:szCs w:val="18"/>
              </w:rPr>
              <w:t>以外的开发区和工业园区。不再新建燃煤集中供热站。各市（区）建成区禁止新建燃煤锅炉。在永久基本农田集中区域，不得规划新建可能造成土壤污染的建设项目。执行《中华人民共和国黄河保护法》《黄河流域生态保护和高质量发展规划纲要》。执行《陕西省黄河流域生态保护和高质量发展规划》《陕西省黄河流域生态环境保护规划》《陕西省黄河生态保护治理攻坚战实施方案》。执行《中华人民共和国长江保护法》。执行《陕西省秦岭生态环境保护条例》《陕西省秦岭重点保护区一般保护区产业准入清单》。在秦岭核心保护区和重点保护区内禁止新设采矿权，秦岭主梁以北、封山育林区、禁牧区内禁止新设采石采矿权，严格控制和规范在秦岭一般保护区的露天采矿活动。</w:t>
            </w:r>
          </w:p>
        </w:tc>
        <w:tc>
          <w:tcPr>
            <w:tcW w:w="2177" w:type="dxa"/>
            <w:vAlign w:val="center"/>
          </w:tcPr>
          <w:p w14:paraId="0741C9EF" w14:textId="77777777" w:rsidR="00EF3E18" w:rsidRPr="006B5C2A" w:rsidRDefault="004A62B5">
            <w:pPr>
              <w:rPr>
                <w:szCs w:val="18"/>
              </w:rPr>
            </w:pPr>
            <w:r w:rsidRPr="006B5C2A">
              <w:rPr>
                <w:rFonts w:hint="eastAsia"/>
                <w:szCs w:val="18"/>
              </w:rPr>
              <w:lastRenderedPageBreak/>
              <w:t>本项目位于郭家湾煤矿</w:t>
            </w:r>
            <w:r w:rsidRPr="006B5C2A">
              <w:rPr>
                <w:rFonts w:hint="eastAsia"/>
                <w:szCs w:val="18"/>
              </w:rPr>
              <w:lastRenderedPageBreak/>
              <w:t>分公司现有油脂库内，将其改造为符合要求</w:t>
            </w:r>
            <w:proofErr w:type="gramStart"/>
            <w:r w:rsidRPr="006B5C2A">
              <w:rPr>
                <w:rFonts w:hint="eastAsia"/>
                <w:szCs w:val="18"/>
              </w:rPr>
              <w:t>的危废暂存库</w:t>
            </w:r>
            <w:proofErr w:type="gramEnd"/>
            <w:r w:rsidRPr="006B5C2A">
              <w:rPr>
                <w:rFonts w:hint="eastAsia"/>
                <w:szCs w:val="18"/>
              </w:rPr>
              <w:t>，不涉及保护区域的禁止性和限制性要求、不涉及永久基本农田。项目不属于《市场准入负面清单（</w:t>
            </w:r>
            <w:r w:rsidRPr="006B5C2A">
              <w:rPr>
                <w:rFonts w:hint="eastAsia"/>
                <w:szCs w:val="18"/>
              </w:rPr>
              <w:t>2022</w:t>
            </w:r>
            <w:r w:rsidRPr="006B5C2A">
              <w:rPr>
                <w:rFonts w:hint="eastAsia"/>
                <w:szCs w:val="18"/>
              </w:rPr>
              <w:t>年版）》的内容，符合《产业结构调整指导目录（</w:t>
            </w:r>
            <w:r w:rsidRPr="006B5C2A">
              <w:rPr>
                <w:rFonts w:hint="eastAsia"/>
                <w:szCs w:val="18"/>
              </w:rPr>
              <w:t>2024</w:t>
            </w:r>
            <w:r w:rsidRPr="006B5C2A">
              <w:rPr>
                <w:rFonts w:hint="eastAsia"/>
                <w:szCs w:val="18"/>
              </w:rPr>
              <w:t>年本）》及《国家发展改革委关于修改</w:t>
            </w:r>
            <w:r w:rsidRPr="006B5C2A">
              <w:rPr>
                <w:rFonts w:hint="eastAsia"/>
                <w:szCs w:val="18"/>
              </w:rPr>
              <w:t>&lt;</w:t>
            </w:r>
            <w:r w:rsidRPr="006B5C2A">
              <w:rPr>
                <w:rFonts w:hint="eastAsia"/>
                <w:szCs w:val="18"/>
              </w:rPr>
              <w:t>产业结构调整指导目录（</w:t>
            </w:r>
            <w:r w:rsidRPr="006B5C2A">
              <w:rPr>
                <w:rFonts w:hint="eastAsia"/>
                <w:szCs w:val="18"/>
              </w:rPr>
              <w:t>2024</w:t>
            </w:r>
            <w:r w:rsidRPr="006B5C2A">
              <w:rPr>
                <w:rFonts w:hint="eastAsia"/>
                <w:szCs w:val="18"/>
              </w:rPr>
              <w:t>年本）</w:t>
            </w:r>
            <w:r w:rsidRPr="006B5C2A">
              <w:rPr>
                <w:rFonts w:hint="eastAsia"/>
                <w:szCs w:val="18"/>
              </w:rPr>
              <w:t>&gt;</w:t>
            </w:r>
            <w:r w:rsidRPr="006B5C2A">
              <w:rPr>
                <w:rFonts w:hint="eastAsia"/>
                <w:szCs w:val="18"/>
              </w:rPr>
              <w:t>的决定》的要求。项目不属于“两高”项目，为生态治理项目。项目无需供热。</w:t>
            </w:r>
          </w:p>
        </w:tc>
        <w:tc>
          <w:tcPr>
            <w:tcW w:w="283" w:type="dxa"/>
            <w:vAlign w:val="center"/>
          </w:tcPr>
          <w:p w14:paraId="01EC8D80" w14:textId="77777777" w:rsidR="00EF3E18" w:rsidRPr="006B5C2A" w:rsidRDefault="004A62B5">
            <w:pPr>
              <w:rPr>
                <w:szCs w:val="18"/>
              </w:rPr>
            </w:pPr>
            <w:r w:rsidRPr="006B5C2A">
              <w:rPr>
                <w:rFonts w:hint="eastAsia"/>
                <w:szCs w:val="18"/>
              </w:rPr>
              <w:lastRenderedPageBreak/>
              <w:t>符</w:t>
            </w:r>
            <w:r w:rsidRPr="006B5C2A">
              <w:rPr>
                <w:rFonts w:hint="eastAsia"/>
                <w:szCs w:val="18"/>
              </w:rPr>
              <w:lastRenderedPageBreak/>
              <w:t>合</w:t>
            </w:r>
          </w:p>
        </w:tc>
      </w:tr>
      <w:tr w:rsidR="006B5C2A" w:rsidRPr="006B5C2A" w14:paraId="54BB8A3B" w14:textId="77777777">
        <w:trPr>
          <w:jc w:val="center"/>
        </w:trPr>
        <w:tc>
          <w:tcPr>
            <w:tcW w:w="283" w:type="dxa"/>
            <w:vMerge/>
            <w:vAlign w:val="center"/>
          </w:tcPr>
          <w:p w14:paraId="0AC45D37" w14:textId="77777777" w:rsidR="00EF3E18" w:rsidRPr="006B5C2A" w:rsidRDefault="00EF3E18">
            <w:pPr>
              <w:rPr>
                <w:szCs w:val="18"/>
              </w:rPr>
            </w:pPr>
          </w:p>
        </w:tc>
        <w:tc>
          <w:tcPr>
            <w:tcW w:w="240" w:type="dxa"/>
            <w:vMerge/>
            <w:vAlign w:val="center"/>
          </w:tcPr>
          <w:p w14:paraId="2A38B477" w14:textId="77777777" w:rsidR="00EF3E18" w:rsidRPr="006B5C2A" w:rsidRDefault="00EF3E18">
            <w:pPr>
              <w:rPr>
                <w:szCs w:val="18"/>
              </w:rPr>
            </w:pPr>
          </w:p>
        </w:tc>
        <w:tc>
          <w:tcPr>
            <w:tcW w:w="547" w:type="dxa"/>
            <w:vMerge/>
            <w:vAlign w:val="center"/>
          </w:tcPr>
          <w:p w14:paraId="5C6FF685" w14:textId="77777777" w:rsidR="00EF3E18" w:rsidRPr="006B5C2A" w:rsidRDefault="00EF3E18">
            <w:pPr>
              <w:rPr>
                <w:szCs w:val="18"/>
              </w:rPr>
            </w:pPr>
          </w:p>
        </w:tc>
        <w:tc>
          <w:tcPr>
            <w:tcW w:w="218" w:type="dxa"/>
            <w:vMerge/>
            <w:vAlign w:val="center"/>
          </w:tcPr>
          <w:p w14:paraId="4E513C7C" w14:textId="77777777" w:rsidR="00EF3E18" w:rsidRPr="006B5C2A" w:rsidRDefault="00EF3E18">
            <w:pPr>
              <w:rPr>
                <w:szCs w:val="18"/>
              </w:rPr>
            </w:pPr>
          </w:p>
        </w:tc>
        <w:tc>
          <w:tcPr>
            <w:tcW w:w="505" w:type="dxa"/>
            <w:vAlign w:val="center"/>
          </w:tcPr>
          <w:p w14:paraId="1D8A37AB" w14:textId="77777777" w:rsidR="00EF3E18" w:rsidRPr="006B5C2A" w:rsidRDefault="004A62B5">
            <w:pPr>
              <w:rPr>
                <w:szCs w:val="18"/>
              </w:rPr>
            </w:pPr>
            <w:r w:rsidRPr="006B5C2A">
              <w:rPr>
                <w:rFonts w:hint="eastAsia"/>
                <w:szCs w:val="18"/>
              </w:rPr>
              <w:t>污染物排放管控</w:t>
            </w:r>
          </w:p>
        </w:tc>
        <w:tc>
          <w:tcPr>
            <w:tcW w:w="9790" w:type="dxa"/>
            <w:vAlign w:val="center"/>
          </w:tcPr>
          <w:p w14:paraId="5A864DB2" w14:textId="77777777" w:rsidR="00EF3E18" w:rsidRPr="006B5C2A" w:rsidRDefault="004A62B5">
            <w:pPr>
              <w:rPr>
                <w:szCs w:val="18"/>
              </w:rPr>
            </w:pPr>
            <w:r w:rsidRPr="006B5C2A">
              <w:rPr>
                <w:rFonts w:hint="eastAsia"/>
                <w:szCs w:val="18"/>
              </w:rPr>
              <w:t>按照煤炭集中使用、清洁利用原则，重点削减小型燃煤锅炉、民用散煤与农业用煤消费量，对以煤、石焦、渣油、重油等为燃料的锅炉和工业炉窑，加快使用清洁低碳能源以及工厂余热、电力热力等进行替代。</w:t>
            </w:r>
            <w:r w:rsidRPr="006B5C2A">
              <w:rPr>
                <w:rFonts w:hint="eastAsia"/>
                <w:szCs w:val="18"/>
              </w:rPr>
              <w:t>2023</w:t>
            </w:r>
            <w:r w:rsidRPr="006B5C2A">
              <w:rPr>
                <w:rFonts w:hint="eastAsia"/>
                <w:szCs w:val="18"/>
              </w:rPr>
              <w:t>年底前，关中地区钢铁企业完成超低排放改造，其他地区钢铁企业于</w:t>
            </w:r>
            <w:r w:rsidRPr="006B5C2A">
              <w:rPr>
                <w:rFonts w:hint="eastAsia"/>
                <w:szCs w:val="18"/>
              </w:rPr>
              <w:t>2025</w:t>
            </w:r>
            <w:r w:rsidRPr="006B5C2A">
              <w:rPr>
                <w:rFonts w:hint="eastAsia"/>
                <w:szCs w:val="18"/>
              </w:rPr>
              <w:t>年底前完成改造。</w:t>
            </w:r>
            <w:r w:rsidRPr="006B5C2A">
              <w:rPr>
                <w:rFonts w:hint="eastAsia"/>
                <w:szCs w:val="18"/>
              </w:rPr>
              <w:t>2025</w:t>
            </w:r>
            <w:r w:rsidRPr="006B5C2A">
              <w:rPr>
                <w:rFonts w:hint="eastAsia"/>
                <w:szCs w:val="18"/>
              </w:rPr>
              <w:t>年底前，</w:t>
            </w:r>
            <w:r w:rsidRPr="006B5C2A">
              <w:rPr>
                <w:rFonts w:hint="eastAsia"/>
                <w:szCs w:val="18"/>
              </w:rPr>
              <w:t>80%</w:t>
            </w:r>
            <w:r w:rsidRPr="006B5C2A">
              <w:rPr>
                <w:rFonts w:hint="eastAsia"/>
                <w:szCs w:val="18"/>
              </w:rPr>
              <w:t>左右水泥熟料产能和</w:t>
            </w:r>
            <w:r w:rsidRPr="006B5C2A">
              <w:rPr>
                <w:rFonts w:hint="eastAsia"/>
                <w:szCs w:val="18"/>
              </w:rPr>
              <w:t>60%</w:t>
            </w:r>
            <w:r w:rsidRPr="006B5C2A">
              <w:rPr>
                <w:rFonts w:hint="eastAsia"/>
                <w:szCs w:val="18"/>
              </w:rPr>
              <w:t>左右独立</w:t>
            </w:r>
            <w:proofErr w:type="gramStart"/>
            <w:r w:rsidRPr="006B5C2A">
              <w:rPr>
                <w:rFonts w:hint="eastAsia"/>
                <w:szCs w:val="18"/>
              </w:rPr>
              <w:t>粉磨站完成</w:t>
            </w:r>
            <w:proofErr w:type="gramEnd"/>
            <w:r w:rsidRPr="006B5C2A">
              <w:rPr>
                <w:rFonts w:hint="eastAsia"/>
                <w:szCs w:val="18"/>
              </w:rPr>
              <w:t>超低排放改造，西安市、咸阳市、渭南市全面完成改造，其他地区</w:t>
            </w:r>
            <w:r w:rsidRPr="006B5C2A">
              <w:rPr>
                <w:rFonts w:hint="eastAsia"/>
                <w:szCs w:val="18"/>
              </w:rPr>
              <w:t>2027</w:t>
            </w:r>
            <w:r w:rsidRPr="006B5C2A">
              <w:rPr>
                <w:rFonts w:hint="eastAsia"/>
                <w:szCs w:val="18"/>
              </w:rPr>
              <w:t>年底前全部完成。</w:t>
            </w:r>
            <w:r w:rsidRPr="006B5C2A">
              <w:rPr>
                <w:rFonts w:hint="eastAsia"/>
                <w:szCs w:val="18"/>
              </w:rPr>
              <w:t>2025</w:t>
            </w:r>
            <w:r w:rsidRPr="006B5C2A">
              <w:rPr>
                <w:rFonts w:hint="eastAsia"/>
                <w:szCs w:val="18"/>
              </w:rPr>
              <w:t>年底前，焦化行业独立焦化企业</w:t>
            </w:r>
            <w:r w:rsidRPr="006B5C2A">
              <w:rPr>
                <w:rFonts w:hint="eastAsia"/>
                <w:szCs w:val="18"/>
              </w:rPr>
              <w:t>100%</w:t>
            </w:r>
            <w:r w:rsidRPr="006B5C2A">
              <w:rPr>
                <w:rFonts w:hint="eastAsia"/>
                <w:szCs w:val="18"/>
              </w:rPr>
              <w:t>产能全面完成超低排放改造；</w:t>
            </w:r>
            <w:r w:rsidRPr="006B5C2A">
              <w:rPr>
                <w:rFonts w:hint="eastAsia"/>
                <w:szCs w:val="18"/>
              </w:rPr>
              <w:t>2027</w:t>
            </w:r>
            <w:r w:rsidRPr="006B5C2A">
              <w:rPr>
                <w:rFonts w:hint="eastAsia"/>
                <w:szCs w:val="18"/>
              </w:rPr>
              <w:t>年底前，半焦生产基本完成改造。推动燃气锅炉</w:t>
            </w:r>
            <w:proofErr w:type="gramStart"/>
            <w:r w:rsidRPr="006B5C2A">
              <w:rPr>
                <w:rFonts w:hint="eastAsia"/>
                <w:szCs w:val="18"/>
              </w:rPr>
              <w:t>实施低氮燃烧</w:t>
            </w:r>
            <w:proofErr w:type="gramEnd"/>
            <w:r w:rsidRPr="006B5C2A">
              <w:rPr>
                <w:rFonts w:hint="eastAsia"/>
                <w:szCs w:val="18"/>
              </w:rPr>
              <w:t>深度改造，鼓励</w:t>
            </w:r>
            <w:proofErr w:type="gramStart"/>
            <w:r w:rsidRPr="006B5C2A">
              <w:rPr>
                <w:rFonts w:hint="eastAsia"/>
                <w:szCs w:val="18"/>
              </w:rPr>
              <w:t>企业将氮氧化物</w:t>
            </w:r>
            <w:proofErr w:type="gramEnd"/>
            <w:r w:rsidRPr="006B5C2A">
              <w:rPr>
                <w:rFonts w:hint="eastAsia"/>
                <w:szCs w:val="18"/>
              </w:rPr>
              <w:t>浓度控制在</w:t>
            </w:r>
            <w:r w:rsidRPr="006B5C2A">
              <w:rPr>
                <w:rFonts w:hint="eastAsia"/>
                <w:szCs w:val="18"/>
              </w:rPr>
              <w:t>30</w:t>
            </w:r>
            <w:r w:rsidRPr="006B5C2A">
              <w:rPr>
                <w:rFonts w:hint="eastAsia"/>
                <w:szCs w:val="18"/>
              </w:rPr>
              <w:t>毫克</w:t>
            </w:r>
            <w:r w:rsidRPr="006B5C2A">
              <w:rPr>
                <w:rFonts w:hint="eastAsia"/>
                <w:szCs w:val="18"/>
              </w:rPr>
              <w:t>/</w:t>
            </w:r>
            <w:r w:rsidRPr="006B5C2A">
              <w:rPr>
                <w:rFonts w:hint="eastAsia"/>
                <w:szCs w:val="18"/>
              </w:rPr>
              <w:t>立方米。全省黄河流域城镇生活污水处理达到《陕西省黄河流域污水综合排放标准》（</w:t>
            </w:r>
            <w:r w:rsidRPr="006B5C2A">
              <w:rPr>
                <w:rFonts w:hint="eastAsia"/>
                <w:szCs w:val="18"/>
              </w:rPr>
              <w:t>DB61/224-2018</w:t>
            </w:r>
            <w:r w:rsidRPr="006B5C2A">
              <w:rPr>
                <w:rFonts w:hint="eastAsia"/>
                <w:szCs w:val="18"/>
              </w:rPr>
              <w:t>）排放限值要求。汉江、丹江流域城镇污水处理设施执行《汉丹江流域（陕西段）重点行业水污染物排放限值》。在矿产资源开发利用集中区域、安全利用类和严格管</w:t>
            </w:r>
            <w:proofErr w:type="gramStart"/>
            <w:r w:rsidRPr="006B5C2A">
              <w:rPr>
                <w:rFonts w:hint="eastAsia"/>
                <w:szCs w:val="18"/>
              </w:rPr>
              <w:t>控类耕地</w:t>
            </w:r>
            <w:proofErr w:type="gramEnd"/>
            <w:r w:rsidRPr="006B5C2A">
              <w:rPr>
                <w:rFonts w:hint="eastAsia"/>
                <w:szCs w:val="18"/>
              </w:rPr>
              <w:t>集中区涉及的县（区），执行《铅、锌工业污染物排放标准》《铜、镍、钴工业污染物排放标准》《无机化学工业污染物排放标准》中颗粒物和</w:t>
            </w:r>
            <w:proofErr w:type="gramStart"/>
            <w:r w:rsidRPr="006B5C2A">
              <w:rPr>
                <w:rFonts w:hint="eastAsia"/>
                <w:szCs w:val="18"/>
              </w:rPr>
              <w:t>镉等</w:t>
            </w:r>
            <w:proofErr w:type="gramEnd"/>
            <w:r w:rsidRPr="006B5C2A">
              <w:rPr>
                <w:rFonts w:hint="eastAsia"/>
                <w:szCs w:val="18"/>
              </w:rPr>
              <w:t>重点重金属特别排放限值。矿井水在充分利用后仍有剩余且确需外排的，经处理后拟外排的，除应符合相关法律法规政策外，其相关水质因子值还应满足或优于受纳水体环境功能区划规定的地表水环境质量对应值，含盐量不得超过</w:t>
            </w:r>
            <w:r w:rsidRPr="006B5C2A">
              <w:rPr>
                <w:rFonts w:hint="eastAsia"/>
                <w:szCs w:val="18"/>
              </w:rPr>
              <w:t>1000</w:t>
            </w:r>
            <w:r w:rsidRPr="006B5C2A">
              <w:rPr>
                <w:rFonts w:hint="eastAsia"/>
                <w:szCs w:val="18"/>
              </w:rPr>
              <w:t>毫克</w:t>
            </w:r>
            <w:r w:rsidRPr="006B5C2A">
              <w:rPr>
                <w:rFonts w:hint="eastAsia"/>
                <w:szCs w:val="18"/>
              </w:rPr>
              <w:t>/</w:t>
            </w:r>
            <w:r w:rsidRPr="006B5C2A">
              <w:rPr>
                <w:rFonts w:hint="eastAsia"/>
                <w:szCs w:val="18"/>
              </w:rPr>
              <w:t>升，且不得影响上下游相关河段水功能需求。</w:t>
            </w:r>
            <w:r w:rsidRPr="006B5C2A">
              <w:rPr>
                <w:rFonts w:hint="eastAsia"/>
                <w:szCs w:val="18"/>
              </w:rPr>
              <w:t>"</w:t>
            </w:r>
          </w:p>
        </w:tc>
        <w:tc>
          <w:tcPr>
            <w:tcW w:w="2177" w:type="dxa"/>
            <w:vAlign w:val="center"/>
          </w:tcPr>
          <w:p w14:paraId="6D5F96CE" w14:textId="6DBF1C0B" w:rsidR="00EF3E18" w:rsidRPr="006B5C2A" w:rsidRDefault="004A62B5">
            <w:pPr>
              <w:rPr>
                <w:szCs w:val="18"/>
              </w:rPr>
            </w:pPr>
            <w:r w:rsidRPr="006B5C2A">
              <w:rPr>
                <w:rFonts w:hint="eastAsia"/>
                <w:szCs w:val="18"/>
              </w:rPr>
              <w:t>本项目为危废库建设项目，无需供热，能源消耗为电能。主要污染物为废油在密封罐存储过程中逸散出的非甲烷总烃通过无组织排放，产生</w:t>
            </w:r>
            <w:r w:rsidR="00947E51" w:rsidRPr="006B5C2A">
              <w:rPr>
                <w:rFonts w:hint="eastAsia"/>
                <w:szCs w:val="18"/>
              </w:rPr>
              <w:t>速率</w:t>
            </w:r>
            <w:r w:rsidRPr="006B5C2A">
              <w:rPr>
                <w:rFonts w:hint="eastAsia"/>
                <w:szCs w:val="18"/>
              </w:rPr>
              <w:t>为</w:t>
            </w:r>
            <w:r w:rsidR="00E17DC6" w:rsidRPr="006B5C2A">
              <w:rPr>
                <w:rFonts w:hint="eastAsia"/>
                <w:szCs w:val="18"/>
              </w:rPr>
              <w:t>0.0072</w:t>
            </w:r>
            <w:r w:rsidRPr="006B5C2A">
              <w:rPr>
                <w:rFonts w:hint="eastAsia"/>
                <w:szCs w:val="18"/>
              </w:rPr>
              <w:t>kg/h&lt;3kg/h</w:t>
            </w:r>
            <w:r w:rsidRPr="006B5C2A">
              <w:rPr>
                <w:rFonts w:hint="eastAsia"/>
                <w:szCs w:val="18"/>
              </w:rPr>
              <w:t>，符合</w:t>
            </w:r>
            <w:r w:rsidR="00947E51" w:rsidRPr="006B5C2A">
              <w:rPr>
                <w:rFonts w:ascii="Arial" w:hAnsi="Arial" w:cs="Arial"/>
                <w:sz w:val="20"/>
                <w:szCs w:val="20"/>
                <w:shd w:val="clear" w:color="auto" w:fill="FFFFFF"/>
              </w:rPr>
              <w:t>《挥发性有机物无组织排放控制标准》</w:t>
            </w:r>
            <w:r w:rsidR="00947E51" w:rsidRPr="006B5C2A">
              <w:rPr>
                <w:rFonts w:ascii="Arial" w:hAnsi="Arial" w:cs="Arial" w:hint="eastAsia"/>
                <w:sz w:val="20"/>
                <w:szCs w:val="20"/>
                <w:shd w:val="clear" w:color="auto" w:fill="FFFFFF"/>
              </w:rPr>
              <w:t>（</w:t>
            </w:r>
            <w:r w:rsidRPr="006B5C2A">
              <w:rPr>
                <w:rFonts w:hint="eastAsia"/>
                <w:szCs w:val="18"/>
              </w:rPr>
              <w:t>GB37822-2019</w:t>
            </w:r>
            <w:r w:rsidR="00947E51" w:rsidRPr="006B5C2A">
              <w:rPr>
                <w:rFonts w:hint="eastAsia"/>
                <w:szCs w:val="18"/>
              </w:rPr>
              <w:t>）</w:t>
            </w:r>
            <w:r w:rsidRPr="006B5C2A">
              <w:rPr>
                <w:rFonts w:hint="eastAsia"/>
                <w:szCs w:val="18"/>
              </w:rPr>
              <w:t>的规定。项目不产生废水也不外排废水。</w:t>
            </w:r>
          </w:p>
        </w:tc>
        <w:tc>
          <w:tcPr>
            <w:tcW w:w="283" w:type="dxa"/>
            <w:vAlign w:val="center"/>
          </w:tcPr>
          <w:p w14:paraId="07294152" w14:textId="77777777" w:rsidR="00EF3E18" w:rsidRPr="006B5C2A" w:rsidRDefault="004A62B5">
            <w:pPr>
              <w:rPr>
                <w:szCs w:val="18"/>
              </w:rPr>
            </w:pPr>
            <w:r w:rsidRPr="006B5C2A">
              <w:rPr>
                <w:rFonts w:hint="eastAsia"/>
                <w:szCs w:val="18"/>
              </w:rPr>
              <w:t>符合</w:t>
            </w:r>
          </w:p>
        </w:tc>
      </w:tr>
      <w:tr w:rsidR="006B5C2A" w:rsidRPr="006B5C2A" w14:paraId="6F801A37" w14:textId="77777777">
        <w:trPr>
          <w:jc w:val="center"/>
        </w:trPr>
        <w:tc>
          <w:tcPr>
            <w:tcW w:w="283" w:type="dxa"/>
            <w:vMerge/>
            <w:vAlign w:val="center"/>
          </w:tcPr>
          <w:p w14:paraId="39B2D00D" w14:textId="77777777" w:rsidR="00EF3E18" w:rsidRPr="006B5C2A" w:rsidRDefault="00EF3E18">
            <w:pPr>
              <w:rPr>
                <w:szCs w:val="18"/>
              </w:rPr>
            </w:pPr>
          </w:p>
        </w:tc>
        <w:tc>
          <w:tcPr>
            <w:tcW w:w="240" w:type="dxa"/>
            <w:vMerge/>
            <w:vAlign w:val="center"/>
          </w:tcPr>
          <w:p w14:paraId="1BE45BAA" w14:textId="77777777" w:rsidR="00EF3E18" w:rsidRPr="006B5C2A" w:rsidRDefault="00EF3E18">
            <w:pPr>
              <w:rPr>
                <w:szCs w:val="18"/>
              </w:rPr>
            </w:pPr>
          </w:p>
        </w:tc>
        <w:tc>
          <w:tcPr>
            <w:tcW w:w="547" w:type="dxa"/>
            <w:vMerge/>
            <w:vAlign w:val="center"/>
          </w:tcPr>
          <w:p w14:paraId="229D538A" w14:textId="77777777" w:rsidR="00EF3E18" w:rsidRPr="006B5C2A" w:rsidRDefault="00EF3E18">
            <w:pPr>
              <w:rPr>
                <w:szCs w:val="18"/>
              </w:rPr>
            </w:pPr>
          </w:p>
        </w:tc>
        <w:tc>
          <w:tcPr>
            <w:tcW w:w="218" w:type="dxa"/>
            <w:vMerge/>
            <w:vAlign w:val="center"/>
          </w:tcPr>
          <w:p w14:paraId="089A9341" w14:textId="77777777" w:rsidR="00EF3E18" w:rsidRPr="006B5C2A" w:rsidRDefault="00EF3E18">
            <w:pPr>
              <w:rPr>
                <w:szCs w:val="18"/>
              </w:rPr>
            </w:pPr>
          </w:p>
        </w:tc>
        <w:tc>
          <w:tcPr>
            <w:tcW w:w="505" w:type="dxa"/>
            <w:vAlign w:val="center"/>
          </w:tcPr>
          <w:p w14:paraId="2D0FC7FB" w14:textId="77777777" w:rsidR="00EF3E18" w:rsidRPr="006B5C2A" w:rsidRDefault="004A62B5">
            <w:pPr>
              <w:rPr>
                <w:szCs w:val="18"/>
              </w:rPr>
            </w:pPr>
            <w:r w:rsidRPr="006B5C2A">
              <w:rPr>
                <w:rFonts w:hint="eastAsia"/>
                <w:szCs w:val="18"/>
              </w:rPr>
              <w:t>环境</w:t>
            </w:r>
            <w:r w:rsidRPr="006B5C2A">
              <w:rPr>
                <w:rFonts w:hint="eastAsia"/>
                <w:szCs w:val="18"/>
              </w:rPr>
              <w:lastRenderedPageBreak/>
              <w:t>风险防控</w:t>
            </w:r>
          </w:p>
        </w:tc>
        <w:tc>
          <w:tcPr>
            <w:tcW w:w="9790" w:type="dxa"/>
            <w:vAlign w:val="center"/>
          </w:tcPr>
          <w:p w14:paraId="5177B7D5" w14:textId="77777777" w:rsidR="00EF3E18" w:rsidRPr="006B5C2A" w:rsidRDefault="004A62B5">
            <w:pPr>
              <w:rPr>
                <w:szCs w:val="18"/>
              </w:rPr>
            </w:pPr>
            <w:r w:rsidRPr="006B5C2A">
              <w:rPr>
                <w:rFonts w:hint="eastAsia"/>
                <w:szCs w:val="18"/>
              </w:rPr>
              <w:lastRenderedPageBreak/>
              <w:t>1</w:t>
            </w:r>
            <w:r w:rsidRPr="006B5C2A">
              <w:rPr>
                <w:rFonts w:hint="eastAsia"/>
                <w:szCs w:val="18"/>
              </w:rPr>
              <w:t>加强重点饮用水水源地河流、重要跨界河流以及其他敏感水体风险防控，编制“一河</w:t>
            </w:r>
            <w:proofErr w:type="gramStart"/>
            <w:r w:rsidRPr="006B5C2A">
              <w:rPr>
                <w:rFonts w:hint="eastAsia"/>
                <w:szCs w:val="18"/>
              </w:rPr>
              <w:t>一</w:t>
            </w:r>
            <w:proofErr w:type="gramEnd"/>
            <w:r w:rsidRPr="006B5C2A">
              <w:rPr>
                <w:rFonts w:hint="eastAsia"/>
                <w:szCs w:val="18"/>
              </w:rPr>
              <w:t>策一图”应急处</w:t>
            </w:r>
            <w:r w:rsidRPr="006B5C2A">
              <w:rPr>
                <w:rFonts w:hint="eastAsia"/>
                <w:szCs w:val="18"/>
              </w:rPr>
              <w:lastRenderedPageBreak/>
              <w:t>置方案。将环境风险纳入常态化管理，推进危险废物、重金属及尾矿环境、核与辐射等重点领域环境风险防控，加强新污染物治理，健全环境应急体系，推动环境风险防控由应急管理向全过程管理转变，提升生态环境安全保障水平。在矿产开发集中区域实施有色金属等行业污染整治提升行动，加大有色金属行业企业生产工艺提升改造力度，锌冶炼企业加快竖罐炼锌设备替代改造。深入</w:t>
            </w:r>
            <w:proofErr w:type="gramStart"/>
            <w:r w:rsidRPr="006B5C2A">
              <w:rPr>
                <w:rFonts w:hint="eastAsia"/>
                <w:szCs w:val="18"/>
              </w:rPr>
              <w:t>推进涉重企业</w:t>
            </w:r>
            <w:proofErr w:type="gramEnd"/>
            <w:r w:rsidRPr="006B5C2A">
              <w:rPr>
                <w:rFonts w:hint="eastAsia"/>
                <w:szCs w:val="18"/>
              </w:rPr>
              <w:t>清洁生产，开展有色、钢铁、硫酸、磷肥等行业企业涉铊废水治理。加强尾矿</w:t>
            </w:r>
            <w:proofErr w:type="gramStart"/>
            <w:r w:rsidRPr="006B5C2A">
              <w:rPr>
                <w:rFonts w:hint="eastAsia"/>
                <w:szCs w:val="18"/>
              </w:rPr>
              <w:t>库污染</w:t>
            </w:r>
            <w:proofErr w:type="gramEnd"/>
            <w:r w:rsidRPr="006B5C2A">
              <w:rPr>
                <w:rFonts w:hint="eastAsia"/>
                <w:szCs w:val="18"/>
              </w:rPr>
              <w:t>治理。全面排查所有在用、停用、闭库、废弃</w:t>
            </w:r>
            <w:proofErr w:type="gramStart"/>
            <w:r w:rsidRPr="006B5C2A">
              <w:rPr>
                <w:rFonts w:hint="eastAsia"/>
                <w:szCs w:val="18"/>
              </w:rPr>
              <w:t>及闭库后</w:t>
            </w:r>
            <w:proofErr w:type="gramEnd"/>
            <w:r w:rsidRPr="006B5C2A">
              <w:rPr>
                <w:rFonts w:hint="eastAsia"/>
                <w:szCs w:val="18"/>
              </w:rPr>
              <w:t>再利用的尾矿库，摸清尾矿</w:t>
            </w:r>
            <w:proofErr w:type="gramStart"/>
            <w:r w:rsidRPr="006B5C2A">
              <w:rPr>
                <w:rFonts w:hint="eastAsia"/>
                <w:szCs w:val="18"/>
              </w:rPr>
              <w:t>库运行</w:t>
            </w:r>
            <w:proofErr w:type="gramEnd"/>
            <w:r w:rsidRPr="006B5C2A">
              <w:rPr>
                <w:rFonts w:hint="eastAsia"/>
                <w:szCs w:val="18"/>
              </w:rPr>
              <w:t>情况和污染源情况，划分环境风险等级，完善尾矿</w:t>
            </w:r>
            <w:proofErr w:type="gramStart"/>
            <w:r w:rsidRPr="006B5C2A">
              <w:rPr>
                <w:rFonts w:hint="eastAsia"/>
                <w:szCs w:val="18"/>
              </w:rPr>
              <w:t>库污染</w:t>
            </w:r>
            <w:proofErr w:type="gramEnd"/>
            <w:r w:rsidRPr="006B5C2A">
              <w:rPr>
                <w:rFonts w:hint="eastAsia"/>
                <w:szCs w:val="18"/>
              </w:rPr>
              <w:t>治理设施，储备应急物资，最大限度降低溃坝等事故污染农田、水体等敏感受体的风险。严格新（改、扩）建尾矿</w:t>
            </w:r>
            <w:proofErr w:type="gramStart"/>
            <w:r w:rsidRPr="006B5C2A">
              <w:rPr>
                <w:rFonts w:hint="eastAsia"/>
                <w:szCs w:val="18"/>
              </w:rPr>
              <w:t>库环境</w:t>
            </w:r>
            <w:proofErr w:type="gramEnd"/>
            <w:r w:rsidRPr="006B5C2A">
              <w:rPr>
                <w:rFonts w:hint="eastAsia"/>
                <w:szCs w:val="18"/>
              </w:rPr>
              <w:t>准入，加强尾矿库渗滤液收集处置，鼓励尾矿渣综合利用，无主</w:t>
            </w:r>
            <w:proofErr w:type="gramStart"/>
            <w:r w:rsidRPr="006B5C2A">
              <w:rPr>
                <w:rFonts w:hint="eastAsia"/>
                <w:szCs w:val="18"/>
              </w:rPr>
              <w:t>尾矿库应由</w:t>
            </w:r>
            <w:proofErr w:type="gramEnd"/>
            <w:r w:rsidRPr="006B5C2A">
              <w:rPr>
                <w:rFonts w:hint="eastAsia"/>
                <w:szCs w:val="18"/>
              </w:rPr>
              <w:t>当地人民政府</w:t>
            </w:r>
            <w:proofErr w:type="gramStart"/>
            <w:r w:rsidRPr="006B5C2A">
              <w:rPr>
                <w:rFonts w:hint="eastAsia"/>
                <w:szCs w:val="18"/>
              </w:rPr>
              <w:t>依法闭库或</w:t>
            </w:r>
            <w:proofErr w:type="gramEnd"/>
            <w:r w:rsidRPr="006B5C2A">
              <w:rPr>
                <w:rFonts w:hint="eastAsia"/>
                <w:szCs w:val="18"/>
              </w:rPr>
              <w:t>封场绿化，防止水土流失和环境损害。对使用有毒有害化学物质或在生产过程中排放国家认定的新污染物的企业，全面实施强制性清洁生产审核。加强石化、涂料、纺织印染、橡胶、医药等行业新污染物环境风险管控。落实工业企业环境风险防范主体责任。以石油加工、煤化工、化学原料和化学制品制造、涉重金属企业为重点，合理布设企业生产设施，强化工业企业应急导流槽、事故调蓄池、</w:t>
            </w:r>
            <w:proofErr w:type="gramStart"/>
            <w:r w:rsidRPr="006B5C2A">
              <w:rPr>
                <w:rFonts w:hint="eastAsia"/>
                <w:szCs w:val="18"/>
              </w:rPr>
              <w:t>雨污总排</w:t>
            </w:r>
            <w:proofErr w:type="gramEnd"/>
            <w:r w:rsidRPr="006B5C2A">
              <w:rPr>
                <w:rFonts w:hint="eastAsia"/>
                <w:szCs w:val="18"/>
              </w:rPr>
              <w:t>口应急闸坝等事故排水收集截留设施，以及传输泵、配套管线、应急发电等事故水输送设施等建设，合理设置消防处置用事故水池和雨水监测池。排放《有毒有害水污染物名录》中所列有毒有害水污染物的企事业单位和其他生产经营者，应当对排污口和周边环境进行监测，评估环境风险，排查环境安全隐患，并公开有毒有害水污染物信息，采取有效措施防范环境风险。完善土壤、地下水和农业农村污染防治法规标准体系，健全风险管控和修复制度，强化监管执法和环境监测能力建设，健全环境监测网络，健全土壤、地下水污染防治数据管理信息系统平台，提升科技支撑能力，推进治理能力和治理体系现代化。针对存在地下水污染的工业集聚区（以化工产业为主导）、危险废物处置场和生活垃圾填埋场等，实施地下水污染风险管控，阻止污染扩散。</w:t>
            </w:r>
            <w:proofErr w:type="gramStart"/>
            <w:r w:rsidRPr="006B5C2A">
              <w:rPr>
                <w:rFonts w:hint="eastAsia"/>
                <w:szCs w:val="18"/>
              </w:rPr>
              <w:t>以涉石油</w:t>
            </w:r>
            <w:proofErr w:type="gramEnd"/>
            <w:r w:rsidRPr="006B5C2A">
              <w:rPr>
                <w:rFonts w:hint="eastAsia"/>
                <w:szCs w:val="18"/>
              </w:rPr>
              <w:t>、煤炭产业链输送链，</w:t>
            </w:r>
            <w:proofErr w:type="gramStart"/>
            <w:r w:rsidRPr="006B5C2A">
              <w:rPr>
                <w:rFonts w:hint="eastAsia"/>
                <w:szCs w:val="18"/>
              </w:rPr>
              <w:t>涉危险</w:t>
            </w:r>
            <w:proofErr w:type="gramEnd"/>
            <w:r w:rsidRPr="006B5C2A">
              <w:rPr>
                <w:rFonts w:hint="eastAsia"/>
                <w:szCs w:val="18"/>
              </w:rPr>
              <w:t>废物涉重金属企业、化工园区为重点，加强黄河流域重要支流、跨界河流以及其他环境敏感目标环境风险防范与治理。完善黄河干流以及重要支流上下游联防联控机制，加强省、市、县三级和重点企业应急物资库建设，加强以石化、化工等重点行业、油气管道环境风险防范，建立健全新污染物治理体系。</w:t>
            </w:r>
          </w:p>
        </w:tc>
        <w:tc>
          <w:tcPr>
            <w:tcW w:w="2177" w:type="dxa"/>
            <w:vAlign w:val="center"/>
          </w:tcPr>
          <w:p w14:paraId="78D44370" w14:textId="77777777" w:rsidR="00EF3E18" w:rsidRPr="006B5C2A" w:rsidRDefault="004A62B5">
            <w:pPr>
              <w:rPr>
                <w:szCs w:val="18"/>
              </w:rPr>
            </w:pPr>
            <w:r w:rsidRPr="006B5C2A">
              <w:rPr>
                <w:rFonts w:hint="eastAsia"/>
                <w:szCs w:val="18"/>
              </w:rPr>
              <w:lastRenderedPageBreak/>
              <w:t>本项目为危废库建设项</w:t>
            </w:r>
            <w:r w:rsidRPr="006B5C2A">
              <w:rPr>
                <w:rFonts w:hint="eastAsia"/>
                <w:szCs w:val="18"/>
              </w:rPr>
              <w:lastRenderedPageBreak/>
              <w:t>目，位于郭家湾煤矿工业园区，不涉及敏感水体，也不产生废水，不涉及地下水污染途径。</w:t>
            </w:r>
          </w:p>
        </w:tc>
        <w:tc>
          <w:tcPr>
            <w:tcW w:w="283" w:type="dxa"/>
            <w:vAlign w:val="center"/>
          </w:tcPr>
          <w:p w14:paraId="022C1075" w14:textId="77777777" w:rsidR="00EF3E18" w:rsidRPr="006B5C2A" w:rsidRDefault="004A62B5">
            <w:pPr>
              <w:rPr>
                <w:szCs w:val="18"/>
              </w:rPr>
            </w:pPr>
            <w:r w:rsidRPr="006B5C2A">
              <w:rPr>
                <w:rFonts w:hint="eastAsia"/>
                <w:szCs w:val="18"/>
              </w:rPr>
              <w:lastRenderedPageBreak/>
              <w:t>符</w:t>
            </w:r>
            <w:r w:rsidRPr="006B5C2A">
              <w:rPr>
                <w:rFonts w:hint="eastAsia"/>
                <w:szCs w:val="18"/>
              </w:rPr>
              <w:lastRenderedPageBreak/>
              <w:t>合</w:t>
            </w:r>
          </w:p>
        </w:tc>
      </w:tr>
      <w:tr w:rsidR="006B5C2A" w:rsidRPr="006B5C2A" w14:paraId="75C804E0" w14:textId="77777777">
        <w:trPr>
          <w:jc w:val="center"/>
        </w:trPr>
        <w:tc>
          <w:tcPr>
            <w:tcW w:w="283" w:type="dxa"/>
            <w:vMerge/>
            <w:vAlign w:val="center"/>
          </w:tcPr>
          <w:p w14:paraId="207A954A" w14:textId="77777777" w:rsidR="00EF3E18" w:rsidRPr="006B5C2A" w:rsidRDefault="00EF3E18">
            <w:pPr>
              <w:rPr>
                <w:szCs w:val="18"/>
              </w:rPr>
            </w:pPr>
          </w:p>
        </w:tc>
        <w:tc>
          <w:tcPr>
            <w:tcW w:w="240" w:type="dxa"/>
            <w:vMerge/>
            <w:vAlign w:val="center"/>
          </w:tcPr>
          <w:p w14:paraId="19BDF241" w14:textId="77777777" w:rsidR="00EF3E18" w:rsidRPr="006B5C2A" w:rsidRDefault="00EF3E18">
            <w:pPr>
              <w:rPr>
                <w:szCs w:val="18"/>
              </w:rPr>
            </w:pPr>
          </w:p>
        </w:tc>
        <w:tc>
          <w:tcPr>
            <w:tcW w:w="547" w:type="dxa"/>
            <w:vMerge/>
            <w:vAlign w:val="center"/>
          </w:tcPr>
          <w:p w14:paraId="27036E33" w14:textId="77777777" w:rsidR="00EF3E18" w:rsidRPr="006B5C2A" w:rsidRDefault="00EF3E18">
            <w:pPr>
              <w:rPr>
                <w:szCs w:val="18"/>
              </w:rPr>
            </w:pPr>
          </w:p>
        </w:tc>
        <w:tc>
          <w:tcPr>
            <w:tcW w:w="218" w:type="dxa"/>
            <w:vMerge/>
            <w:vAlign w:val="center"/>
          </w:tcPr>
          <w:p w14:paraId="49A7520D" w14:textId="77777777" w:rsidR="00EF3E18" w:rsidRPr="006B5C2A" w:rsidRDefault="00EF3E18">
            <w:pPr>
              <w:rPr>
                <w:szCs w:val="18"/>
              </w:rPr>
            </w:pPr>
          </w:p>
        </w:tc>
        <w:tc>
          <w:tcPr>
            <w:tcW w:w="505" w:type="dxa"/>
            <w:vAlign w:val="center"/>
          </w:tcPr>
          <w:p w14:paraId="3303870D" w14:textId="77777777" w:rsidR="00EF3E18" w:rsidRPr="006B5C2A" w:rsidRDefault="004A62B5">
            <w:pPr>
              <w:rPr>
                <w:szCs w:val="18"/>
              </w:rPr>
            </w:pPr>
            <w:r w:rsidRPr="006B5C2A">
              <w:rPr>
                <w:rFonts w:hint="eastAsia"/>
                <w:szCs w:val="18"/>
              </w:rPr>
              <w:t>资源开发效率要求</w:t>
            </w:r>
          </w:p>
        </w:tc>
        <w:tc>
          <w:tcPr>
            <w:tcW w:w="9790" w:type="dxa"/>
            <w:vAlign w:val="center"/>
          </w:tcPr>
          <w:p w14:paraId="2960DEC2" w14:textId="77777777" w:rsidR="00EF3E18" w:rsidRPr="006B5C2A" w:rsidRDefault="004A62B5">
            <w:pPr>
              <w:rPr>
                <w:szCs w:val="18"/>
              </w:rPr>
            </w:pPr>
            <w:r w:rsidRPr="006B5C2A">
              <w:rPr>
                <w:rFonts w:hint="eastAsia"/>
                <w:szCs w:val="18"/>
              </w:rPr>
              <w:t>2025</w:t>
            </w:r>
            <w:r w:rsidRPr="006B5C2A">
              <w:rPr>
                <w:rFonts w:hint="eastAsia"/>
                <w:szCs w:val="18"/>
              </w:rPr>
              <w:t>年，陕西省用水总量</w:t>
            </w:r>
            <w:r w:rsidRPr="006B5C2A">
              <w:rPr>
                <w:rFonts w:hint="eastAsia"/>
                <w:szCs w:val="18"/>
              </w:rPr>
              <w:t>107.0</w:t>
            </w:r>
            <w:r w:rsidRPr="006B5C2A">
              <w:rPr>
                <w:rFonts w:hint="eastAsia"/>
                <w:szCs w:val="18"/>
              </w:rPr>
              <w:t>亿立方米，万元国内生产总值用水量比</w:t>
            </w:r>
            <w:r w:rsidRPr="006B5C2A">
              <w:rPr>
                <w:rFonts w:hint="eastAsia"/>
                <w:szCs w:val="18"/>
              </w:rPr>
              <w:t>2020</w:t>
            </w:r>
            <w:r w:rsidRPr="006B5C2A">
              <w:rPr>
                <w:rFonts w:hint="eastAsia"/>
                <w:szCs w:val="18"/>
              </w:rPr>
              <w:t>年下降</w:t>
            </w:r>
            <w:r w:rsidRPr="006B5C2A">
              <w:rPr>
                <w:rFonts w:hint="eastAsia"/>
                <w:szCs w:val="18"/>
              </w:rPr>
              <w:t>12%</w:t>
            </w:r>
            <w:r w:rsidRPr="006B5C2A">
              <w:rPr>
                <w:rFonts w:hint="eastAsia"/>
                <w:szCs w:val="18"/>
              </w:rPr>
              <w:t>，万元工业增加值用水量比</w:t>
            </w:r>
            <w:r w:rsidRPr="006B5C2A">
              <w:rPr>
                <w:rFonts w:hint="eastAsia"/>
                <w:szCs w:val="18"/>
              </w:rPr>
              <w:t>2020</w:t>
            </w:r>
            <w:r w:rsidRPr="006B5C2A">
              <w:rPr>
                <w:rFonts w:hint="eastAsia"/>
                <w:szCs w:val="18"/>
              </w:rPr>
              <w:t>年下降</w:t>
            </w:r>
            <w:r w:rsidRPr="006B5C2A">
              <w:rPr>
                <w:rFonts w:hint="eastAsia"/>
                <w:szCs w:val="18"/>
              </w:rPr>
              <w:t>10%</w:t>
            </w:r>
            <w:r w:rsidRPr="006B5C2A">
              <w:rPr>
                <w:rFonts w:hint="eastAsia"/>
                <w:szCs w:val="18"/>
              </w:rPr>
              <w:t>。到</w:t>
            </w:r>
            <w:r w:rsidRPr="006B5C2A">
              <w:rPr>
                <w:rFonts w:hint="eastAsia"/>
                <w:szCs w:val="18"/>
              </w:rPr>
              <w:t>2025</w:t>
            </w:r>
            <w:r w:rsidRPr="006B5C2A">
              <w:rPr>
                <w:rFonts w:hint="eastAsia"/>
                <w:szCs w:val="18"/>
              </w:rPr>
              <w:t>年，非化石能源消费比重达</w:t>
            </w:r>
            <w:r w:rsidRPr="006B5C2A">
              <w:rPr>
                <w:rFonts w:hint="eastAsia"/>
                <w:szCs w:val="18"/>
              </w:rPr>
              <w:t>16%</w:t>
            </w:r>
            <w:r w:rsidRPr="006B5C2A">
              <w:rPr>
                <w:rFonts w:hint="eastAsia"/>
                <w:szCs w:val="18"/>
              </w:rPr>
              <w:t>，可再生电力装机总量达到</w:t>
            </w:r>
            <w:r w:rsidRPr="006B5C2A">
              <w:rPr>
                <w:rFonts w:hint="eastAsia"/>
                <w:szCs w:val="18"/>
              </w:rPr>
              <w:t>6500</w:t>
            </w:r>
            <w:r w:rsidRPr="006B5C2A">
              <w:rPr>
                <w:rFonts w:hint="eastAsia"/>
                <w:szCs w:val="18"/>
              </w:rPr>
              <w:t>万千瓦。到</w:t>
            </w:r>
            <w:r w:rsidRPr="006B5C2A">
              <w:rPr>
                <w:rFonts w:hint="eastAsia"/>
                <w:szCs w:val="18"/>
              </w:rPr>
              <w:t>2030</w:t>
            </w:r>
            <w:r w:rsidRPr="006B5C2A">
              <w:rPr>
                <w:rFonts w:hint="eastAsia"/>
                <w:szCs w:val="18"/>
              </w:rPr>
              <w:t>年，非化石能源消费比重达到</w:t>
            </w:r>
            <w:r w:rsidRPr="006B5C2A">
              <w:rPr>
                <w:rFonts w:hint="eastAsia"/>
                <w:szCs w:val="18"/>
              </w:rPr>
              <w:t>20%</w:t>
            </w:r>
            <w:r w:rsidRPr="006B5C2A">
              <w:rPr>
                <w:rFonts w:hint="eastAsia"/>
                <w:szCs w:val="18"/>
              </w:rPr>
              <w:t>左右。到</w:t>
            </w:r>
            <w:r w:rsidRPr="006B5C2A">
              <w:rPr>
                <w:rFonts w:hint="eastAsia"/>
                <w:szCs w:val="18"/>
              </w:rPr>
              <w:t>2025</w:t>
            </w:r>
            <w:r w:rsidRPr="006B5C2A">
              <w:rPr>
                <w:rFonts w:hint="eastAsia"/>
                <w:szCs w:val="18"/>
              </w:rPr>
              <w:t>年陕北、关中地级城市再生水利用率达到</w:t>
            </w:r>
            <w:r w:rsidRPr="006B5C2A">
              <w:rPr>
                <w:rFonts w:hint="eastAsia"/>
                <w:szCs w:val="18"/>
              </w:rPr>
              <w:t>25%</w:t>
            </w:r>
            <w:r w:rsidRPr="006B5C2A">
              <w:rPr>
                <w:rFonts w:hint="eastAsia"/>
                <w:szCs w:val="18"/>
              </w:rPr>
              <w:t>以上，陕南地区再生水利用率不低于</w:t>
            </w:r>
            <w:r w:rsidRPr="006B5C2A">
              <w:rPr>
                <w:rFonts w:hint="eastAsia"/>
                <w:szCs w:val="18"/>
              </w:rPr>
              <w:t>10%</w:t>
            </w:r>
            <w:r w:rsidRPr="006B5C2A">
              <w:rPr>
                <w:rFonts w:hint="eastAsia"/>
                <w:szCs w:val="18"/>
              </w:rPr>
              <w:t>。对地下水超采区继续采取高效节水、域外调水替代、封井等措施，大力减少地下水开采量。稳妥有序推进大气污染防治重点区域燃料类煤气发生炉、燃煤热风炉、加热炉、热处理炉、干燥炉（窑）以及建材行业煤炭减量，实施清洁电力和天然气替代。推广大型燃煤电厂热电联产改造，充分挖掘供热潜力，推动淘汰供热管网覆盖范围内的燃煤锅炉和散煤。加大落后燃煤锅炉和燃煤小热电退出力度，推动以工业余热、电厂余热、清洁能源等替代煤炭供热（蒸汽）。推动能源供给体系清洁化、低碳化和终端能源消费电气化。推进煤炭绿色智能开采、清洁安全高效利用，发展清洁高效煤</w:t>
            </w:r>
            <w:r w:rsidRPr="006B5C2A">
              <w:rPr>
                <w:rFonts w:hint="eastAsia"/>
                <w:szCs w:val="18"/>
              </w:rPr>
              <w:lastRenderedPageBreak/>
              <w:t>电。实施可再生能源替代行动。推进多元储能系统建设与应用。持续推进冬季清洁取暖。实施城乡配电网建设和智能升级计划。加快固废综合利用和技术创新，推动冶炼废渣、脱硫石膏、结晶杂盐、金属镁渣、电石渣、气化渣、尾矿等大宗业固废的高水平利用。到</w:t>
            </w:r>
            <w:r w:rsidRPr="006B5C2A">
              <w:rPr>
                <w:rFonts w:hint="eastAsia"/>
                <w:szCs w:val="18"/>
              </w:rPr>
              <w:t>2025</w:t>
            </w:r>
            <w:r w:rsidRPr="006B5C2A">
              <w:rPr>
                <w:rFonts w:hint="eastAsia"/>
                <w:szCs w:val="18"/>
              </w:rPr>
              <w:t>年，地级以上城市污泥无害化处理处置率达到</w:t>
            </w:r>
            <w:r w:rsidRPr="006B5C2A">
              <w:rPr>
                <w:rFonts w:hint="eastAsia"/>
                <w:szCs w:val="18"/>
              </w:rPr>
              <w:t>95%</w:t>
            </w:r>
            <w:r w:rsidRPr="006B5C2A">
              <w:rPr>
                <w:rFonts w:hint="eastAsia"/>
                <w:szCs w:val="18"/>
              </w:rPr>
              <w:t>以上，其他市县达到</w:t>
            </w:r>
            <w:r w:rsidRPr="006B5C2A">
              <w:rPr>
                <w:rFonts w:hint="eastAsia"/>
                <w:szCs w:val="18"/>
              </w:rPr>
              <w:t>80%</w:t>
            </w:r>
            <w:r w:rsidRPr="006B5C2A">
              <w:rPr>
                <w:rFonts w:hint="eastAsia"/>
                <w:szCs w:val="18"/>
              </w:rPr>
              <w:t>以上。到</w:t>
            </w:r>
            <w:r w:rsidRPr="006B5C2A">
              <w:rPr>
                <w:rFonts w:hint="eastAsia"/>
                <w:szCs w:val="18"/>
              </w:rPr>
              <w:t>2025</w:t>
            </w:r>
            <w:r w:rsidRPr="006B5C2A">
              <w:rPr>
                <w:rFonts w:hint="eastAsia"/>
                <w:szCs w:val="18"/>
              </w:rPr>
              <w:t>年，新增大宗固体废物综合利用率达到</w:t>
            </w:r>
            <w:r w:rsidRPr="006B5C2A">
              <w:rPr>
                <w:rFonts w:hint="eastAsia"/>
                <w:szCs w:val="18"/>
              </w:rPr>
              <w:t>60%</w:t>
            </w:r>
            <w:r w:rsidRPr="006B5C2A">
              <w:rPr>
                <w:rFonts w:hint="eastAsia"/>
                <w:szCs w:val="18"/>
              </w:rPr>
              <w:t>，存量大宗固体废物有序减少。鼓励煤矿采用煤矸石井下充填开采技术处置煤矸石，提高煤矸石利用率。鼓励金属矿山采取科学的开采方法和选矿工艺，加强尾矿资源的二次选矿，综合回收有益组份，合理利用矿山固体废弃物与尾矿，减少废渣、弃石、尾矿等的产生量和贮存量。加强水泥用灰岩、建筑石料等露天建材非金属矿内外剥离物的综合利用。煤炭开采过程中产生的矿井水应当综合利用，优先用于矿区补充用水、周边地区生产生态用水，加强洗煤废水循环利用，提高矿井水综合利用率。</w:t>
            </w:r>
          </w:p>
        </w:tc>
        <w:tc>
          <w:tcPr>
            <w:tcW w:w="2177" w:type="dxa"/>
            <w:vAlign w:val="center"/>
          </w:tcPr>
          <w:p w14:paraId="044E7493" w14:textId="77777777" w:rsidR="00EF3E18" w:rsidRPr="006B5C2A" w:rsidRDefault="004A62B5">
            <w:pPr>
              <w:rPr>
                <w:szCs w:val="18"/>
              </w:rPr>
            </w:pPr>
            <w:r w:rsidRPr="006B5C2A">
              <w:rPr>
                <w:rFonts w:hint="eastAsia"/>
                <w:szCs w:val="18"/>
              </w:rPr>
              <w:lastRenderedPageBreak/>
              <w:t>本项目为危废库建设项目，位于郭家湾煤矿工业园区，项目无需供暖，能源消耗为电能。</w:t>
            </w:r>
          </w:p>
        </w:tc>
        <w:tc>
          <w:tcPr>
            <w:tcW w:w="283" w:type="dxa"/>
            <w:vAlign w:val="center"/>
          </w:tcPr>
          <w:p w14:paraId="50DAD270" w14:textId="77777777" w:rsidR="00EF3E18" w:rsidRPr="006B5C2A" w:rsidRDefault="004A62B5">
            <w:pPr>
              <w:rPr>
                <w:szCs w:val="18"/>
              </w:rPr>
            </w:pPr>
            <w:r w:rsidRPr="006B5C2A">
              <w:rPr>
                <w:rFonts w:hint="eastAsia"/>
                <w:szCs w:val="18"/>
              </w:rPr>
              <w:t>符合</w:t>
            </w:r>
          </w:p>
        </w:tc>
      </w:tr>
      <w:tr w:rsidR="006B5C2A" w:rsidRPr="006B5C2A" w14:paraId="54543E06" w14:textId="77777777">
        <w:trPr>
          <w:jc w:val="center"/>
        </w:trPr>
        <w:tc>
          <w:tcPr>
            <w:tcW w:w="283" w:type="dxa"/>
            <w:vMerge w:val="restart"/>
            <w:vAlign w:val="center"/>
          </w:tcPr>
          <w:p w14:paraId="156FFEB0" w14:textId="77777777" w:rsidR="00EF3E18" w:rsidRPr="006B5C2A" w:rsidRDefault="00EF3E18">
            <w:pPr>
              <w:rPr>
                <w:szCs w:val="18"/>
              </w:rPr>
            </w:pPr>
          </w:p>
        </w:tc>
        <w:tc>
          <w:tcPr>
            <w:tcW w:w="240" w:type="dxa"/>
            <w:vMerge w:val="restart"/>
            <w:vAlign w:val="center"/>
          </w:tcPr>
          <w:p w14:paraId="048A5C6A" w14:textId="77777777" w:rsidR="00EF3E18" w:rsidRPr="006B5C2A" w:rsidRDefault="004A62B5">
            <w:pPr>
              <w:rPr>
                <w:szCs w:val="18"/>
              </w:rPr>
            </w:pPr>
            <w:r w:rsidRPr="006B5C2A">
              <w:rPr>
                <w:rFonts w:hint="eastAsia"/>
                <w:szCs w:val="18"/>
              </w:rPr>
              <w:t>*</w:t>
            </w:r>
          </w:p>
        </w:tc>
        <w:tc>
          <w:tcPr>
            <w:tcW w:w="547" w:type="dxa"/>
            <w:vMerge w:val="restart"/>
            <w:vAlign w:val="center"/>
          </w:tcPr>
          <w:p w14:paraId="4B080402" w14:textId="77777777" w:rsidR="00EF3E18" w:rsidRPr="006B5C2A" w:rsidRDefault="004A62B5">
            <w:pPr>
              <w:rPr>
                <w:szCs w:val="18"/>
              </w:rPr>
            </w:pPr>
            <w:r w:rsidRPr="006B5C2A">
              <w:rPr>
                <w:rFonts w:hint="eastAsia"/>
                <w:szCs w:val="18"/>
              </w:rPr>
              <w:t>陕北地区</w:t>
            </w:r>
          </w:p>
        </w:tc>
        <w:tc>
          <w:tcPr>
            <w:tcW w:w="218" w:type="dxa"/>
            <w:vMerge w:val="restart"/>
            <w:vAlign w:val="center"/>
          </w:tcPr>
          <w:p w14:paraId="0D8E8EBB" w14:textId="77777777" w:rsidR="00EF3E18" w:rsidRPr="006B5C2A" w:rsidRDefault="004A62B5">
            <w:pPr>
              <w:rPr>
                <w:szCs w:val="18"/>
              </w:rPr>
            </w:pPr>
            <w:r w:rsidRPr="006B5C2A">
              <w:rPr>
                <w:rFonts w:hint="eastAsia"/>
                <w:szCs w:val="18"/>
              </w:rPr>
              <w:t>陕西省</w:t>
            </w:r>
          </w:p>
        </w:tc>
        <w:tc>
          <w:tcPr>
            <w:tcW w:w="505" w:type="dxa"/>
            <w:vAlign w:val="center"/>
          </w:tcPr>
          <w:p w14:paraId="310652C8" w14:textId="77777777" w:rsidR="00EF3E18" w:rsidRPr="006B5C2A" w:rsidRDefault="004A62B5">
            <w:pPr>
              <w:rPr>
                <w:szCs w:val="18"/>
              </w:rPr>
            </w:pPr>
            <w:r w:rsidRPr="006B5C2A">
              <w:rPr>
                <w:rFonts w:hint="eastAsia"/>
                <w:szCs w:val="18"/>
              </w:rPr>
              <w:t>空间布局约束</w:t>
            </w:r>
          </w:p>
        </w:tc>
        <w:tc>
          <w:tcPr>
            <w:tcW w:w="9790" w:type="dxa"/>
            <w:vAlign w:val="center"/>
          </w:tcPr>
          <w:p w14:paraId="5AA29AFF" w14:textId="77777777" w:rsidR="00EF3E18" w:rsidRPr="006B5C2A" w:rsidRDefault="004A62B5">
            <w:pPr>
              <w:rPr>
                <w:szCs w:val="18"/>
              </w:rPr>
            </w:pPr>
            <w:r w:rsidRPr="006B5C2A">
              <w:rPr>
                <w:rFonts w:hint="eastAsia"/>
                <w:szCs w:val="18"/>
              </w:rPr>
              <w:t>执行国家及地方法律法规、规章对国家公园、自然保护区、风景名胜区、世界自然和文化遗产、饮用水水源保护区、生态保护红线、自然公园（森林公园、湿地公园、地质公园、沙漠公园等）、水产种质资源保护区、重要湿地、国家级公益林等保护区域的禁止性和限制性要求。沿黄河榆林北片区（神木市、府谷县），禁止陡坡开垦、毁林开垦、毁草开垦等行为；禁止在生态保护红线区从事矿产开采活动。榆林南和延安片区（佳县、绥德县、吴堡县、清涧县、延川县、延长县、宜川县），禁止新建扩建不符合产业政策、不能执行清洁生产的项目；禁止在水源地保护区进行石油和煤炭开采。陕北地区合理控制火电、兰炭、煤化工等行业规模。禁止在黄河干支流岸线管控范围内新建、扩建化工园区和化工项目。禁止在黄河干流岸线和重要支流岸线的管控范围内新建、改建、扩建尾矿库；但是以提升安全水平、生态环境保护水平为目的的改建除外。禁止在黄河流域水土流失严重、生态脆弱区域开展可能造成水土流失的生产建设活动。推动陕北重要能源基地高质量发展。合理控制煤炭开发强度，严格规范各类勘探开发活动。推进煤炭清洁高效利用，严格控制新增煤电规模，加快淘汰落后煤电机组。调整产业结构，继续淘汰严重污染水体的落后产能，推动沿</w:t>
            </w:r>
            <w:proofErr w:type="gramStart"/>
            <w:r w:rsidRPr="006B5C2A">
              <w:rPr>
                <w:rFonts w:hint="eastAsia"/>
                <w:szCs w:val="18"/>
              </w:rPr>
              <w:t>黄一定</w:t>
            </w:r>
            <w:proofErr w:type="gramEnd"/>
            <w:r w:rsidRPr="006B5C2A">
              <w:rPr>
                <w:rFonts w:hint="eastAsia"/>
                <w:szCs w:val="18"/>
              </w:rPr>
              <w:t>范围内高耗水、高污染企业迁入合</w:t>
            </w:r>
            <w:proofErr w:type="gramStart"/>
            <w:r w:rsidRPr="006B5C2A">
              <w:rPr>
                <w:rFonts w:hint="eastAsia"/>
                <w:szCs w:val="18"/>
              </w:rPr>
              <w:t>规</w:t>
            </w:r>
            <w:proofErr w:type="gramEnd"/>
            <w:r w:rsidRPr="006B5C2A">
              <w:rPr>
                <w:rFonts w:hint="eastAsia"/>
                <w:szCs w:val="18"/>
              </w:rPr>
              <w:t>园区，严禁在黄河干流及主要支流临</w:t>
            </w:r>
            <w:proofErr w:type="gramStart"/>
            <w:r w:rsidRPr="006B5C2A">
              <w:rPr>
                <w:rFonts w:hint="eastAsia"/>
                <w:szCs w:val="18"/>
              </w:rPr>
              <w:t>岸一定</w:t>
            </w:r>
            <w:proofErr w:type="gramEnd"/>
            <w:r w:rsidRPr="006B5C2A">
              <w:rPr>
                <w:rFonts w:hint="eastAsia"/>
                <w:szCs w:val="18"/>
              </w:rPr>
              <w:t>范围内新建“两高一资”项目及相关产业园区。严控新增高污染、高耗能、高排放、高耗水企业，严格执行钢铁、水泥、平板玻璃、电解铝等行业产能置换政策，严格磷铵、黄磷、电石等行业新增产能。禁止在黄河干支流岸线限定范围内新建、扩建化工园区和化工项目。严禁“挖湖造景”等不合理用水需求。</w:t>
            </w:r>
            <w:r w:rsidRPr="006B5C2A">
              <w:rPr>
                <w:rFonts w:hint="eastAsia"/>
                <w:szCs w:val="18"/>
              </w:rPr>
              <w:t>"</w:t>
            </w:r>
          </w:p>
        </w:tc>
        <w:tc>
          <w:tcPr>
            <w:tcW w:w="2177" w:type="dxa"/>
            <w:vAlign w:val="center"/>
          </w:tcPr>
          <w:p w14:paraId="2B210866" w14:textId="77777777" w:rsidR="00EF3E18" w:rsidRPr="006B5C2A" w:rsidRDefault="004A62B5">
            <w:pPr>
              <w:rPr>
                <w:szCs w:val="18"/>
              </w:rPr>
            </w:pPr>
            <w:r w:rsidRPr="006B5C2A">
              <w:rPr>
                <w:rFonts w:hint="eastAsia"/>
                <w:szCs w:val="18"/>
              </w:rPr>
              <w:t>本项目为危废库建设项目，位于厂内现有油脂库，将其改造为符合要求的危废库，用地为采矿用地。项目运营期无需供热，能源消耗为电能，不产生也不排放废水，周边无饮用水水源地。本项目为生态环境治理类，用于暂存厂内运营期产生的危险废物，不属于重点行业，不属于“两高”项目。</w:t>
            </w:r>
          </w:p>
        </w:tc>
        <w:tc>
          <w:tcPr>
            <w:tcW w:w="283" w:type="dxa"/>
            <w:vAlign w:val="center"/>
          </w:tcPr>
          <w:p w14:paraId="2D4BE9C7" w14:textId="77777777" w:rsidR="00EF3E18" w:rsidRPr="006B5C2A" w:rsidRDefault="004A62B5">
            <w:pPr>
              <w:rPr>
                <w:szCs w:val="18"/>
              </w:rPr>
            </w:pPr>
            <w:r w:rsidRPr="006B5C2A">
              <w:rPr>
                <w:rFonts w:hint="eastAsia"/>
                <w:szCs w:val="18"/>
              </w:rPr>
              <w:t>符合</w:t>
            </w:r>
          </w:p>
        </w:tc>
      </w:tr>
      <w:tr w:rsidR="006B5C2A" w:rsidRPr="006B5C2A" w14:paraId="1B7B750D" w14:textId="77777777">
        <w:trPr>
          <w:jc w:val="center"/>
        </w:trPr>
        <w:tc>
          <w:tcPr>
            <w:tcW w:w="283" w:type="dxa"/>
            <w:vMerge/>
            <w:vAlign w:val="center"/>
          </w:tcPr>
          <w:p w14:paraId="3EDC5800" w14:textId="77777777" w:rsidR="00EF3E18" w:rsidRPr="006B5C2A" w:rsidRDefault="00EF3E18">
            <w:pPr>
              <w:rPr>
                <w:szCs w:val="18"/>
              </w:rPr>
            </w:pPr>
          </w:p>
        </w:tc>
        <w:tc>
          <w:tcPr>
            <w:tcW w:w="240" w:type="dxa"/>
            <w:vMerge/>
            <w:vAlign w:val="center"/>
          </w:tcPr>
          <w:p w14:paraId="2628E074" w14:textId="77777777" w:rsidR="00EF3E18" w:rsidRPr="006B5C2A" w:rsidRDefault="00EF3E18">
            <w:pPr>
              <w:rPr>
                <w:szCs w:val="18"/>
              </w:rPr>
            </w:pPr>
          </w:p>
        </w:tc>
        <w:tc>
          <w:tcPr>
            <w:tcW w:w="547" w:type="dxa"/>
            <w:vMerge/>
            <w:vAlign w:val="center"/>
          </w:tcPr>
          <w:p w14:paraId="09377D90" w14:textId="77777777" w:rsidR="00EF3E18" w:rsidRPr="006B5C2A" w:rsidRDefault="00EF3E18">
            <w:pPr>
              <w:rPr>
                <w:szCs w:val="18"/>
              </w:rPr>
            </w:pPr>
          </w:p>
        </w:tc>
        <w:tc>
          <w:tcPr>
            <w:tcW w:w="218" w:type="dxa"/>
            <w:vMerge/>
            <w:vAlign w:val="center"/>
          </w:tcPr>
          <w:p w14:paraId="30D8B25D" w14:textId="77777777" w:rsidR="00EF3E18" w:rsidRPr="006B5C2A" w:rsidRDefault="00EF3E18">
            <w:pPr>
              <w:rPr>
                <w:szCs w:val="18"/>
              </w:rPr>
            </w:pPr>
          </w:p>
        </w:tc>
        <w:tc>
          <w:tcPr>
            <w:tcW w:w="505" w:type="dxa"/>
            <w:vAlign w:val="center"/>
          </w:tcPr>
          <w:p w14:paraId="043F6458" w14:textId="77777777" w:rsidR="00EF3E18" w:rsidRPr="006B5C2A" w:rsidRDefault="004A62B5">
            <w:pPr>
              <w:rPr>
                <w:szCs w:val="18"/>
              </w:rPr>
            </w:pPr>
            <w:r w:rsidRPr="006B5C2A">
              <w:rPr>
                <w:rFonts w:hint="eastAsia"/>
                <w:szCs w:val="18"/>
              </w:rPr>
              <w:t>污染物排放管控</w:t>
            </w:r>
          </w:p>
        </w:tc>
        <w:tc>
          <w:tcPr>
            <w:tcW w:w="9790" w:type="dxa"/>
            <w:vAlign w:val="center"/>
          </w:tcPr>
          <w:p w14:paraId="0EF92D2F" w14:textId="77777777" w:rsidR="00EF3E18" w:rsidRPr="006B5C2A" w:rsidRDefault="004A62B5">
            <w:pPr>
              <w:rPr>
                <w:szCs w:val="18"/>
              </w:rPr>
            </w:pPr>
            <w:r w:rsidRPr="006B5C2A">
              <w:rPr>
                <w:rFonts w:hint="eastAsia"/>
                <w:szCs w:val="18"/>
              </w:rPr>
              <w:t>陕北地区持续推进燃气</w:t>
            </w:r>
            <w:proofErr w:type="gramStart"/>
            <w:r w:rsidRPr="006B5C2A">
              <w:rPr>
                <w:rFonts w:hint="eastAsia"/>
                <w:szCs w:val="18"/>
              </w:rPr>
              <w:t>锅炉低氮改造</w:t>
            </w:r>
            <w:proofErr w:type="gramEnd"/>
            <w:r w:rsidRPr="006B5C2A">
              <w:rPr>
                <w:rFonts w:hint="eastAsia"/>
                <w:szCs w:val="18"/>
              </w:rPr>
              <w:t>。沿黄河榆林北片区（神木市、府谷县），禁止新建污染物排放不达标的</w:t>
            </w:r>
            <w:r w:rsidRPr="006B5C2A">
              <w:rPr>
                <w:rFonts w:hint="eastAsia"/>
                <w:szCs w:val="18"/>
              </w:rPr>
              <w:t>10</w:t>
            </w:r>
            <w:r w:rsidRPr="006B5C2A">
              <w:rPr>
                <w:rFonts w:hint="eastAsia"/>
                <w:szCs w:val="18"/>
              </w:rPr>
              <w:t>万千瓦以下小火电机组。</w:t>
            </w:r>
            <w:r w:rsidRPr="006B5C2A">
              <w:rPr>
                <w:rFonts w:hint="eastAsia"/>
                <w:szCs w:val="18"/>
              </w:rPr>
              <w:t>2025</w:t>
            </w:r>
            <w:r w:rsidRPr="006B5C2A">
              <w:rPr>
                <w:rFonts w:hint="eastAsia"/>
                <w:szCs w:val="18"/>
              </w:rPr>
              <w:t>年底前，</w:t>
            </w:r>
            <w:r w:rsidRPr="006B5C2A">
              <w:rPr>
                <w:rFonts w:hint="eastAsia"/>
                <w:szCs w:val="18"/>
              </w:rPr>
              <w:t>80%</w:t>
            </w:r>
            <w:r w:rsidRPr="006B5C2A">
              <w:rPr>
                <w:rFonts w:hint="eastAsia"/>
                <w:szCs w:val="18"/>
              </w:rPr>
              <w:t>左右水泥熟料产能和</w:t>
            </w:r>
            <w:r w:rsidRPr="006B5C2A">
              <w:rPr>
                <w:rFonts w:hint="eastAsia"/>
                <w:szCs w:val="18"/>
              </w:rPr>
              <w:t>60%</w:t>
            </w:r>
            <w:r w:rsidRPr="006B5C2A">
              <w:rPr>
                <w:rFonts w:hint="eastAsia"/>
                <w:szCs w:val="18"/>
              </w:rPr>
              <w:t>左右独立</w:t>
            </w:r>
            <w:proofErr w:type="gramStart"/>
            <w:r w:rsidRPr="006B5C2A">
              <w:rPr>
                <w:rFonts w:hint="eastAsia"/>
                <w:szCs w:val="18"/>
              </w:rPr>
              <w:t>粉磨站完成</w:t>
            </w:r>
            <w:proofErr w:type="gramEnd"/>
            <w:r w:rsidRPr="006B5C2A">
              <w:rPr>
                <w:rFonts w:hint="eastAsia"/>
                <w:szCs w:val="18"/>
              </w:rPr>
              <w:t>超低排放改造，</w:t>
            </w:r>
            <w:r w:rsidRPr="006B5C2A">
              <w:rPr>
                <w:rFonts w:hint="eastAsia"/>
                <w:szCs w:val="18"/>
              </w:rPr>
              <w:t>2027</w:t>
            </w:r>
            <w:r w:rsidRPr="006B5C2A">
              <w:rPr>
                <w:rFonts w:hint="eastAsia"/>
                <w:szCs w:val="18"/>
              </w:rPr>
              <w:t>年底前全部完成。</w:t>
            </w:r>
            <w:r w:rsidRPr="006B5C2A">
              <w:rPr>
                <w:rFonts w:hint="eastAsia"/>
                <w:szCs w:val="18"/>
              </w:rPr>
              <w:t>2025</w:t>
            </w:r>
            <w:r w:rsidRPr="006B5C2A">
              <w:rPr>
                <w:rFonts w:hint="eastAsia"/>
                <w:szCs w:val="18"/>
              </w:rPr>
              <w:t>年底前，焦化行业独立焦化企业</w:t>
            </w:r>
            <w:r w:rsidRPr="006B5C2A">
              <w:rPr>
                <w:rFonts w:hint="eastAsia"/>
                <w:szCs w:val="18"/>
              </w:rPr>
              <w:t>100%</w:t>
            </w:r>
            <w:r w:rsidRPr="006B5C2A">
              <w:rPr>
                <w:rFonts w:hint="eastAsia"/>
                <w:szCs w:val="18"/>
              </w:rPr>
              <w:t>产能全面完成超低排放改造；</w:t>
            </w:r>
            <w:r w:rsidRPr="006B5C2A">
              <w:rPr>
                <w:rFonts w:hint="eastAsia"/>
                <w:szCs w:val="18"/>
              </w:rPr>
              <w:t>2027</w:t>
            </w:r>
            <w:r w:rsidRPr="006B5C2A">
              <w:rPr>
                <w:rFonts w:hint="eastAsia"/>
                <w:szCs w:val="18"/>
              </w:rPr>
              <w:t>年底前，半焦生产基本完成改造。</w:t>
            </w:r>
            <w:r w:rsidRPr="006B5C2A">
              <w:rPr>
                <w:rFonts w:hint="eastAsia"/>
                <w:szCs w:val="18"/>
              </w:rPr>
              <w:t>"</w:t>
            </w:r>
          </w:p>
        </w:tc>
        <w:tc>
          <w:tcPr>
            <w:tcW w:w="2177" w:type="dxa"/>
            <w:vAlign w:val="center"/>
          </w:tcPr>
          <w:p w14:paraId="084713CF" w14:textId="77777777" w:rsidR="00EF3E18" w:rsidRPr="006B5C2A" w:rsidRDefault="004A62B5">
            <w:pPr>
              <w:rPr>
                <w:szCs w:val="18"/>
              </w:rPr>
            </w:pPr>
            <w:r w:rsidRPr="006B5C2A">
              <w:rPr>
                <w:rFonts w:hint="eastAsia"/>
                <w:szCs w:val="18"/>
              </w:rPr>
              <w:t>项目为危废库建设项目，无需供热，不建设锅炉和电机组等。</w:t>
            </w:r>
          </w:p>
        </w:tc>
        <w:tc>
          <w:tcPr>
            <w:tcW w:w="283" w:type="dxa"/>
            <w:vAlign w:val="center"/>
          </w:tcPr>
          <w:p w14:paraId="29CF945D" w14:textId="77777777" w:rsidR="00EF3E18" w:rsidRPr="006B5C2A" w:rsidRDefault="004A62B5">
            <w:pPr>
              <w:rPr>
                <w:szCs w:val="18"/>
              </w:rPr>
            </w:pPr>
            <w:r w:rsidRPr="006B5C2A">
              <w:rPr>
                <w:rFonts w:hint="eastAsia"/>
                <w:szCs w:val="18"/>
              </w:rPr>
              <w:t>符合</w:t>
            </w:r>
          </w:p>
        </w:tc>
      </w:tr>
      <w:tr w:rsidR="006B5C2A" w:rsidRPr="006B5C2A" w14:paraId="71CB7FF0" w14:textId="77777777">
        <w:trPr>
          <w:jc w:val="center"/>
        </w:trPr>
        <w:tc>
          <w:tcPr>
            <w:tcW w:w="283" w:type="dxa"/>
            <w:vMerge/>
            <w:vAlign w:val="center"/>
          </w:tcPr>
          <w:p w14:paraId="6A462F37" w14:textId="77777777" w:rsidR="00EF3E18" w:rsidRPr="006B5C2A" w:rsidRDefault="00EF3E18">
            <w:pPr>
              <w:rPr>
                <w:szCs w:val="18"/>
              </w:rPr>
            </w:pPr>
          </w:p>
        </w:tc>
        <w:tc>
          <w:tcPr>
            <w:tcW w:w="240" w:type="dxa"/>
            <w:vMerge/>
            <w:vAlign w:val="center"/>
          </w:tcPr>
          <w:p w14:paraId="218E335D" w14:textId="77777777" w:rsidR="00EF3E18" w:rsidRPr="006B5C2A" w:rsidRDefault="00EF3E18">
            <w:pPr>
              <w:rPr>
                <w:szCs w:val="18"/>
              </w:rPr>
            </w:pPr>
          </w:p>
        </w:tc>
        <w:tc>
          <w:tcPr>
            <w:tcW w:w="547" w:type="dxa"/>
            <w:vMerge/>
            <w:vAlign w:val="center"/>
          </w:tcPr>
          <w:p w14:paraId="67553D37" w14:textId="77777777" w:rsidR="00EF3E18" w:rsidRPr="006B5C2A" w:rsidRDefault="00EF3E18">
            <w:pPr>
              <w:rPr>
                <w:szCs w:val="18"/>
              </w:rPr>
            </w:pPr>
          </w:p>
        </w:tc>
        <w:tc>
          <w:tcPr>
            <w:tcW w:w="218" w:type="dxa"/>
            <w:vMerge/>
            <w:vAlign w:val="center"/>
          </w:tcPr>
          <w:p w14:paraId="4C1A5D4B" w14:textId="77777777" w:rsidR="00EF3E18" w:rsidRPr="006B5C2A" w:rsidRDefault="00EF3E18">
            <w:pPr>
              <w:rPr>
                <w:szCs w:val="18"/>
              </w:rPr>
            </w:pPr>
          </w:p>
        </w:tc>
        <w:tc>
          <w:tcPr>
            <w:tcW w:w="505" w:type="dxa"/>
            <w:vAlign w:val="center"/>
          </w:tcPr>
          <w:p w14:paraId="2A79D8D2" w14:textId="77777777" w:rsidR="00EF3E18" w:rsidRPr="006B5C2A" w:rsidRDefault="004A62B5">
            <w:pPr>
              <w:rPr>
                <w:szCs w:val="18"/>
              </w:rPr>
            </w:pPr>
            <w:r w:rsidRPr="006B5C2A">
              <w:rPr>
                <w:rFonts w:hint="eastAsia"/>
                <w:szCs w:val="18"/>
              </w:rPr>
              <w:t>环境风险防控</w:t>
            </w:r>
          </w:p>
        </w:tc>
        <w:tc>
          <w:tcPr>
            <w:tcW w:w="9790" w:type="dxa"/>
            <w:vAlign w:val="center"/>
          </w:tcPr>
          <w:p w14:paraId="1F7FAA36" w14:textId="77777777" w:rsidR="00EF3E18" w:rsidRPr="006B5C2A" w:rsidRDefault="004A62B5">
            <w:pPr>
              <w:rPr>
                <w:szCs w:val="18"/>
              </w:rPr>
            </w:pPr>
            <w:r w:rsidRPr="006B5C2A">
              <w:rPr>
                <w:rFonts w:hint="eastAsia"/>
                <w:szCs w:val="18"/>
              </w:rPr>
              <w:t>对北洛河上游设置关键性拦截设施，清涧河、延河配套建设突发事故预警预报系统，提升应急管控能力。清理整顿黄河岸线内工业企业，加强黄河流域城镇污水处理设施及配套管网建设，强化陕北地区能源化工基地环境风险管控。</w:t>
            </w:r>
            <w:r w:rsidRPr="006B5C2A">
              <w:rPr>
                <w:rFonts w:hint="eastAsia"/>
                <w:szCs w:val="18"/>
              </w:rPr>
              <w:t>"</w:t>
            </w:r>
          </w:p>
        </w:tc>
        <w:tc>
          <w:tcPr>
            <w:tcW w:w="2177" w:type="dxa"/>
            <w:vAlign w:val="center"/>
          </w:tcPr>
          <w:p w14:paraId="7FB19CC0" w14:textId="77777777" w:rsidR="00EF3E18" w:rsidRPr="006B5C2A" w:rsidRDefault="004A62B5">
            <w:pPr>
              <w:rPr>
                <w:szCs w:val="18"/>
              </w:rPr>
            </w:pPr>
            <w:r w:rsidRPr="006B5C2A">
              <w:rPr>
                <w:rFonts w:hint="eastAsia"/>
                <w:szCs w:val="18"/>
              </w:rPr>
              <w:t>项目不涉及北洛河及光合岸线内工业园区。</w:t>
            </w:r>
          </w:p>
        </w:tc>
        <w:tc>
          <w:tcPr>
            <w:tcW w:w="283" w:type="dxa"/>
            <w:vAlign w:val="center"/>
          </w:tcPr>
          <w:p w14:paraId="5BD7685C" w14:textId="77777777" w:rsidR="00EF3E18" w:rsidRPr="006B5C2A" w:rsidRDefault="004A62B5">
            <w:pPr>
              <w:rPr>
                <w:szCs w:val="18"/>
              </w:rPr>
            </w:pPr>
            <w:r w:rsidRPr="006B5C2A">
              <w:rPr>
                <w:rFonts w:hint="eastAsia"/>
                <w:szCs w:val="18"/>
              </w:rPr>
              <w:t>符合</w:t>
            </w:r>
          </w:p>
        </w:tc>
      </w:tr>
      <w:tr w:rsidR="006B5C2A" w:rsidRPr="006B5C2A" w14:paraId="3E600931" w14:textId="77777777">
        <w:trPr>
          <w:jc w:val="center"/>
        </w:trPr>
        <w:tc>
          <w:tcPr>
            <w:tcW w:w="283" w:type="dxa"/>
            <w:vMerge/>
            <w:vAlign w:val="center"/>
          </w:tcPr>
          <w:p w14:paraId="26F81752" w14:textId="77777777" w:rsidR="00EF3E18" w:rsidRPr="006B5C2A" w:rsidRDefault="00EF3E18">
            <w:pPr>
              <w:rPr>
                <w:szCs w:val="18"/>
              </w:rPr>
            </w:pPr>
          </w:p>
        </w:tc>
        <w:tc>
          <w:tcPr>
            <w:tcW w:w="240" w:type="dxa"/>
            <w:vMerge/>
            <w:vAlign w:val="center"/>
          </w:tcPr>
          <w:p w14:paraId="16A36574" w14:textId="77777777" w:rsidR="00EF3E18" w:rsidRPr="006B5C2A" w:rsidRDefault="00EF3E18">
            <w:pPr>
              <w:rPr>
                <w:szCs w:val="18"/>
              </w:rPr>
            </w:pPr>
          </w:p>
        </w:tc>
        <w:tc>
          <w:tcPr>
            <w:tcW w:w="547" w:type="dxa"/>
            <w:vMerge/>
            <w:vAlign w:val="center"/>
          </w:tcPr>
          <w:p w14:paraId="1577E39E" w14:textId="77777777" w:rsidR="00EF3E18" w:rsidRPr="006B5C2A" w:rsidRDefault="00EF3E18">
            <w:pPr>
              <w:rPr>
                <w:szCs w:val="18"/>
              </w:rPr>
            </w:pPr>
          </w:p>
        </w:tc>
        <w:tc>
          <w:tcPr>
            <w:tcW w:w="218" w:type="dxa"/>
            <w:vMerge/>
            <w:vAlign w:val="center"/>
          </w:tcPr>
          <w:p w14:paraId="3363DB06" w14:textId="77777777" w:rsidR="00EF3E18" w:rsidRPr="006B5C2A" w:rsidRDefault="00EF3E18">
            <w:pPr>
              <w:rPr>
                <w:szCs w:val="18"/>
              </w:rPr>
            </w:pPr>
          </w:p>
        </w:tc>
        <w:tc>
          <w:tcPr>
            <w:tcW w:w="505" w:type="dxa"/>
            <w:vAlign w:val="center"/>
          </w:tcPr>
          <w:p w14:paraId="18D6389E" w14:textId="77777777" w:rsidR="00EF3E18" w:rsidRPr="006B5C2A" w:rsidRDefault="004A62B5">
            <w:pPr>
              <w:rPr>
                <w:szCs w:val="18"/>
              </w:rPr>
            </w:pPr>
            <w:r w:rsidRPr="006B5C2A">
              <w:rPr>
                <w:rFonts w:hint="eastAsia"/>
                <w:szCs w:val="18"/>
              </w:rPr>
              <w:t>资源</w:t>
            </w:r>
            <w:r w:rsidRPr="006B5C2A">
              <w:rPr>
                <w:rFonts w:hint="eastAsia"/>
                <w:szCs w:val="18"/>
              </w:rPr>
              <w:lastRenderedPageBreak/>
              <w:t>开发效率要求</w:t>
            </w:r>
          </w:p>
        </w:tc>
        <w:tc>
          <w:tcPr>
            <w:tcW w:w="9790" w:type="dxa"/>
            <w:vAlign w:val="center"/>
          </w:tcPr>
          <w:p w14:paraId="6D46CB27" w14:textId="77777777" w:rsidR="00EF3E18" w:rsidRPr="006B5C2A" w:rsidRDefault="004A62B5">
            <w:pPr>
              <w:rPr>
                <w:szCs w:val="18"/>
              </w:rPr>
            </w:pPr>
            <w:r w:rsidRPr="006B5C2A">
              <w:rPr>
                <w:rFonts w:hint="eastAsia"/>
                <w:szCs w:val="18"/>
              </w:rPr>
              <w:lastRenderedPageBreak/>
              <w:t>2025</w:t>
            </w:r>
            <w:r w:rsidRPr="006B5C2A">
              <w:rPr>
                <w:rFonts w:hint="eastAsia"/>
                <w:szCs w:val="18"/>
              </w:rPr>
              <w:t>年陕北地区地级城市再生水利用率达到</w:t>
            </w:r>
            <w:r w:rsidRPr="006B5C2A">
              <w:rPr>
                <w:rFonts w:hint="eastAsia"/>
                <w:szCs w:val="18"/>
              </w:rPr>
              <w:t>25%</w:t>
            </w:r>
            <w:r w:rsidRPr="006B5C2A">
              <w:rPr>
                <w:rFonts w:hint="eastAsia"/>
                <w:szCs w:val="18"/>
              </w:rPr>
              <w:t>以上。大幅提升陕北地区生活及工业污水资源化与再生水</w:t>
            </w:r>
            <w:r w:rsidRPr="006B5C2A">
              <w:rPr>
                <w:rFonts w:hint="eastAsia"/>
                <w:szCs w:val="18"/>
              </w:rPr>
              <w:lastRenderedPageBreak/>
              <w:t>循环利用水平。</w:t>
            </w:r>
            <w:r w:rsidRPr="006B5C2A">
              <w:rPr>
                <w:rFonts w:hint="eastAsia"/>
                <w:szCs w:val="18"/>
              </w:rPr>
              <w:t>"</w:t>
            </w:r>
          </w:p>
        </w:tc>
        <w:tc>
          <w:tcPr>
            <w:tcW w:w="2177" w:type="dxa"/>
            <w:vAlign w:val="center"/>
          </w:tcPr>
          <w:p w14:paraId="4FEC9B7E" w14:textId="77777777" w:rsidR="00EF3E18" w:rsidRPr="006B5C2A" w:rsidRDefault="004A62B5">
            <w:pPr>
              <w:rPr>
                <w:szCs w:val="18"/>
              </w:rPr>
            </w:pPr>
            <w:r w:rsidRPr="006B5C2A">
              <w:rPr>
                <w:rFonts w:hint="eastAsia"/>
                <w:szCs w:val="18"/>
              </w:rPr>
              <w:lastRenderedPageBreak/>
              <w:t>项目无需供排水，不产</w:t>
            </w:r>
            <w:r w:rsidRPr="006B5C2A">
              <w:rPr>
                <w:rFonts w:hint="eastAsia"/>
                <w:szCs w:val="18"/>
              </w:rPr>
              <w:lastRenderedPageBreak/>
              <w:t>生废水。</w:t>
            </w:r>
          </w:p>
        </w:tc>
        <w:tc>
          <w:tcPr>
            <w:tcW w:w="283" w:type="dxa"/>
            <w:vAlign w:val="center"/>
          </w:tcPr>
          <w:p w14:paraId="43160238" w14:textId="77777777" w:rsidR="00EF3E18" w:rsidRPr="006B5C2A" w:rsidRDefault="004A62B5">
            <w:pPr>
              <w:rPr>
                <w:szCs w:val="18"/>
              </w:rPr>
            </w:pPr>
            <w:r w:rsidRPr="006B5C2A">
              <w:rPr>
                <w:rFonts w:hint="eastAsia"/>
                <w:szCs w:val="18"/>
              </w:rPr>
              <w:lastRenderedPageBreak/>
              <w:t>符</w:t>
            </w:r>
            <w:r w:rsidRPr="006B5C2A">
              <w:rPr>
                <w:rFonts w:hint="eastAsia"/>
                <w:szCs w:val="18"/>
              </w:rPr>
              <w:lastRenderedPageBreak/>
              <w:t>合</w:t>
            </w:r>
          </w:p>
        </w:tc>
      </w:tr>
      <w:tr w:rsidR="006B5C2A" w:rsidRPr="006B5C2A" w14:paraId="2E81BB8B" w14:textId="77777777">
        <w:trPr>
          <w:jc w:val="center"/>
        </w:trPr>
        <w:tc>
          <w:tcPr>
            <w:tcW w:w="283" w:type="dxa"/>
            <w:vMerge w:val="restart"/>
            <w:vAlign w:val="center"/>
          </w:tcPr>
          <w:p w14:paraId="054D7765" w14:textId="77777777" w:rsidR="00EF3E18" w:rsidRPr="006B5C2A" w:rsidRDefault="004A62B5">
            <w:pPr>
              <w:rPr>
                <w:szCs w:val="18"/>
              </w:rPr>
            </w:pPr>
            <w:r w:rsidRPr="006B5C2A">
              <w:rPr>
                <w:rFonts w:hint="eastAsia"/>
                <w:szCs w:val="18"/>
              </w:rPr>
              <w:lastRenderedPageBreak/>
              <w:t>3</w:t>
            </w:r>
          </w:p>
        </w:tc>
        <w:tc>
          <w:tcPr>
            <w:tcW w:w="240" w:type="dxa"/>
            <w:vMerge w:val="restart"/>
            <w:vAlign w:val="center"/>
          </w:tcPr>
          <w:p w14:paraId="07EA01F6" w14:textId="77777777" w:rsidR="00EF3E18" w:rsidRPr="006B5C2A" w:rsidRDefault="004A62B5">
            <w:pPr>
              <w:rPr>
                <w:szCs w:val="18"/>
              </w:rPr>
            </w:pPr>
            <w:r w:rsidRPr="006B5C2A">
              <w:rPr>
                <w:rFonts w:hint="eastAsia"/>
                <w:szCs w:val="18"/>
              </w:rPr>
              <w:t>*</w:t>
            </w:r>
          </w:p>
        </w:tc>
        <w:tc>
          <w:tcPr>
            <w:tcW w:w="547" w:type="dxa"/>
            <w:vMerge w:val="restart"/>
            <w:vAlign w:val="center"/>
          </w:tcPr>
          <w:p w14:paraId="3759EA8C" w14:textId="77777777" w:rsidR="00EF3E18" w:rsidRPr="006B5C2A" w:rsidRDefault="004A62B5">
            <w:pPr>
              <w:rPr>
                <w:szCs w:val="18"/>
              </w:rPr>
            </w:pPr>
            <w:r w:rsidRPr="006B5C2A">
              <w:rPr>
                <w:rFonts w:hint="eastAsia"/>
                <w:szCs w:val="18"/>
              </w:rPr>
              <w:t>榆林市</w:t>
            </w:r>
          </w:p>
        </w:tc>
        <w:tc>
          <w:tcPr>
            <w:tcW w:w="218" w:type="dxa"/>
            <w:vMerge w:val="restart"/>
            <w:vAlign w:val="center"/>
          </w:tcPr>
          <w:p w14:paraId="0F87CED6" w14:textId="77777777" w:rsidR="00EF3E18" w:rsidRPr="006B5C2A" w:rsidRDefault="004A62B5">
            <w:pPr>
              <w:rPr>
                <w:szCs w:val="18"/>
              </w:rPr>
            </w:pPr>
            <w:r w:rsidRPr="006B5C2A">
              <w:rPr>
                <w:rFonts w:hint="eastAsia"/>
                <w:szCs w:val="18"/>
              </w:rPr>
              <w:t>陕西省</w:t>
            </w:r>
          </w:p>
        </w:tc>
        <w:tc>
          <w:tcPr>
            <w:tcW w:w="505" w:type="dxa"/>
            <w:vAlign w:val="center"/>
          </w:tcPr>
          <w:p w14:paraId="68169047" w14:textId="77777777" w:rsidR="00EF3E18" w:rsidRPr="006B5C2A" w:rsidRDefault="004A62B5">
            <w:pPr>
              <w:rPr>
                <w:szCs w:val="18"/>
              </w:rPr>
            </w:pPr>
            <w:r w:rsidRPr="006B5C2A">
              <w:rPr>
                <w:rFonts w:hint="eastAsia"/>
                <w:szCs w:val="18"/>
              </w:rPr>
              <w:t>空间布局约束</w:t>
            </w:r>
          </w:p>
        </w:tc>
        <w:tc>
          <w:tcPr>
            <w:tcW w:w="9790" w:type="dxa"/>
            <w:vAlign w:val="center"/>
          </w:tcPr>
          <w:p w14:paraId="44A9D7E6" w14:textId="77777777" w:rsidR="00EF3E18" w:rsidRPr="006B5C2A" w:rsidRDefault="004A62B5">
            <w:pPr>
              <w:rPr>
                <w:szCs w:val="18"/>
              </w:rPr>
            </w:pPr>
            <w:r w:rsidRPr="006B5C2A">
              <w:rPr>
                <w:rFonts w:hint="eastAsia"/>
                <w:szCs w:val="18"/>
              </w:rPr>
              <w:t>构建“一核两轴三带四区”的全市保护开发空间格局。以生态保护红线为核心，严格保护各类自然保护地和特色自然景观风貌，建设和修复生态空间网络，构筑以自然资源集中分布区域为生态源地、重要自然保护地为生态节点、河流水系廊道为纽带的“三带三廊多点”的生态安全格局。基于区域生态安全格局，</w:t>
            </w:r>
            <w:proofErr w:type="gramStart"/>
            <w:r w:rsidRPr="006B5C2A">
              <w:rPr>
                <w:rFonts w:hint="eastAsia"/>
                <w:szCs w:val="18"/>
              </w:rPr>
              <w:t>维育以</w:t>
            </w:r>
            <w:proofErr w:type="gramEnd"/>
            <w:r w:rsidRPr="006B5C2A">
              <w:rPr>
                <w:rFonts w:hint="eastAsia"/>
                <w:szCs w:val="18"/>
              </w:rPr>
              <w:t>毛乌素沙地防风固沙生态带、黄河沿岸拦沙保水生态带和黄土高原水土保持生态带为主的黄河中游生态屏障，共建国家防风固沙固土生态屏障。围绕构建能化主导、多产融合、集聚发展、高端低碳的现代化产业体系，建设“三带（长城沿线能源化工产业发展带、无定河特色产业发展带、黄河黄土文化风情带）、四区（中部能源科技产业区、北部煤电化工产业区、西部油气风光产业区、南部特色林果产业区）”的产业空间布局，引导新要素、新产业和新业态向重点发展区域集聚。建设世界一流高端能源化工基地。打造神木市、靖边县、府谷县成为世界一流能源化工基地核心承载区。严格“两高”项目准入。新建“两高”项目需满足《高耗能行业重点领域能效标杆水平和基准水平（</w:t>
            </w:r>
            <w:r w:rsidRPr="006B5C2A">
              <w:rPr>
                <w:rFonts w:hint="eastAsia"/>
                <w:szCs w:val="18"/>
              </w:rPr>
              <w:t>2021</w:t>
            </w:r>
            <w:r w:rsidRPr="006B5C2A">
              <w:rPr>
                <w:rFonts w:hint="eastAsia"/>
                <w:szCs w:val="18"/>
              </w:rPr>
              <w:t>年版）》相关要求。新建、改扩建“两高”项目在满足本地区能耗、碳排放强度控制的前提下，工艺技术装备、主要产品能耗必须达到国内先进水平。新建煤化工项目工艺技术装备、能效、碳排放水平必须达到国际先进水平。新建、扩建石化、化工、焦化、有色金属冶炼、平板玻璃项目应布设在依法合</w:t>
            </w:r>
            <w:proofErr w:type="gramStart"/>
            <w:r w:rsidRPr="006B5C2A">
              <w:rPr>
                <w:rFonts w:hint="eastAsia"/>
                <w:szCs w:val="18"/>
              </w:rPr>
              <w:t>规</w:t>
            </w:r>
            <w:proofErr w:type="gramEnd"/>
            <w:r w:rsidRPr="006B5C2A">
              <w:rPr>
                <w:rFonts w:hint="eastAsia"/>
                <w:szCs w:val="18"/>
              </w:rPr>
              <w:t>设立并经规划环评的产业园区。严格控制新增煤电项目。优化煤电发展规模和布局，持续推动淘汰落后产能、煤电机组节能和超低排放升级改造。严禁在国家政策允许的领域以外新（扩）建燃煤自备电厂。严把燃煤锅炉准入关口，城市建成区禁止新建燃煤锅炉；不再新建燃煤集中供热站。推动煤化工高端化多元化低碳化发展。提高煤化工项目准入门槛。未纳入国家有关领域规划的，一律不得新建改扩建炼油和新建乙烯、对二甲苯、煤制烯烃项目。沿</w:t>
            </w:r>
            <w:proofErr w:type="gramStart"/>
            <w:r w:rsidRPr="006B5C2A">
              <w:rPr>
                <w:rFonts w:hint="eastAsia"/>
                <w:szCs w:val="18"/>
              </w:rPr>
              <w:t>黄重点</w:t>
            </w:r>
            <w:proofErr w:type="gramEnd"/>
            <w:r w:rsidRPr="006B5C2A">
              <w:rPr>
                <w:rFonts w:hint="eastAsia"/>
                <w:szCs w:val="18"/>
              </w:rPr>
              <w:t>县市区工业项目一律按要求进入合</w:t>
            </w:r>
            <w:proofErr w:type="gramStart"/>
            <w:r w:rsidRPr="006B5C2A">
              <w:rPr>
                <w:rFonts w:hint="eastAsia"/>
                <w:szCs w:val="18"/>
              </w:rPr>
              <w:t>规</w:t>
            </w:r>
            <w:proofErr w:type="gramEnd"/>
            <w:r w:rsidRPr="006B5C2A">
              <w:rPr>
                <w:rFonts w:hint="eastAsia"/>
                <w:szCs w:val="18"/>
              </w:rPr>
              <w:t>工业园，严控高污染、高耗能、高耗水项目。禁止在黄河干支流岸线管控范围内新建、扩建化工园区和化工项目。禁止在黄河干流岸线和重要支流岸线的管控范围内新建、改建、扩建尾矿库；但是以提升安全水平、生态环境保护水平为目的的改建除外。以“一山（白于山）、四川（皇甫川、清水川、孤山川、石马川）、四河（窟野河、秃尾河、佳芦河、无定河）、四区（长城沿线沙化土地治理重点区、定边盐碱地整治重点区、沿黄水土流失治理重点区、矿山生态修复重点区）”为生态修复重点修复区域，协同推进“北治沙、南治土、全域治水、科学治矿”，打造黄土高原生态文明示范区，构筑黄河中游生态屏障。</w:t>
            </w:r>
            <w:r w:rsidRPr="006B5C2A">
              <w:rPr>
                <w:rFonts w:hint="eastAsia"/>
                <w:szCs w:val="18"/>
              </w:rPr>
              <w:t>"</w:t>
            </w:r>
          </w:p>
        </w:tc>
        <w:tc>
          <w:tcPr>
            <w:tcW w:w="2177" w:type="dxa"/>
            <w:vAlign w:val="center"/>
          </w:tcPr>
          <w:p w14:paraId="42CC5FCE" w14:textId="77777777" w:rsidR="00EF3E18" w:rsidRPr="006B5C2A" w:rsidRDefault="004A62B5">
            <w:pPr>
              <w:rPr>
                <w:szCs w:val="18"/>
              </w:rPr>
            </w:pPr>
            <w:r w:rsidRPr="006B5C2A">
              <w:rPr>
                <w:rFonts w:hint="eastAsia"/>
                <w:szCs w:val="18"/>
              </w:rPr>
              <w:t>本项目为危废库建设项目，位于厂内现有油脂库，将其改造为符合要求的危废库，用地为采矿用地。项目运营期无需供热，能源消耗为电能，不产生也不排放废水，周边无饮用水水源地。本项目为生态环境治理类，用于暂存厂内运营期产生的危险废物，不属于重点行业，不属于“两高”项目。</w:t>
            </w:r>
          </w:p>
        </w:tc>
        <w:tc>
          <w:tcPr>
            <w:tcW w:w="283" w:type="dxa"/>
            <w:vAlign w:val="center"/>
          </w:tcPr>
          <w:p w14:paraId="35844617" w14:textId="77777777" w:rsidR="00EF3E18" w:rsidRPr="006B5C2A" w:rsidRDefault="004A62B5">
            <w:pPr>
              <w:rPr>
                <w:szCs w:val="18"/>
              </w:rPr>
            </w:pPr>
            <w:r w:rsidRPr="006B5C2A">
              <w:rPr>
                <w:rFonts w:hint="eastAsia"/>
                <w:szCs w:val="18"/>
              </w:rPr>
              <w:t>符合</w:t>
            </w:r>
          </w:p>
        </w:tc>
      </w:tr>
      <w:tr w:rsidR="006B5C2A" w:rsidRPr="006B5C2A" w14:paraId="371E4FA6" w14:textId="77777777">
        <w:trPr>
          <w:jc w:val="center"/>
        </w:trPr>
        <w:tc>
          <w:tcPr>
            <w:tcW w:w="283" w:type="dxa"/>
            <w:vMerge/>
            <w:vAlign w:val="center"/>
          </w:tcPr>
          <w:p w14:paraId="42049F82" w14:textId="77777777" w:rsidR="00EF3E18" w:rsidRPr="006B5C2A" w:rsidRDefault="00EF3E18">
            <w:pPr>
              <w:rPr>
                <w:szCs w:val="18"/>
              </w:rPr>
            </w:pPr>
          </w:p>
        </w:tc>
        <w:tc>
          <w:tcPr>
            <w:tcW w:w="240" w:type="dxa"/>
            <w:vMerge/>
            <w:vAlign w:val="center"/>
          </w:tcPr>
          <w:p w14:paraId="46681A2A" w14:textId="77777777" w:rsidR="00EF3E18" w:rsidRPr="006B5C2A" w:rsidRDefault="00EF3E18">
            <w:pPr>
              <w:rPr>
                <w:szCs w:val="18"/>
              </w:rPr>
            </w:pPr>
          </w:p>
        </w:tc>
        <w:tc>
          <w:tcPr>
            <w:tcW w:w="547" w:type="dxa"/>
            <w:vMerge/>
            <w:vAlign w:val="center"/>
          </w:tcPr>
          <w:p w14:paraId="22C0923B" w14:textId="77777777" w:rsidR="00EF3E18" w:rsidRPr="006B5C2A" w:rsidRDefault="00EF3E18">
            <w:pPr>
              <w:rPr>
                <w:szCs w:val="18"/>
              </w:rPr>
            </w:pPr>
          </w:p>
        </w:tc>
        <w:tc>
          <w:tcPr>
            <w:tcW w:w="218" w:type="dxa"/>
            <w:vMerge/>
            <w:vAlign w:val="center"/>
          </w:tcPr>
          <w:p w14:paraId="50B69429" w14:textId="77777777" w:rsidR="00EF3E18" w:rsidRPr="006B5C2A" w:rsidRDefault="00EF3E18">
            <w:pPr>
              <w:rPr>
                <w:szCs w:val="18"/>
              </w:rPr>
            </w:pPr>
          </w:p>
        </w:tc>
        <w:tc>
          <w:tcPr>
            <w:tcW w:w="505" w:type="dxa"/>
            <w:vAlign w:val="center"/>
          </w:tcPr>
          <w:p w14:paraId="075EC19D" w14:textId="77777777" w:rsidR="00EF3E18" w:rsidRPr="006B5C2A" w:rsidRDefault="004A62B5">
            <w:pPr>
              <w:rPr>
                <w:szCs w:val="18"/>
              </w:rPr>
            </w:pPr>
            <w:r w:rsidRPr="006B5C2A">
              <w:rPr>
                <w:rFonts w:hint="eastAsia"/>
                <w:szCs w:val="18"/>
              </w:rPr>
              <w:t>污染物排放管控</w:t>
            </w:r>
          </w:p>
        </w:tc>
        <w:tc>
          <w:tcPr>
            <w:tcW w:w="9790" w:type="dxa"/>
            <w:vAlign w:val="center"/>
          </w:tcPr>
          <w:p w14:paraId="593659E8" w14:textId="77777777" w:rsidR="00EF3E18" w:rsidRPr="006B5C2A" w:rsidRDefault="004A62B5">
            <w:pPr>
              <w:rPr>
                <w:szCs w:val="18"/>
              </w:rPr>
            </w:pPr>
            <w:r w:rsidRPr="006B5C2A">
              <w:rPr>
                <w:rFonts w:hint="eastAsia"/>
                <w:szCs w:val="18"/>
              </w:rPr>
              <w:t>1.</w:t>
            </w:r>
            <w:r w:rsidRPr="006B5C2A">
              <w:rPr>
                <w:rFonts w:hint="eastAsia"/>
                <w:szCs w:val="18"/>
              </w:rPr>
              <w:t>水污染防治：全面加强城镇生活污水处理设施建设和运行管理；因地制宜的建设农村污水处理设施，有效减少农村污水直排现象，到</w:t>
            </w:r>
            <w:r w:rsidRPr="006B5C2A">
              <w:rPr>
                <w:rFonts w:hint="eastAsia"/>
                <w:szCs w:val="18"/>
              </w:rPr>
              <w:t>2025</w:t>
            </w:r>
            <w:r w:rsidRPr="006B5C2A">
              <w:rPr>
                <w:rFonts w:hint="eastAsia"/>
                <w:szCs w:val="18"/>
              </w:rPr>
              <w:t>年，城市、县城污水处理率分别达到</w:t>
            </w:r>
            <w:r w:rsidRPr="006B5C2A">
              <w:rPr>
                <w:rFonts w:hint="eastAsia"/>
                <w:szCs w:val="18"/>
              </w:rPr>
              <w:t>95%</w:t>
            </w:r>
            <w:r w:rsidRPr="006B5C2A">
              <w:rPr>
                <w:rFonts w:hint="eastAsia"/>
                <w:szCs w:val="18"/>
              </w:rPr>
              <w:t>、</w:t>
            </w:r>
            <w:r w:rsidRPr="006B5C2A">
              <w:rPr>
                <w:rFonts w:hint="eastAsia"/>
                <w:szCs w:val="18"/>
              </w:rPr>
              <w:t>93%</w:t>
            </w:r>
            <w:r w:rsidRPr="006B5C2A">
              <w:rPr>
                <w:rFonts w:hint="eastAsia"/>
                <w:szCs w:val="18"/>
              </w:rPr>
              <w:t>；开展入河排污口、饮用水源地以及黑臭水体专项整治，到</w:t>
            </w:r>
            <w:r w:rsidRPr="006B5C2A">
              <w:rPr>
                <w:rFonts w:hint="eastAsia"/>
                <w:szCs w:val="18"/>
              </w:rPr>
              <w:t>2025</w:t>
            </w:r>
            <w:r w:rsidRPr="006B5C2A">
              <w:rPr>
                <w:rFonts w:hint="eastAsia"/>
                <w:szCs w:val="18"/>
              </w:rPr>
              <w:t>年，水环境质量稳步提升，水生态功能初步得到恢复，</w:t>
            </w:r>
            <w:proofErr w:type="gramStart"/>
            <w:r w:rsidRPr="006B5C2A">
              <w:rPr>
                <w:rFonts w:hint="eastAsia"/>
                <w:szCs w:val="18"/>
              </w:rPr>
              <w:t>国考劣Ⅴ</w:t>
            </w:r>
            <w:proofErr w:type="gramEnd"/>
            <w:r w:rsidRPr="006B5C2A">
              <w:rPr>
                <w:rFonts w:hint="eastAsia"/>
                <w:szCs w:val="18"/>
              </w:rPr>
              <w:t>类断面、城市建成区和农村黑臭水体基本消除。大气污染防治：强化区域联防联控、多污染物协同治理以及重污染天气应对；调整优化能源结构，控制温室气体排放，打造低碳产业发展格局。开展工业企业深度</w:t>
            </w:r>
            <w:r w:rsidRPr="006B5C2A">
              <w:rPr>
                <w:rFonts w:hint="eastAsia"/>
                <w:szCs w:val="18"/>
              </w:rPr>
              <w:lastRenderedPageBreak/>
              <w:t>治理行动。开展兰炭等重点行业挥发性有机物（</w:t>
            </w:r>
            <w:r w:rsidRPr="006B5C2A">
              <w:rPr>
                <w:rFonts w:hint="eastAsia"/>
                <w:szCs w:val="18"/>
              </w:rPr>
              <w:t>VOCs</w:t>
            </w:r>
            <w:r w:rsidRPr="006B5C2A">
              <w:rPr>
                <w:rFonts w:hint="eastAsia"/>
                <w:szCs w:val="18"/>
              </w:rPr>
              <w:t>）治理，</w:t>
            </w:r>
            <w:r w:rsidRPr="006B5C2A">
              <w:rPr>
                <w:rFonts w:hint="eastAsia"/>
                <w:szCs w:val="18"/>
              </w:rPr>
              <w:t>VOCs</w:t>
            </w:r>
            <w:r w:rsidRPr="006B5C2A">
              <w:rPr>
                <w:rFonts w:hint="eastAsia"/>
                <w:szCs w:val="18"/>
              </w:rPr>
              <w:t>废气经收集后高效处理，严禁</w:t>
            </w:r>
            <w:r w:rsidRPr="006B5C2A">
              <w:rPr>
                <w:rFonts w:hint="eastAsia"/>
                <w:szCs w:val="18"/>
              </w:rPr>
              <w:t>VOCs</w:t>
            </w:r>
            <w:r w:rsidRPr="006B5C2A">
              <w:rPr>
                <w:rFonts w:hint="eastAsia"/>
                <w:szCs w:val="18"/>
              </w:rPr>
              <w:t>废气未经收集处理直接排放。</w:t>
            </w:r>
            <w:r w:rsidRPr="006B5C2A">
              <w:rPr>
                <w:rFonts w:hint="eastAsia"/>
                <w:szCs w:val="18"/>
              </w:rPr>
              <w:t>2025</w:t>
            </w:r>
            <w:r w:rsidRPr="006B5C2A">
              <w:rPr>
                <w:rFonts w:hint="eastAsia"/>
                <w:szCs w:val="18"/>
              </w:rPr>
              <w:t>年底前焦化行业独立焦化企业全部产能完成超低排放改造；</w:t>
            </w:r>
            <w:r w:rsidRPr="006B5C2A">
              <w:rPr>
                <w:rFonts w:hint="eastAsia"/>
                <w:szCs w:val="18"/>
              </w:rPr>
              <w:t>2027</w:t>
            </w:r>
            <w:r w:rsidRPr="006B5C2A">
              <w:rPr>
                <w:rFonts w:hint="eastAsia"/>
                <w:szCs w:val="18"/>
              </w:rPr>
              <w:t>年底前半焦生产线完成改造。</w:t>
            </w:r>
            <w:r w:rsidRPr="006B5C2A">
              <w:rPr>
                <w:rFonts w:hint="eastAsia"/>
                <w:szCs w:val="18"/>
              </w:rPr>
              <w:t>2025</w:t>
            </w:r>
            <w:r w:rsidRPr="006B5C2A">
              <w:rPr>
                <w:rFonts w:hint="eastAsia"/>
                <w:szCs w:val="18"/>
              </w:rPr>
              <w:t>年底前约</w:t>
            </w:r>
            <w:r w:rsidRPr="006B5C2A">
              <w:rPr>
                <w:rFonts w:hint="eastAsia"/>
                <w:szCs w:val="18"/>
              </w:rPr>
              <w:t>80%</w:t>
            </w:r>
            <w:r w:rsidRPr="006B5C2A">
              <w:rPr>
                <w:rFonts w:hint="eastAsia"/>
                <w:szCs w:val="18"/>
              </w:rPr>
              <w:t>的水泥熟料产能和</w:t>
            </w:r>
            <w:r w:rsidRPr="006B5C2A">
              <w:rPr>
                <w:rFonts w:hint="eastAsia"/>
                <w:szCs w:val="18"/>
              </w:rPr>
              <w:t>60%</w:t>
            </w:r>
            <w:r w:rsidRPr="006B5C2A">
              <w:rPr>
                <w:rFonts w:hint="eastAsia"/>
                <w:szCs w:val="18"/>
              </w:rPr>
              <w:t>的独立</w:t>
            </w:r>
            <w:proofErr w:type="gramStart"/>
            <w:r w:rsidRPr="006B5C2A">
              <w:rPr>
                <w:rFonts w:hint="eastAsia"/>
                <w:szCs w:val="18"/>
              </w:rPr>
              <w:t>粉磨站完成</w:t>
            </w:r>
            <w:proofErr w:type="gramEnd"/>
            <w:r w:rsidRPr="006B5C2A">
              <w:rPr>
                <w:rFonts w:hint="eastAsia"/>
                <w:szCs w:val="18"/>
              </w:rPr>
              <w:t>超低排放改造；</w:t>
            </w:r>
            <w:r w:rsidRPr="006B5C2A">
              <w:rPr>
                <w:rFonts w:hint="eastAsia"/>
                <w:szCs w:val="18"/>
              </w:rPr>
              <w:t>2027</w:t>
            </w:r>
            <w:r w:rsidRPr="006B5C2A">
              <w:rPr>
                <w:rFonts w:hint="eastAsia"/>
                <w:szCs w:val="18"/>
              </w:rPr>
              <w:t>年底前全部完成。逾期未完成改造的水泥、焦化企业不允许生产。推动燃气锅炉</w:t>
            </w:r>
            <w:proofErr w:type="gramStart"/>
            <w:r w:rsidRPr="006B5C2A">
              <w:rPr>
                <w:rFonts w:hint="eastAsia"/>
                <w:szCs w:val="18"/>
              </w:rPr>
              <w:t>实施低氮燃烧</w:t>
            </w:r>
            <w:proofErr w:type="gramEnd"/>
            <w:r w:rsidRPr="006B5C2A">
              <w:rPr>
                <w:rFonts w:hint="eastAsia"/>
                <w:szCs w:val="18"/>
              </w:rPr>
              <w:t>深度改造，鼓励</w:t>
            </w:r>
            <w:proofErr w:type="gramStart"/>
            <w:r w:rsidRPr="006B5C2A">
              <w:rPr>
                <w:rFonts w:hint="eastAsia"/>
                <w:szCs w:val="18"/>
              </w:rPr>
              <w:t>企业将氮氧化物</w:t>
            </w:r>
            <w:proofErr w:type="gramEnd"/>
            <w:r w:rsidRPr="006B5C2A">
              <w:rPr>
                <w:rFonts w:hint="eastAsia"/>
                <w:szCs w:val="18"/>
              </w:rPr>
              <w:t>浓度控制在</w:t>
            </w:r>
            <w:r w:rsidRPr="006B5C2A">
              <w:rPr>
                <w:rFonts w:hint="eastAsia"/>
                <w:szCs w:val="18"/>
              </w:rPr>
              <w:t>30</w:t>
            </w:r>
            <w:r w:rsidRPr="006B5C2A">
              <w:rPr>
                <w:rFonts w:hint="eastAsia"/>
                <w:szCs w:val="18"/>
              </w:rPr>
              <w:t>毫克</w:t>
            </w:r>
            <w:r w:rsidRPr="006B5C2A">
              <w:rPr>
                <w:rFonts w:hint="eastAsia"/>
                <w:szCs w:val="18"/>
              </w:rPr>
              <w:t>/</w:t>
            </w:r>
            <w:r w:rsidRPr="006B5C2A">
              <w:rPr>
                <w:rFonts w:hint="eastAsia"/>
                <w:szCs w:val="18"/>
              </w:rPr>
              <w:t>立方米以下。土壤污染防治：加强农用地分类成果应用；实施土壤污染状况调查、治理及修复等措施。固体废物污染防治：强化生活垃圾、污泥及建筑垃圾处理处置。</w:t>
            </w:r>
            <w:r w:rsidRPr="006B5C2A">
              <w:rPr>
                <w:rFonts w:hint="eastAsia"/>
                <w:szCs w:val="18"/>
              </w:rPr>
              <w:t>2025</w:t>
            </w:r>
            <w:r w:rsidRPr="006B5C2A">
              <w:rPr>
                <w:rFonts w:hint="eastAsia"/>
                <w:szCs w:val="18"/>
              </w:rPr>
              <w:t>年底前，城市污泥无害化处理率达到</w:t>
            </w:r>
            <w:r w:rsidRPr="006B5C2A">
              <w:rPr>
                <w:rFonts w:hint="eastAsia"/>
                <w:szCs w:val="18"/>
              </w:rPr>
              <w:t>95%</w:t>
            </w:r>
            <w:r w:rsidRPr="006B5C2A">
              <w:rPr>
                <w:rFonts w:hint="eastAsia"/>
                <w:szCs w:val="18"/>
              </w:rPr>
              <w:t>以上；生活垃圾减量化资源化无害化，</w:t>
            </w:r>
            <w:r w:rsidRPr="006B5C2A">
              <w:rPr>
                <w:rFonts w:hint="eastAsia"/>
                <w:szCs w:val="18"/>
              </w:rPr>
              <w:t>90%</w:t>
            </w:r>
            <w:r w:rsidRPr="006B5C2A">
              <w:rPr>
                <w:rFonts w:hint="eastAsia"/>
                <w:szCs w:val="18"/>
              </w:rPr>
              <w:t>自然村生活垃圾得到有效处理；加强建筑垃圾分类处理和回收利用，提升建筑垃圾资源化利用水平。工业源污染治理：持续推进工业污染源减排，完成全市化工、建材等行业超低排放改造。以“两高”行业为主导产业的园区规划</w:t>
            </w:r>
            <w:proofErr w:type="gramStart"/>
            <w:r w:rsidRPr="006B5C2A">
              <w:rPr>
                <w:rFonts w:hint="eastAsia"/>
                <w:szCs w:val="18"/>
              </w:rPr>
              <w:t>环评应增加</w:t>
            </w:r>
            <w:proofErr w:type="gramEnd"/>
            <w:r w:rsidRPr="006B5C2A">
              <w:rPr>
                <w:rFonts w:hint="eastAsia"/>
                <w:szCs w:val="18"/>
              </w:rPr>
              <w:t>碳排放情况与减</w:t>
            </w:r>
            <w:proofErr w:type="gramStart"/>
            <w:r w:rsidRPr="006B5C2A">
              <w:rPr>
                <w:rFonts w:hint="eastAsia"/>
                <w:szCs w:val="18"/>
              </w:rPr>
              <w:t>排潜力</w:t>
            </w:r>
            <w:proofErr w:type="gramEnd"/>
            <w:r w:rsidRPr="006B5C2A">
              <w:rPr>
                <w:rFonts w:hint="eastAsia"/>
                <w:szCs w:val="18"/>
              </w:rPr>
              <w:t>分析，推动园区绿色低碳发展。新建“两高”项目应依据区域环境质量改善目标，制定配套区域污染物削减方案，采取有效的区域污染物削减措施，腾出足够的环境容量。严控兰炭、电石、电解铝等过剩产能增长，新改建项目须严格执行产能等量、减量置换规定。合理控制金属镁、硅铁等行业规模。实施炼镁工业企业煤气燃烧烟气脱硝改造。</w:t>
            </w:r>
            <w:r w:rsidRPr="006B5C2A">
              <w:rPr>
                <w:rFonts w:hint="eastAsia"/>
                <w:szCs w:val="18"/>
              </w:rPr>
              <w:t>2025</w:t>
            </w:r>
            <w:r w:rsidRPr="006B5C2A">
              <w:rPr>
                <w:rFonts w:hint="eastAsia"/>
                <w:szCs w:val="18"/>
              </w:rPr>
              <w:t>年底前，力争达到《镁、钛工业污染物排放标准》（</w:t>
            </w:r>
            <w:r w:rsidRPr="006B5C2A">
              <w:rPr>
                <w:rFonts w:hint="eastAsia"/>
                <w:szCs w:val="18"/>
              </w:rPr>
              <w:t>GB25468-2010</w:t>
            </w:r>
            <w:r w:rsidRPr="006B5C2A">
              <w:rPr>
                <w:rFonts w:hint="eastAsia"/>
                <w:szCs w:val="18"/>
              </w:rPr>
              <w:t>）特别排放限值要求。农业源污染管控：新建、改建、扩建规模化畜禽养殖场（小区）要实施雨污分流和粪便污水资源化利用。</w:t>
            </w:r>
            <w:r w:rsidRPr="006B5C2A">
              <w:rPr>
                <w:rFonts w:hint="eastAsia"/>
                <w:szCs w:val="18"/>
              </w:rPr>
              <w:t>"</w:t>
            </w:r>
          </w:p>
        </w:tc>
        <w:tc>
          <w:tcPr>
            <w:tcW w:w="2177" w:type="dxa"/>
            <w:vAlign w:val="center"/>
          </w:tcPr>
          <w:p w14:paraId="15240A20" w14:textId="40179F0E" w:rsidR="00EF3E18" w:rsidRPr="006B5C2A" w:rsidRDefault="004A62B5">
            <w:pPr>
              <w:rPr>
                <w:szCs w:val="18"/>
              </w:rPr>
            </w:pPr>
            <w:r w:rsidRPr="006B5C2A">
              <w:rPr>
                <w:rFonts w:hint="eastAsia"/>
                <w:szCs w:val="18"/>
              </w:rPr>
              <w:lastRenderedPageBreak/>
              <w:t>本项目为危废库建设项目，不产生也不排放废水，项目周边无饮用水水源地。本项目为生态环境治理类，用于暂存</w:t>
            </w:r>
            <w:r w:rsidRPr="006B5C2A">
              <w:rPr>
                <w:rFonts w:hint="eastAsia"/>
                <w:szCs w:val="18"/>
              </w:rPr>
              <w:lastRenderedPageBreak/>
              <w:t>厂内运营期产生的危险废物，不属于重点行业。项目主要污染物为废油在密封罐存储过程中逸散出的非甲烷总烃通过无组织排放，非甲烷总烃产生量为</w:t>
            </w:r>
            <w:r w:rsidR="00E17DC6" w:rsidRPr="006B5C2A">
              <w:rPr>
                <w:rFonts w:hint="eastAsia"/>
                <w:szCs w:val="18"/>
              </w:rPr>
              <w:t>0.0072</w:t>
            </w:r>
            <w:r w:rsidRPr="006B5C2A">
              <w:rPr>
                <w:rFonts w:hint="eastAsia"/>
                <w:szCs w:val="18"/>
              </w:rPr>
              <w:t>kg/h&lt;3kg/h</w:t>
            </w:r>
            <w:r w:rsidRPr="006B5C2A">
              <w:rPr>
                <w:rFonts w:hint="eastAsia"/>
                <w:szCs w:val="18"/>
              </w:rPr>
              <w:t>，符合</w:t>
            </w:r>
            <w:r w:rsidR="00947E51" w:rsidRPr="006B5C2A">
              <w:rPr>
                <w:rFonts w:ascii="Arial" w:hAnsi="Arial" w:cs="Arial"/>
                <w:sz w:val="20"/>
                <w:szCs w:val="20"/>
                <w:shd w:val="clear" w:color="auto" w:fill="FFFFFF"/>
              </w:rPr>
              <w:t>《挥发性有机物无组织排放控制标准》</w:t>
            </w:r>
            <w:r w:rsidR="00947E51" w:rsidRPr="006B5C2A">
              <w:rPr>
                <w:rFonts w:ascii="Arial" w:hAnsi="Arial" w:cs="Arial" w:hint="eastAsia"/>
                <w:sz w:val="20"/>
                <w:szCs w:val="20"/>
                <w:shd w:val="clear" w:color="auto" w:fill="FFFFFF"/>
              </w:rPr>
              <w:t>（</w:t>
            </w:r>
            <w:r w:rsidRPr="006B5C2A">
              <w:rPr>
                <w:rFonts w:hint="eastAsia"/>
                <w:szCs w:val="18"/>
              </w:rPr>
              <w:t>GB37822-2019</w:t>
            </w:r>
            <w:r w:rsidR="00947E51" w:rsidRPr="006B5C2A">
              <w:rPr>
                <w:rFonts w:hint="eastAsia"/>
                <w:szCs w:val="18"/>
              </w:rPr>
              <w:t>）</w:t>
            </w:r>
            <w:r w:rsidRPr="006B5C2A">
              <w:rPr>
                <w:rFonts w:hint="eastAsia"/>
                <w:szCs w:val="18"/>
              </w:rPr>
              <w:t>的规定。</w:t>
            </w:r>
          </w:p>
        </w:tc>
        <w:tc>
          <w:tcPr>
            <w:tcW w:w="283" w:type="dxa"/>
            <w:vAlign w:val="center"/>
          </w:tcPr>
          <w:p w14:paraId="22A5363C" w14:textId="77777777" w:rsidR="00EF3E18" w:rsidRPr="006B5C2A" w:rsidRDefault="004A62B5">
            <w:pPr>
              <w:rPr>
                <w:szCs w:val="18"/>
              </w:rPr>
            </w:pPr>
            <w:r w:rsidRPr="006B5C2A">
              <w:rPr>
                <w:rFonts w:hint="eastAsia"/>
                <w:szCs w:val="18"/>
              </w:rPr>
              <w:lastRenderedPageBreak/>
              <w:t>符合</w:t>
            </w:r>
          </w:p>
        </w:tc>
      </w:tr>
      <w:tr w:rsidR="006B5C2A" w:rsidRPr="006B5C2A" w14:paraId="3CC9983C" w14:textId="77777777">
        <w:trPr>
          <w:jc w:val="center"/>
        </w:trPr>
        <w:tc>
          <w:tcPr>
            <w:tcW w:w="283" w:type="dxa"/>
            <w:vMerge/>
            <w:vAlign w:val="center"/>
          </w:tcPr>
          <w:p w14:paraId="20E26175" w14:textId="77777777" w:rsidR="00EF3E18" w:rsidRPr="006B5C2A" w:rsidRDefault="00EF3E18">
            <w:pPr>
              <w:rPr>
                <w:szCs w:val="18"/>
              </w:rPr>
            </w:pPr>
          </w:p>
        </w:tc>
        <w:tc>
          <w:tcPr>
            <w:tcW w:w="240" w:type="dxa"/>
            <w:vMerge/>
            <w:vAlign w:val="center"/>
          </w:tcPr>
          <w:p w14:paraId="27C18A4A" w14:textId="77777777" w:rsidR="00EF3E18" w:rsidRPr="006B5C2A" w:rsidRDefault="00EF3E18">
            <w:pPr>
              <w:rPr>
                <w:szCs w:val="18"/>
              </w:rPr>
            </w:pPr>
          </w:p>
        </w:tc>
        <w:tc>
          <w:tcPr>
            <w:tcW w:w="547" w:type="dxa"/>
            <w:vMerge/>
            <w:vAlign w:val="center"/>
          </w:tcPr>
          <w:p w14:paraId="46E308FB" w14:textId="77777777" w:rsidR="00EF3E18" w:rsidRPr="006B5C2A" w:rsidRDefault="00EF3E18">
            <w:pPr>
              <w:rPr>
                <w:szCs w:val="18"/>
              </w:rPr>
            </w:pPr>
          </w:p>
        </w:tc>
        <w:tc>
          <w:tcPr>
            <w:tcW w:w="218" w:type="dxa"/>
            <w:vMerge/>
            <w:vAlign w:val="center"/>
          </w:tcPr>
          <w:p w14:paraId="0EDC65B2" w14:textId="77777777" w:rsidR="00EF3E18" w:rsidRPr="006B5C2A" w:rsidRDefault="00EF3E18">
            <w:pPr>
              <w:rPr>
                <w:szCs w:val="18"/>
              </w:rPr>
            </w:pPr>
          </w:p>
        </w:tc>
        <w:tc>
          <w:tcPr>
            <w:tcW w:w="505" w:type="dxa"/>
            <w:vAlign w:val="center"/>
          </w:tcPr>
          <w:p w14:paraId="38360F58" w14:textId="77777777" w:rsidR="00EF3E18" w:rsidRPr="006B5C2A" w:rsidRDefault="004A62B5">
            <w:pPr>
              <w:rPr>
                <w:szCs w:val="18"/>
              </w:rPr>
            </w:pPr>
            <w:r w:rsidRPr="006B5C2A">
              <w:rPr>
                <w:rFonts w:hint="eastAsia"/>
                <w:szCs w:val="18"/>
              </w:rPr>
              <w:t>环境风险防控</w:t>
            </w:r>
          </w:p>
        </w:tc>
        <w:tc>
          <w:tcPr>
            <w:tcW w:w="9790" w:type="dxa"/>
            <w:vAlign w:val="center"/>
          </w:tcPr>
          <w:p w14:paraId="0CF766DB" w14:textId="77777777" w:rsidR="00EF3E18" w:rsidRPr="006B5C2A" w:rsidRDefault="004A62B5">
            <w:pPr>
              <w:rPr>
                <w:szCs w:val="18"/>
              </w:rPr>
            </w:pPr>
            <w:r w:rsidRPr="006B5C2A">
              <w:rPr>
                <w:rFonts w:hint="eastAsia"/>
                <w:szCs w:val="18"/>
              </w:rPr>
              <w:t>坚持预防为主原则，将环境风险纳入常态化管理。各级人民政府及其有关部门和企业事业单位，应当依照《中华人民共和国突发事件应对法》等相关规定，做好突发环境事件的风险控制、应急准备、应急处置和事后恢复等工作。加强饮用水水源地环境风险管控。增强饮用水水源地突发环境事件的应急处置能力，定期开展水源地应急演练。禁止在农业生产中使用含重金属、难降解有机污染物的污水以及未经检验和安全处理的污水处理厂污泥、清淤底泥等。严禁将城镇生活垃圾、污泥、工业废物直接用作肥料。加强土壤污染重点监管单位排污许可管理，严格控制有毒有害物质排放，落实土壤污染隐患排查制度。到</w:t>
            </w:r>
            <w:r w:rsidRPr="006B5C2A">
              <w:rPr>
                <w:rFonts w:hint="eastAsia"/>
                <w:szCs w:val="18"/>
              </w:rPr>
              <w:t>2025</w:t>
            </w:r>
            <w:r w:rsidRPr="006B5C2A">
              <w:rPr>
                <w:rFonts w:hint="eastAsia"/>
                <w:szCs w:val="18"/>
              </w:rPr>
              <w:t>年，受污染耕地安全利用率达</w:t>
            </w:r>
            <w:r w:rsidRPr="006B5C2A">
              <w:rPr>
                <w:rFonts w:hint="eastAsia"/>
                <w:szCs w:val="18"/>
              </w:rPr>
              <w:t>93%</w:t>
            </w:r>
            <w:r w:rsidRPr="006B5C2A">
              <w:rPr>
                <w:rFonts w:hint="eastAsia"/>
                <w:szCs w:val="18"/>
              </w:rPr>
              <w:t>，重点建设用地安全利用率得到有效保障。重点加强化工园区环境风险防控。强化化工园区预警体系建设，建立健全化工园区、化工重点监控点建成有毒有害气体环境风险预警体系，严格重大环境风险企业监管。排放《有毒有害水污染物名录》中所列有毒有害水污染物的企事业单位和其他生产经营者，应当对排污口和周边环境进行监测，评估环境风险，排查环境安全隐患，并公开有毒有害水污染物信息，采取有效措施防范环境风险。加强危险废物、核与辐射等领域环境风险防控。完善黄河干流以及重要支流上下游联防联控机制，加强省、市、县三级和重点企业应急物资库建设，加强以石化、化工等重点行业、油气管道环境风险防范，建立健全新污染物治理体系。加快黄河干流及重要支流沿线存在重大环境安全隐患的危险化学品生产企业就地改造、异地迁建、关闭退出。</w:t>
            </w:r>
            <w:r w:rsidRPr="006B5C2A">
              <w:rPr>
                <w:rFonts w:hint="eastAsia"/>
                <w:szCs w:val="18"/>
              </w:rPr>
              <w:t>"</w:t>
            </w:r>
          </w:p>
        </w:tc>
        <w:tc>
          <w:tcPr>
            <w:tcW w:w="2177" w:type="dxa"/>
            <w:vAlign w:val="center"/>
          </w:tcPr>
          <w:p w14:paraId="0A31A8C4" w14:textId="77777777" w:rsidR="00EF3E18" w:rsidRPr="006B5C2A" w:rsidRDefault="004A62B5">
            <w:pPr>
              <w:rPr>
                <w:szCs w:val="18"/>
              </w:rPr>
            </w:pPr>
            <w:r w:rsidRPr="006B5C2A">
              <w:rPr>
                <w:rFonts w:hint="eastAsia"/>
                <w:szCs w:val="18"/>
              </w:rPr>
              <w:t>本项目为危废库建设项目，不产生也不排放废水，项目周边无饮用水水源地。</w:t>
            </w:r>
          </w:p>
        </w:tc>
        <w:tc>
          <w:tcPr>
            <w:tcW w:w="283" w:type="dxa"/>
            <w:vAlign w:val="center"/>
          </w:tcPr>
          <w:p w14:paraId="2E242C70" w14:textId="77777777" w:rsidR="00EF3E18" w:rsidRPr="006B5C2A" w:rsidRDefault="004A62B5">
            <w:pPr>
              <w:rPr>
                <w:szCs w:val="18"/>
              </w:rPr>
            </w:pPr>
            <w:r w:rsidRPr="006B5C2A">
              <w:rPr>
                <w:rFonts w:hint="eastAsia"/>
                <w:szCs w:val="18"/>
              </w:rPr>
              <w:t>符合</w:t>
            </w:r>
          </w:p>
        </w:tc>
      </w:tr>
      <w:tr w:rsidR="006B5C2A" w:rsidRPr="006B5C2A" w14:paraId="0AD53DFF" w14:textId="77777777">
        <w:trPr>
          <w:trHeight w:val="4598"/>
          <w:jc w:val="center"/>
        </w:trPr>
        <w:tc>
          <w:tcPr>
            <w:tcW w:w="283" w:type="dxa"/>
            <w:vMerge/>
            <w:vAlign w:val="center"/>
          </w:tcPr>
          <w:p w14:paraId="1CE1FD95" w14:textId="77777777" w:rsidR="00EF3E18" w:rsidRPr="006B5C2A" w:rsidRDefault="00EF3E18">
            <w:pPr>
              <w:rPr>
                <w:szCs w:val="18"/>
              </w:rPr>
            </w:pPr>
          </w:p>
        </w:tc>
        <w:tc>
          <w:tcPr>
            <w:tcW w:w="240" w:type="dxa"/>
            <w:vMerge/>
            <w:vAlign w:val="center"/>
          </w:tcPr>
          <w:p w14:paraId="24C9F10E" w14:textId="77777777" w:rsidR="00EF3E18" w:rsidRPr="006B5C2A" w:rsidRDefault="00EF3E18">
            <w:pPr>
              <w:rPr>
                <w:szCs w:val="18"/>
              </w:rPr>
            </w:pPr>
          </w:p>
        </w:tc>
        <w:tc>
          <w:tcPr>
            <w:tcW w:w="547" w:type="dxa"/>
            <w:vMerge/>
            <w:vAlign w:val="center"/>
          </w:tcPr>
          <w:p w14:paraId="72317B34" w14:textId="77777777" w:rsidR="00EF3E18" w:rsidRPr="006B5C2A" w:rsidRDefault="00EF3E18">
            <w:pPr>
              <w:rPr>
                <w:szCs w:val="18"/>
              </w:rPr>
            </w:pPr>
          </w:p>
        </w:tc>
        <w:tc>
          <w:tcPr>
            <w:tcW w:w="218" w:type="dxa"/>
            <w:vMerge/>
            <w:vAlign w:val="center"/>
          </w:tcPr>
          <w:p w14:paraId="6F5060EA" w14:textId="77777777" w:rsidR="00EF3E18" w:rsidRPr="006B5C2A" w:rsidRDefault="00EF3E18">
            <w:pPr>
              <w:rPr>
                <w:szCs w:val="18"/>
              </w:rPr>
            </w:pPr>
          </w:p>
        </w:tc>
        <w:tc>
          <w:tcPr>
            <w:tcW w:w="505" w:type="dxa"/>
            <w:vAlign w:val="center"/>
          </w:tcPr>
          <w:p w14:paraId="79A2E7EA" w14:textId="77777777" w:rsidR="00EF3E18" w:rsidRPr="006B5C2A" w:rsidRDefault="004A62B5">
            <w:pPr>
              <w:rPr>
                <w:szCs w:val="18"/>
              </w:rPr>
            </w:pPr>
            <w:r w:rsidRPr="006B5C2A">
              <w:rPr>
                <w:rFonts w:hint="eastAsia"/>
                <w:szCs w:val="18"/>
              </w:rPr>
              <w:t>资源开发效率要求</w:t>
            </w:r>
          </w:p>
        </w:tc>
        <w:tc>
          <w:tcPr>
            <w:tcW w:w="9790" w:type="dxa"/>
            <w:vAlign w:val="center"/>
          </w:tcPr>
          <w:p w14:paraId="79A80666" w14:textId="77777777" w:rsidR="00EF3E18" w:rsidRPr="006B5C2A" w:rsidRDefault="004A62B5">
            <w:pPr>
              <w:rPr>
                <w:szCs w:val="18"/>
              </w:rPr>
            </w:pPr>
            <w:r w:rsidRPr="006B5C2A">
              <w:rPr>
                <w:rFonts w:hint="eastAsia"/>
                <w:szCs w:val="18"/>
              </w:rPr>
              <w:t>到</w:t>
            </w:r>
            <w:r w:rsidRPr="006B5C2A">
              <w:rPr>
                <w:rFonts w:hint="eastAsia"/>
                <w:szCs w:val="18"/>
              </w:rPr>
              <w:t>2025</w:t>
            </w:r>
            <w:r w:rsidRPr="006B5C2A">
              <w:rPr>
                <w:rFonts w:hint="eastAsia"/>
                <w:szCs w:val="18"/>
              </w:rPr>
              <w:t>年，全市单位地区生产总值能源消耗强度较</w:t>
            </w:r>
            <w:r w:rsidRPr="006B5C2A">
              <w:rPr>
                <w:rFonts w:hint="eastAsia"/>
                <w:szCs w:val="18"/>
              </w:rPr>
              <w:t>2020</w:t>
            </w:r>
            <w:r w:rsidRPr="006B5C2A">
              <w:rPr>
                <w:rFonts w:hint="eastAsia"/>
                <w:szCs w:val="18"/>
              </w:rPr>
              <w:t>年下降</w:t>
            </w:r>
            <w:r w:rsidRPr="006B5C2A">
              <w:rPr>
                <w:rFonts w:hint="eastAsia"/>
                <w:szCs w:val="18"/>
              </w:rPr>
              <w:t>15%</w:t>
            </w:r>
            <w:r w:rsidRPr="006B5C2A">
              <w:rPr>
                <w:rFonts w:hint="eastAsia"/>
                <w:szCs w:val="18"/>
              </w:rPr>
              <w:t>，单位地区生产总值二氧化碳排放较</w:t>
            </w:r>
            <w:r w:rsidRPr="006B5C2A">
              <w:rPr>
                <w:rFonts w:hint="eastAsia"/>
                <w:szCs w:val="18"/>
              </w:rPr>
              <w:t>2020</w:t>
            </w:r>
            <w:r w:rsidRPr="006B5C2A">
              <w:rPr>
                <w:rFonts w:hint="eastAsia"/>
                <w:szCs w:val="18"/>
              </w:rPr>
              <w:t>年降低</w:t>
            </w:r>
            <w:r w:rsidRPr="006B5C2A">
              <w:rPr>
                <w:rFonts w:hint="eastAsia"/>
                <w:szCs w:val="18"/>
              </w:rPr>
              <w:t>20%</w:t>
            </w:r>
            <w:r w:rsidRPr="006B5C2A">
              <w:rPr>
                <w:rFonts w:hint="eastAsia"/>
                <w:szCs w:val="18"/>
              </w:rPr>
              <w:t>，榆林中心城区及县城建成区清洁取暖率达到</w:t>
            </w:r>
            <w:r w:rsidRPr="006B5C2A">
              <w:rPr>
                <w:rFonts w:hint="eastAsia"/>
                <w:szCs w:val="18"/>
              </w:rPr>
              <w:t>100%</w:t>
            </w:r>
            <w:r w:rsidRPr="006B5C2A">
              <w:rPr>
                <w:rFonts w:hint="eastAsia"/>
                <w:szCs w:val="18"/>
              </w:rPr>
              <w:t>，农村达到</w:t>
            </w:r>
            <w:r w:rsidRPr="006B5C2A">
              <w:rPr>
                <w:rFonts w:hint="eastAsia"/>
                <w:szCs w:val="18"/>
              </w:rPr>
              <w:t>65%</w:t>
            </w:r>
            <w:r w:rsidRPr="006B5C2A">
              <w:rPr>
                <w:rFonts w:hint="eastAsia"/>
                <w:szCs w:val="18"/>
              </w:rPr>
              <w:t>以上。完善节能减排约束性指标管理，加强高能耗行业能耗管控，大力实施锅炉窑炉改造、能量系统优化、余热余压利用等节能技术改造。新建、扩建“两高”项目应采用先进适用的工艺技术和装备，单位产品物耗、能耗等达到清洁生产先进水平。到</w:t>
            </w:r>
            <w:r w:rsidRPr="006B5C2A">
              <w:rPr>
                <w:rFonts w:hint="eastAsia"/>
                <w:szCs w:val="18"/>
              </w:rPr>
              <w:t>2025</w:t>
            </w:r>
            <w:r w:rsidRPr="006B5C2A">
              <w:rPr>
                <w:rFonts w:hint="eastAsia"/>
                <w:szCs w:val="18"/>
              </w:rPr>
              <w:t>年，钢铁、电解铝、水泥、平板玻璃、炼油、乙烯、合成氨、电石等重点行业产能和数据中心达到能效标杆水平的比例超过</w:t>
            </w:r>
            <w:r w:rsidRPr="006B5C2A">
              <w:rPr>
                <w:rFonts w:hint="eastAsia"/>
                <w:szCs w:val="18"/>
              </w:rPr>
              <w:t>30%</w:t>
            </w:r>
            <w:r w:rsidRPr="006B5C2A">
              <w:rPr>
                <w:rFonts w:hint="eastAsia"/>
                <w:szCs w:val="18"/>
              </w:rPr>
              <w:t>，</w:t>
            </w:r>
            <w:proofErr w:type="gramStart"/>
            <w:r w:rsidRPr="006B5C2A">
              <w:rPr>
                <w:rFonts w:hint="eastAsia"/>
                <w:szCs w:val="18"/>
              </w:rPr>
              <w:t>涉兰产业</w:t>
            </w:r>
            <w:proofErr w:type="gramEnd"/>
            <w:r w:rsidRPr="006B5C2A">
              <w:rPr>
                <w:rFonts w:hint="eastAsia"/>
                <w:szCs w:val="18"/>
              </w:rPr>
              <w:t>主要产品能效水平全面达到行业能耗限额先进值。基于资源利用上线合理布置资源利用，落实“以水定城、以水定地、以水定人、以水定产”的策略，坚持开源节流、循环利用，统筹生活、生产、生态用水。严格实行水资源总量和强度控制，建设高效节水灌溉示范区，强化化工、建材等高耗水行业生产工艺节水改造和再生水利用。实施矿井疏干水、雨水和中水回用工程。到</w:t>
            </w:r>
            <w:r w:rsidRPr="006B5C2A">
              <w:rPr>
                <w:rFonts w:hint="eastAsia"/>
                <w:szCs w:val="18"/>
              </w:rPr>
              <w:t>2025</w:t>
            </w:r>
            <w:r w:rsidRPr="006B5C2A">
              <w:rPr>
                <w:rFonts w:hint="eastAsia"/>
                <w:szCs w:val="18"/>
              </w:rPr>
              <w:t>年，榆林市万元</w:t>
            </w:r>
            <w:r w:rsidRPr="006B5C2A">
              <w:rPr>
                <w:rFonts w:hint="eastAsia"/>
                <w:szCs w:val="18"/>
              </w:rPr>
              <w:t>GDP</w:t>
            </w:r>
            <w:r w:rsidRPr="006B5C2A">
              <w:rPr>
                <w:rFonts w:hint="eastAsia"/>
                <w:szCs w:val="18"/>
              </w:rPr>
              <w:t>用水量较</w:t>
            </w:r>
            <w:r w:rsidRPr="006B5C2A">
              <w:rPr>
                <w:rFonts w:hint="eastAsia"/>
                <w:szCs w:val="18"/>
              </w:rPr>
              <w:t>2020</w:t>
            </w:r>
            <w:r w:rsidRPr="006B5C2A">
              <w:rPr>
                <w:rFonts w:hint="eastAsia"/>
                <w:szCs w:val="18"/>
              </w:rPr>
              <w:t>年下降</w:t>
            </w:r>
            <w:r w:rsidRPr="006B5C2A">
              <w:rPr>
                <w:rFonts w:hint="eastAsia"/>
                <w:szCs w:val="18"/>
              </w:rPr>
              <w:t>3.5%</w:t>
            </w:r>
            <w:r w:rsidRPr="006B5C2A">
              <w:rPr>
                <w:rFonts w:hint="eastAsia"/>
                <w:szCs w:val="18"/>
              </w:rPr>
              <w:t>；万元工业增加值用水量较</w:t>
            </w:r>
            <w:r w:rsidRPr="006B5C2A">
              <w:rPr>
                <w:rFonts w:hint="eastAsia"/>
                <w:szCs w:val="18"/>
              </w:rPr>
              <w:t>2020</w:t>
            </w:r>
            <w:r w:rsidRPr="006B5C2A">
              <w:rPr>
                <w:rFonts w:hint="eastAsia"/>
                <w:szCs w:val="18"/>
              </w:rPr>
              <w:t>年下降</w:t>
            </w:r>
            <w:r w:rsidRPr="006B5C2A">
              <w:rPr>
                <w:rFonts w:hint="eastAsia"/>
                <w:szCs w:val="18"/>
              </w:rPr>
              <w:t>2%</w:t>
            </w:r>
            <w:r w:rsidRPr="006B5C2A">
              <w:rPr>
                <w:rFonts w:hint="eastAsia"/>
                <w:szCs w:val="18"/>
              </w:rPr>
              <w:t>；灌溉水利用系数不得低于</w:t>
            </w:r>
            <w:r w:rsidRPr="006B5C2A">
              <w:rPr>
                <w:rFonts w:hint="eastAsia"/>
                <w:szCs w:val="18"/>
              </w:rPr>
              <w:t>0.58</w:t>
            </w:r>
            <w:r w:rsidRPr="006B5C2A">
              <w:rPr>
                <w:rFonts w:hint="eastAsia"/>
                <w:szCs w:val="18"/>
              </w:rPr>
              <w:t>；城市公共供水管网漏损率小于</w:t>
            </w:r>
            <w:r w:rsidRPr="006B5C2A">
              <w:rPr>
                <w:rFonts w:hint="eastAsia"/>
                <w:szCs w:val="18"/>
              </w:rPr>
              <w:t>12%</w:t>
            </w:r>
            <w:r w:rsidRPr="006B5C2A">
              <w:rPr>
                <w:rFonts w:hint="eastAsia"/>
                <w:szCs w:val="18"/>
              </w:rPr>
              <w:t>，城镇再生水利用率达</w:t>
            </w:r>
            <w:r w:rsidRPr="006B5C2A">
              <w:rPr>
                <w:rFonts w:hint="eastAsia"/>
                <w:szCs w:val="18"/>
              </w:rPr>
              <w:t>25%</w:t>
            </w:r>
            <w:r w:rsidRPr="006B5C2A">
              <w:rPr>
                <w:rFonts w:hint="eastAsia"/>
                <w:szCs w:val="18"/>
              </w:rPr>
              <w:t>以上。推动以煤矸石、粉煤灰、气化渣、冶炼渣、工业副产品石膏等大宗工业固体废物为重点的综合利用。到</w:t>
            </w:r>
            <w:r w:rsidRPr="006B5C2A">
              <w:rPr>
                <w:rFonts w:hint="eastAsia"/>
                <w:szCs w:val="18"/>
              </w:rPr>
              <w:t>2025</w:t>
            </w:r>
            <w:r w:rsidRPr="006B5C2A">
              <w:rPr>
                <w:rFonts w:hint="eastAsia"/>
                <w:szCs w:val="18"/>
              </w:rPr>
              <w:t>年，全市大宗工业固体废物产生强度下降，新增一般工业固体废物综合利用率达到</w:t>
            </w:r>
            <w:r w:rsidRPr="006B5C2A">
              <w:rPr>
                <w:rFonts w:hint="eastAsia"/>
                <w:szCs w:val="18"/>
              </w:rPr>
              <w:t>60%</w:t>
            </w:r>
            <w:r w:rsidRPr="006B5C2A">
              <w:rPr>
                <w:rFonts w:hint="eastAsia"/>
                <w:szCs w:val="18"/>
              </w:rPr>
              <w:t>以上，历史存量有序减少。</w:t>
            </w:r>
            <w:r w:rsidRPr="006B5C2A">
              <w:rPr>
                <w:rFonts w:hint="eastAsia"/>
                <w:szCs w:val="18"/>
              </w:rPr>
              <w:t>"</w:t>
            </w:r>
          </w:p>
        </w:tc>
        <w:tc>
          <w:tcPr>
            <w:tcW w:w="2177" w:type="dxa"/>
            <w:vAlign w:val="center"/>
          </w:tcPr>
          <w:p w14:paraId="3E0A63C7" w14:textId="77777777" w:rsidR="00EF3E18" w:rsidRPr="006B5C2A" w:rsidRDefault="004A62B5">
            <w:pPr>
              <w:rPr>
                <w:szCs w:val="18"/>
              </w:rPr>
            </w:pPr>
            <w:r w:rsidRPr="006B5C2A">
              <w:rPr>
                <w:rFonts w:hint="eastAsia"/>
                <w:szCs w:val="18"/>
              </w:rPr>
              <w:t>本项目为危废库建设项目，无需供热，能源消耗为电能，不产生也不排放废水。本项目</w:t>
            </w:r>
            <w:proofErr w:type="gramStart"/>
            <w:r w:rsidRPr="006B5C2A">
              <w:rPr>
                <w:rFonts w:hint="eastAsia"/>
                <w:szCs w:val="18"/>
              </w:rPr>
              <w:t>为危废暂存库</w:t>
            </w:r>
            <w:proofErr w:type="gramEnd"/>
            <w:r w:rsidRPr="006B5C2A">
              <w:rPr>
                <w:rFonts w:hint="eastAsia"/>
                <w:szCs w:val="18"/>
              </w:rPr>
              <w:t>建设项目，不涉及工业固废。</w:t>
            </w:r>
          </w:p>
        </w:tc>
        <w:tc>
          <w:tcPr>
            <w:tcW w:w="283" w:type="dxa"/>
            <w:vAlign w:val="center"/>
          </w:tcPr>
          <w:p w14:paraId="2FA29259" w14:textId="77777777" w:rsidR="00EF3E18" w:rsidRPr="006B5C2A" w:rsidRDefault="004A62B5">
            <w:pPr>
              <w:rPr>
                <w:szCs w:val="18"/>
              </w:rPr>
            </w:pPr>
            <w:r w:rsidRPr="006B5C2A">
              <w:rPr>
                <w:rFonts w:hint="eastAsia"/>
                <w:szCs w:val="18"/>
              </w:rPr>
              <w:t>符合</w:t>
            </w:r>
          </w:p>
        </w:tc>
      </w:tr>
    </w:tbl>
    <w:p w14:paraId="31B81510" w14:textId="77777777" w:rsidR="00EF3E18" w:rsidRPr="006B5C2A" w:rsidRDefault="004A62B5">
      <w:pPr>
        <w:rPr>
          <w:sz w:val="30"/>
        </w:rPr>
        <w:sectPr w:rsidR="00EF3E18" w:rsidRPr="006B5C2A" w:rsidSect="00A62744">
          <w:type w:val="continuous"/>
          <w:pgSz w:w="16838" w:h="11906" w:orient="landscape"/>
          <w:pgMar w:top="1531" w:right="1701" w:bottom="1531" w:left="1701" w:header="851" w:footer="1077" w:gutter="0"/>
          <w:cols w:space="0"/>
          <w:docGrid w:linePitch="312"/>
        </w:sectPr>
      </w:pPr>
      <w:r w:rsidRPr="006B5C2A">
        <w:rPr>
          <w:sz w:val="30"/>
        </w:rPr>
        <w:br w:type="page"/>
      </w:r>
    </w:p>
    <w:tbl>
      <w:tblPr>
        <w:tblStyle w:val="afa"/>
        <w:tblW w:w="0" w:type="auto"/>
        <w:tblLook w:val="04A0" w:firstRow="1" w:lastRow="0" w:firstColumn="1" w:lastColumn="0" w:noHBand="0" w:noVBand="1"/>
      </w:tblPr>
      <w:tblGrid>
        <w:gridCol w:w="1555"/>
        <w:gridCol w:w="7279"/>
      </w:tblGrid>
      <w:tr w:rsidR="00EF3E18" w:rsidRPr="006B5C2A" w14:paraId="614513EC" w14:textId="77777777">
        <w:tc>
          <w:tcPr>
            <w:tcW w:w="1555" w:type="dxa"/>
          </w:tcPr>
          <w:p w14:paraId="7E0CCDD7" w14:textId="77777777" w:rsidR="00EF3E18" w:rsidRPr="006B5C2A" w:rsidRDefault="00EF3E18">
            <w:pPr>
              <w:tabs>
                <w:tab w:val="left" w:pos="1575"/>
              </w:tabs>
              <w:rPr>
                <w:sz w:val="30"/>
              </w:rPr>
            </w:pPr>
          </w:p>
        </w:tc>
        <w:tc>
          <w:tcPr>
            <w:tcW w:w="7279" w:type="dxa"/>
          </w:tcPr>
          <w:p w14:paraId="4C41B8CD" w14:textId="79CDD8BA" w:rsidR="00EF3E18" w:rsidRPr="006B5C2A" w:rsidRDefault="00A62744">
            <w:pPr>
              <w:adjustRightInd w:val="0"/>
              <w:snapToGrid w:val="0"/>
              <w:spacing w:line="360" w:lineRule="auto"/>
              <w:ind w:firstLineChars="200" w:firstLine="482"/>
              <w:rPr>
                <w:rFonts w:cs="宋体"/>
                <w:b/>
                <w:bCs/>
                <w:kern w:val="0"/>
                <w:sz w:val="24"/>
              </w:rPr>
            </w:pPr>
            <w:r w:rsidRPr="006B5C2A">
              <w:rPr>
                <w:rFonts w:cs="宋体" w:hint="eastAsia"/>
                <w:b/>
                <w:bCs/>
                <w:kern w:val="0"/>
                <w:sz w:val="24"/>
              </w:rPr>
              <w:t>五</w:t>
            </w:r>
            <w:r w:rsidR="004A62B5" w:rsidRPr="006B5C2A">
              <w:rPr>
                <w:rFonts w:cs="宋体" w:hint="eastAsia"/>
                <w:b/>
                <w:bCs/>
                <w:kern w:val="0"/>
                <w:sz w:val="24"/>
              </w:rPr>
              <w:t>、“多规合一”分析</w:t>
            </w:r>
          </w:p>
          <w:p w14:paraId="105B6884" w14:textId="08049DF9" w:rsidR="00EF3E18" w:rsidRPr="006B5C2A" w:rsidRDefault="004A62B5">
            <w:pPr>
              <w:spacing w:line="360" w:lineRule="auto"/>
              <w:ind w:firstLineChars="200" w:firstLine="480"/>
              <w:rPr>
                <w:sz w:val="24"/>
              </w:rPr>
            </w:pPr>
            <w:r w:rsidRPr="006B5C2A">
              <w:rPr>
                <w:rFonts w:hint="eastAsia"/>
                <w:sz w:val="24"/>
              </w:rPr>
              <w:t>根据榆林市人民政府办公室关于印发《榆林市“多规合一”工作管理办法的通知》</w:t>
            </w:r>
            <w:r w:rsidRPr="006B5C2A">
              <w:rPr>
                <w:rFonts w:hint="eastAsia"/>
                <w:sz w:val="24"/>
              </w:rPr>
              <w:t>(</w:t>
            </w:r>
            <w:r w:rsidRPr="006B5C2A">
              <w:rPr>
                <w:rFonts w:hint="eastAsia"/>
                <w:sz w:val="24"/>
              </w:rPr>
              <w:t>榆政发</w:t>
            </w:r>
            <w:r w:rsidRPr="006B5C2A">
              <w:rPr>
                <w:rFonts w:hint="eastAsia"/>
                <w:sz w:val="24"/>
              </w:rPr>
              <w:t>[2016]40</w:t>
            </w:r>
            <w:r w:rsidRPr="006B5C2A">
              <w:rPr>
                <w:rFonts w:hint="eastAsia"/>
                <w:sz w:val="24"/>
              </w:rPr>
              <w:t>号</w:t>
            </w:r>
            <w:r w:rsidRPr="006B5C2A">
              <w:rPr>
                <w:rFonts w:hint="eastAsia"/>
                <w:sz w:val="24"/>
              </w:rPr>
              <w:t>)</w:t>
            </w:r>
            <w:r w:rsidRPr="006B5C2A">
              <w:rPr>
                <w:rFonts w:hint="eastAsia"/>
                <w:sz w:val="24"/>
              </w:rPr>
              <w:t>中相关规定，项目取得《榆林市投资建设项目选址“一张图”控制线检测报告》</w:t>
            </w:r>
            <w:r w:rsidRPr="006B5C2A">
              <w:rPr>
                <w:rFonts w:hint="eastAsia"/>
                <w:sz w:val="24"/>
              </w:rPr>
              <w:t>(</w:t>
            </w:r>
            <w:r w:rsidRPr="006B5C2A">
              <w:rPr>
                <w:rFonts w:hint="eastAsia"/>
                <w:sz w:val="24"/>
              </w:rPr>
              <w:t>编号：</w:t>
            </w:r>
            <w:r w:rsidRPr="006B5C2A">
              <w:rPr>
                <w:rFonts w:hint="eastAsia"/>
                <w:sz w:val="24"/>
              </w:rPr>
              <w:t>2024(4994</w:t>
            </w:r>
            <w:r w:rsidRPr="006B5C2A">
              <w:rPr>
                <w:rFonts w:hint="eastAsia"/>
                <w:sz w:val="24"/>
              </w:rPr>
              <w:t>号</w:t>
            </w:r>
            <w:r w:rsidRPr="006B5C2A">
              <w:rPr>
                <w:rFonts w:hint="eastAsia"/>
                <w:sz w:val="24"/>
              </w:rPr>
              <w:t>)</w:t>
            </w:r>
            <w:r w:rsidRPr="006B5C2A">
              <w:rPr>
                <w:rFonts w:hint="eastAsia"/>
                <w:sz w:val="24"/>
              </w:rPr>
              <w:t>，项目与榆林市“多规合一”控制线检测符合性见</w:t>
            </w:r>
            <w:r w:rsidR="00AE14B1" w:rsidRPr="006B5C2A">
              <w:rPr>
                <w:rFonts w:hint="eastAsia"/>
                <w:sz w:val="24"/>
              </w:rPr>
              <w:t>下</w:t>
            </w:r>
            <w:r w:rsidRPr="006B5C2A">
              <w:rPr>
                <w:rFonts w:hint="eastAsia"/>
                <w:sz w:val="24"/>
              </w:rPr>
              <w:t>表，比对</w:t>
            </w:r>
            <w:r w:rsidR="00AE14B1" w:rsidRPr="006B5C2A">
              <w:rPr>
                <w:rFonts w:hint="eastAsia"/>
                <w:sz w:val="24"/>
              </w:rPr>
              <w:t>结果</w:t>
            </w:r>
            <w:r w:rsidRPr="006B5C2A">
              <w:rPr>
                <w:rFonts w:hint="eastAsia"/>
                <w:sz w:val="24"/>
              </w:rPr>
              <w:t>见附件</w:t>
            </w:r>
            <w:r w:rsidR="00AE14B1" w:rsidRPr="006B5C2A">
              <w:rPr>
                <w:rFonts w:hint="eastAsia"/>
                <w:sz w:val="24"/>
              </w:rPr>
              <w:t>1</w:t>
            </w:r>
            <w:r w:rsidR="00AE14B1" w:rsidRPr="006B5C2A">
              <w:rPr>
                <w:sz w:val="24"/>
              </w:rPr>
              <w:t>0</w:t>
            </w:r>
            <w:r w:rsidRPr="006B5C2A">
              <w:rPr>
                <w:rFonts w:hint="eastAsia"/>
                <w:sz w:val="24"/>
              </w:rPr>
              <w:t>。</w:t>
            </w:r>
          </w:p>
          <w:p w14:paraId="1DC553D7" w14:textId="4BFDA6A5" w:rsidR="00EF3E18" w:rsidRPr="006B5C2A" w:rsidRDefault="004A62B5" w:rsidP="00AE14B1">
            <w:pPr>
              <w:jc w:val="center"/>
              <w:rPr>
                <w:b/>
                <w:bCs/>
                <w:kern w:val="0"/>
                <w:szCs w:val="21"/>
              </w:rPr>
            </w:pPr>
            <w:r w:rsidRPr="006B5C2A">
              <w:rPr>
                <w:rFonts w:hint="eastAsia"/>
                <w:b/>
                <w:bCs/>
                <w:kern w:val="0"/>
                <w:szCs w:val="21"/>
              </w:rPr>
              <w:t>表</w:t>
            </w:r>
            <w:r w:rsidRPr="006B5C2A">
              <w:rPr>
                <w:rFonts w:hint="eastAsia"/>
                <w:b/>
                <w:bCs/>
                <w:kern w:val="0"/>
                <w:szCs w:val="21"/>
              </w:rPr>
              <w:t>1-</w:t>
            </w:r>
            <w:r w:rsidR="00A62744" w:rsidRPr="006B5C2A">
              <w:rPr>
                <w:rFonts w:hint="eastAsia"/>
                <w:b/>
                <w:bCs/>
                <w:kern w:val="0"/>
                <w:szCs w:val="21"/>
              </w:rPr>
              <w:t>6</w:t>
            </w:r>
            <w:r w:rsidRPr="006B5C2A">
              <w:rPr>
                <w:rFonts w:hint="eastAsia"/>
                <w:b/>
                <w:bCs/>
                <w:kern w:val="0"/>
                <w:szCs w:val="21"/>
              </w:rPr>
              <w:t xml:space="preserve"> </w:t>
            </w:r>
            <w:r w:rsidRPr="006B5C2A">
              <w:rPr>
                <w:rFonts w:hint="eastAsia"/>
                <w:b/>
                <w:bCs/>
                <w:kern w:val="0"/>
                <w:szCs w:val="21"/>
              </w:rPr>
              <w:t>项目与榆林市“多规合一”控制线检测符合性分析</w:t>
            </w:r>
          </w:p>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2"/>
              <w:gridCol w:w="4600"/>
            </w:tblGrid>
            <w:tr w:rsidR="006B5C2A" w:rsidRPr="006B5C2A" w14:paraId="15A81928" w14:textId="77777777" w:rsidTr="00AE14B1">
              <w:trPr>
                <w:trHeight w:val="108"/>
                <w:tblHeader/>
              </w:trPr>
              <w:tc>
                <w:tcPr>
                  <w:tcW w:w="1729" w:type="pct"/>
                  <w:tcBorders>
                    <w:tl2br w:val="nil"/>
                    <w:tr2bl w:val="nil"/>
                  </w:tcBorders>
                  <w:shd w:val="clear" w:color="auto" w:fill="auto"/>
                  <w:tcMar>
                    <w:top w:w="180" w:type="dxa"/>
                    <w:left w:w="240" w:type="dxa"/>
                    <w:bottom w:w="180" w:type="dxa"/>
                    <w:right w:w="240" w:type="dxa"/>
                  </w:tcMar>
                  <w:vAlign w:val="center"/>
                </w:tcPr>
                <w:p w14:paraId="362E2850" w14:textId="77777777" w:rsidR="00EF3E18" w:rsidRPr="006B5C2A" w:rsidRDefault="004A62B5" w:rsidP="00AE14B1">
                  <w:pPr>
                    <w:jc w:val="center"/>
                    <w:rPr>
                      <w:b/>
                      <w:bCs/>
                    </w:rPr>
                  </w:pPr>
                  <w:r w:rsidRPr="006B5C2A">
                    <w:rPr>
                      <w:rFonts w:hint="eastAsia"/>
                      <w:b/>
                      <w:bCs/>
                    </w:rPr>
                    <w:t>控制线名称</w:t>
                  </w:r>
                </w:p>
              </w:tc>
              <w:tc>
                <w:tcPr>
                  <w:tcW w:w="3271" w:type="pct"/>
                  <w:tcBorders>
                    <w:tl2br w:val="nil"/>
                    <w:tr2bl w:val="nil"/>
                  </w:tcBorders>
                  <w:shd w:val="clear" w:color="auto" w:fill="auto"/>
                  <w:tcMar>
                    <w:top w:w="180" w:type="dxa"/>
                    <w:left w:w="240" w:type="dxa"/>
                    <w:bottom w:w="180" w:type="dxa"/>
                    <w:right w:w="240" w:type="dxa"/>
                  </w:tcMar>
                  <w:vAlign w:val="center"/>
                </w:tcPr>
                <w:p w14:paraId="23CD4A4C" w14:textId="77777777" w:rsidR="00EF3E18" w:rsidRPr="006B5C2A" w:rsidRDefault="004A62B5" w:rsidP="00AE14B1">
                  <w:pPr>
                    <w:jc w:val="center"/>
                    <w:rPr>
                      <w:b/>
                      <w:bCs/>
                    </w:rPr>
                  </w:pPr>
                  <w:r w:rsidRPr="006B5C2A">
                    <w:rPr>
                      <w:rFonts w:hint="eastAsia"/>
                      <w:b/>
                      <w:bCs/>
                    </w:rPr>
                    <w:t>检测结果及意见</w:t>
                  </w:r>
                </w:p>
              </w:tc>
            </w:tr>
            <w:tr w:rsidR="006B5C2A" w:rsidRPr="006B5C2A" w14:paraId="55C65FE3" w14:textId="77777777" w:rsidTr="00AE14B1">
              <w:trPr>
                <w:trHeight w:val="38"/>
              </w:trPr>
              <w:tc>
                <w:tcPr>
                  <w:tcW w:w="1729" w:type="pct"/>
                  <w:tcBorders>
                    <w:tl2br w:val="nil"/>
                    <w:tr2bl w:val="nil"/>
                  </w:tcBorders>
                  <w:shd w:val="clear" w:color="auto" w:fill="auto"/>
                  <w:tcMar>
                    <w:top w:w="180" w:type="dxa"/>
                    <w:left w:w="240" w:type="dxa"/>
                    <w:bottom w:w="180" w:type="dxa"/>
                    <w:right w:w="240" w:type="dxa"/>
                  </w:tcMar>
                  <w:vAlign w:val="center"/>
                </w:tcPr>
                <w:p w14:paraId="6CD9DB4F" w14:textId="77777777" w:rsidR="00EF3E18" w:rsidRPr="006B5C2A" w:rsidRDefault="004A62B5" w:rsidP="00AE14B1">
                  <w:pPr>
                    <w:jc w:val="center"/>
                  </w:pPr>
                  <w:r w:rsidRPr="006B5C2A">
                    <w:rPr>
                      <w:rFonts w:hint="eastAsia"/>
                    </w:rPr>
                    <w:t>榆</w:t>
                  </w:r>
                  <w:proofErr w:type="gramStart"/>
                  <w:r w:rsidRPr="006B5C2A">
                    <w:rPr>
                      <w:rFonts w:hint="eastAsia"/>
                    </w:rPr>
                    <w:t>阳机场</w:t>
                  </w:r>
                  <w:proofErr w:type="gramEnd"/>
                  <w:r w:rsidRPr="006B5C2A">
                    <w:rPr>
                      <w:rFonts w:hint="eastAsia"/>
                    </w:rPr>
                    <w:t>电磁环境保护区分析</w:t>
                  </w:r>
                </w:p>
              </w:tc>
              <w:tc>
                <w:tcPr>
                  <w:tcW w:w="3271" w:type="pct"/>
                  <w:tcBorders>
                    <w:tl2br w:val="nil"/>
                    <w:tr2bl w:val="nil"/>
                  </w:tcBorders>
                  <w:shd w:val="clear" w:color="auto" w:fill="auto"/>
                  <w:tcMar>
                    <w:top w:w="180" w:type="dxa"/>
                    <w:left w:w="240" w:type="dxa"/>
                    <w:bottom w:w="180" w:type="dxa"/>
                    <w:right w:w="240" w:type="dxa"/>
                  </w:tcMar>
                  <w:vAlign w:val="center"/>
                </w:tcPr>
                <w:p w14:paraId="7CBF6659" w14:textId="77777777" w:rsidR="00EF3E18" w:rsidRPr="006B5C2A" w:rsidRDefault="004A62B5" w:rsidP="00AE14B1">
                  <w:pPr>
                    <w:jc w:val="center"/>
                  </w:pPr>
                  <w:r w:rsidRPr="006B5C2A">
                    <w:rPr>
                      <w:rFonts w:hint="eastAsia"/>
                    </w:rPr>
                    <w:t>项目位于榆</w:t>
                  </w:r>
                  <w:proofErr w:type="gramStart"/>
                  <w:r w:rsidRPr="006B5C2A">
                    <w:rPr>
                      <w:rFonts w:hint="eastAsia"/>
                    </w:rPr>
                    <w:t>阳机场</w:t>
                  </w:r>
                  <w:proofErr w:type="gramEnd"/>
                  <w:r w:rsidRPr="006B5C2A">
                    <w:rPr>
                      <w:rFonts w:hint="eastAsia"/>
                    </w:rPr>
                    <w:t>电磁环境保护区外，无需无线电监测机构进行电磁环境测试和电磁兼容分析。</w:t>
                  </w:r>
                </w:p>
              </w:tc>
            </w:tr>
            <w:tr w:rsidR="006B5C2A" w:rsidRPr="006B5C2A" w14:paraId="6C4E3798"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36597589" w14:textId="77777777" w:rsidR="00EF3E18" w:rsidRPr="006B5C2A" w:rsidRDefault="004A62B5" w:rsidP="00AE14B1">
                  <w:pPr>
                    <w:jc w:val="center"/>
                  </w:pPr>
                  <w:r w:rsidRPr="006B5C2A">
                    <w:rPr>
                      <w:rFonts w:hint="eastAsia"/>
                    </w:rPr>
                    <w:t>机场净空区域分析</w:t>
                  </w:r>
                </w:p>
              </w:tc>
              <w:tc>
                <w:tcPr>
                  <w:tcW w:w="3271" w:type="pct"/>
                  <w:tcBorders>
                    <w:tl2br w:val="nil"/>
                    <w:tr2bl w:val="nil"/>
                  </w:tcBorders>
                  <w:shd w:val="clear" w:color="auto" w:fill="auto"/>
                  <w:tcMar>
                    <w:top w:w="180" w:type="dxa"/>
                    <w:left w:w="240" w:type="dxa"/>
                    <w:bottom w:w="180" w:type="dxa"/>
                    <w:right w:w="240" w:type="dxa"/>
                  </w:tcMar>
                  <w:vAlign w:val="center"/>
                </w:tcPr>
                <w:p w14:paraId="20FEDC18" w14:textId="77777777" w:rsidR="00EF3E18" w:rsidRPr="006B5C2A" w:rsidRDefault="004A62B5" w:rsidP="00AE14B1">
                  <w:pPr>
                    <w:jc w:val="center"/>
                  </w:pPr>
                  <w:r w:rsidRPr="006B5C2A">
                    <w:rPr>
                      <w:rFonts w:hint="eastAsia"/>
                    </w:rPr>
                    <w:t>项目位于榆</w:t>
                  </w:r>
                  <w:proofErr w:type="gramStart"/>
                  <w:r w:rsidRPr="006B5C2A">
                    <w:rPr>
                      <w:rFonts w:hint="eastAsia"/>
                    </w:rPr>
                    <w:t>阳机场</w:t>
                  </w:r>
                  <w:proofErr w:type="gramEnd"/>
                  <w:r w:rsidRPr="006B5C2A">
                    <w:rPr>
                      <w:rFonts w:hint="eastAsia"/>
                    </w:rPr>
                    <w:t>净空区域外。</w:t>
                  </w:r>
                </w:p>
              </w:tc>
            </w:tr>
            <w:tr w:rsidR="006B5C2A" w:rsidRPr="006B5C2A" w14:paraId="1E74A2B3"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0FB7A8E0" w14:textId="77777777" w:rsidR="00EF3E18" w:rsidRPr="006B5C2A" w:rsidRDefault="004A62B5" w:rsidP="00AE14B1">
                  <w:pPr>
                    <w:jc w:val="center"/>
                  </w:pPr>
                  <w:r w:rsidRPr="006B5C2A">
                    <w:rPr>
                      <w:rFonts w:hint="eastAsia"/>
                    </w:rPr>
                    <w:t>矿业权现状分析</w:t>
                  </w:r>
                </w:p>
              </w:tc>
              <w:tc>
                <w:tcPr>
                  <w:tcW w:w="3271" w:type="pct"/>
                  <w:tcBorders>
                    <w:tl2br w:val="nil"/>
                    <w:tr2bl w:val="nil"/>
                  </w:tcBorders>
                  <w:shd w:val="clear" w:color="auto" w:fill="auto"/>
                  <w:tcMar>
                    <w:top w:w="180" w:type="dxa"/>
                    <w:left w:w="240" w:type="dxa"/>
                    <w:bottom w:w="180" w:type="dxa"/>
                    <w:right w:w="240" w:type="dxa"/>
                  </w:tcMar>
                  <w:vAlign w:val="center"/>
                </w:tcPr>
                <w:p w14:paraId="13D64729" w14:textId="77777777" w:rsidR="00EF3E18" w:rsidRPr="006B5C2A" w:rsidRDefault="004A62B5" w:rsidP="00AE14B1">
                  <w:pPr>
                    <w:jc w:val="center"/>
                  </w:pPr>
                  <w:r w:rsidRPr="006B5C2A">
                    <w:rPr>
                      <w:rFonts w:hint="eastAsia"/>
                    </w:rPr>
                    <w:t>项目占用榆林神华能源有限责任公司府谷县郭家湾煤矿及神木市大柳塔镇东川煤矿的缓冲区。</w:t>
                  </w:r>
                </w:p>
              </w:tc>
            </w:tr>
            <w:tr w:rsidR="006B5C2A" w:rsidRPr="006B5C2A" w14:paraId="0BB4D2A2"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7B926658" w14:textId="77777777" w:rsidR="00EF3E18" w:rsidRPr="006B5C2A" w:rsidRDefault="004A62B5" w:rsidP="00AE14B1">
                  <w:pPr>
                    <w:jc w:val="center"/>
                  </w:pPr>
                  <w:r w:rsidRPr="006B5C2A">
                    <w:rPr>
                      <w:rFonts w:hint="eastAsia"/>
                    </w:rPr>
                    <w:t>林地规划分析</w:t>
                  </w:r>
                </w:p>
              </w:tc>
              <w:tc>
                <w:tcPr>
                  <w:tcW w:w="3271" w:type="pct"/>
                  <w:tcBorders>
                    <w:tl2br w:val="nil"/>
                    <w:tr2bl w:val="nil"/>
                  </w:tcBorders>
                  <w:shd w:val="clear" w:color="auto" w:fill="auto"/>
                  <w:tcMar>
                    <w:top w:w="180" w:type="dxa"/>
                    <w:left w:w="240" w:type="dxa"/>
                    <w:bottom w:w="180" w:type="dxa"/>
                    <w:right w:w="240" w:type="dxa"/>
                  </w:tcMar>
                  <w:vAlign w:val="center"/>
                </w:tcPr>
                <w:p w14:paraId="3A6D3C73" w14:textId="77777777" w:rsidR="00EF3E18" w:rsidRPr="006B5C2A" w:rsidRDefault="004A62B5" w:rsidP="00AE14B1">
                  <w:pPr>
                    <w:jc w:val="center"/>
                  </w:pPr>
                  <w:r w:rsidRPr="006B5C2A">
                    <w:rPr>
                      <w:rFonts w:hint="eastAsia"/>
                    </w:rPr>
                    <w:t>项目所在区域为非林地。</w:t>
                  </w:r>
                </w:p>
              </w:tc>
            </w:tr>
            <w:tr w:rsidR="006B5C2A" w:rsidRPr="006B5C2A" w14:paraId="2A946B22"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330155F0" w14:textId="77777777" w:rsidR="00EF3E18" w:rsidRPr="006B5C2A" w:rsidRDefault="004A62B5" w:rsidP="00AE14B1">
                  <w:pPr>
                    <w:jc w:val="center"/>
                  </w:pPr>
                  <w:r w:rsidRPr="006B5C2A">
                    <w:rPr>
                      <w:rFonts w:hint="eastAsia"/>
                    </w:rPr>
                    <w:t>文物保护线分析</w:t>
                  </w:r>
                </w:p>
              </w:tc>
              <w:tc>
                <w:tcPr>
                  <w:tcW w:w="3271" w:type="pct"/>
                  <w:tcBorders>
                    <w:tl2br w:val="nil"/>
                    <w:tr2bl w:val="nil"/>
                  </w:tcBorders>
                  <w:shd w:val="clear" w:color="auto" w:fill="auto"/>
                  <w:tcMar>
                    <w:top w:w="180" w:type="dxa"/>
                    <w:left w:w="240" w:type="dxa"/>
                    <w:bottom w:w="180" w:type="dxa"/>
                    <w:right w:w="240" w:type="dxa"/>
                  </w:tcMar>
                  <w:vAlign w:val="center"/>
                </w:tcPr>
                <w:p w14:paraId="554A9DCB" w14:textId="77777777" w:rsidR="00EF3E18" w:rsidRPr="006B5C2A" w:rsidRDefault="004A62B5" w:rsidP="00AE14B1">
                  <w:pPr>
                    <w:jc w:val="center"/>
                  </w:pPr>
                  <w:r w:rsidRPr="006B5C2A">
                    <w:rPr>
                      <w:rFonts w:hint="eastAsia"/>
                    </w:rPr>
                    <w:t>项目所在区域不涉及文物保护线。</w:t>
                  </w:r>
                </w:p>
              </w:tc>
            </w:tr>
            <w:tr w:rsidR="006B5C2A" w:rsidRPr="006B5C2A" w14:paraId="3EAD51C9"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1ADED0E5" w14:textId="77777777" w:rsidR="00EF3E18" w:rsidRPr="006B5C2A" w:rsidRDefault="004A62B5" w:rsidP="00AE14B1">
                  <w:pPr>
                    <w:jc w:val="center"/>
                  </w:pPr>
                  <w:r w:rsidRPr="006B5C2A">
                    <w:rPr>
                      <w:rFonts w:hint="eastAsia"/>
                    </w:rPr>
                    <w:t>生态保护红线分析</w:t>
                  </w:r>
                </w:p>
              </w:tc>
              <w:tc>
                <w:tcPr>
                  <w:tcW w:w="3271" w:type="pct"/>
                  <w:tcBorders>
                    <w:tl2br w:val="nil"/>
                    <w:tr2bl w:val="nil"/>
                  </w:tcBorders>
                  <w:shd w:val="clear" w:color="auto" w:fill="auto"/>
                  <w:tcMar>
                    <w:top w:w="180" w:type="dxa"/>
                    <w:left w:w="240" w:type="dxa"/>
                    <w:bottom w:w="180" w:type="dxa"/>
                    <w:right w:w="240" w:type="dxa"/>
                  </w:tcMar>
                  <w:vAlign w:val="center"/>
                </w:tcPr>
                <w:p w14:paraId="710096FD" w14:textId="77777777" w:rsidR="00EF3E18" w:rsidRPr="006B5C2A" w:rsidRDefault="004A62B5" w:rsidP="00AE14B1">
                  <w:pPr>
                    <w:jc w:val="center"/>
                  </w:pPr>
                  <w:r w:rsidRPr="006B5C2A">
                    <w:rPr>
                      <w:rFonts w:hint="eastAsia"/>
                    </w:rPr>
                    <w:t>项目所在区域不涉及生态保护红线。</w:t>
                  </w:r>
                </w:p>
              </w:tc>
            </w:tr>
            <w:tr w:rsidR="006B5C2A" w:rsidRPr="006B5C2A" w14:paraId="4C3EF9A2"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1A2758D3" w14:textId="77777777" w:rsidR="00EF3E18" w:rsidRPr="006B5C2A" w:rsidRDefault="004A62B5" w:rsidP="00AE14B1">
                  <w:pPr>
                    <w:jc w:val="center"/>
                  </w:pPr>
                  <w:r w:rsidRPr="006B5C2A">
                    <w:rPr>
                      <w:rFonts w:hint="eastAsia"/>
                    </w:rPr>
                    <w:t>永久基本农田分析</w:t>
                  </w:r>
                </w:p>
              </w:tc>
              <w:tc>
                <w:tcPr>
                  <w:tcW w:w="3271" w:type="pct"/>
                  <w:tcBorders>
                    <w:tl2br w:val="nil"/>
                    <w:tr2bl w:val="nil"/>
                  </w:tcBorders>
                  <w:shd w:val="clear" w:color="auto" w:fill="auto"/>
                  <w:tcMar>
                    <w:top w:w="180" w:type="dxa"/>
                    <w:left w:w="240" w:type="dxa"/>
                    <w:bottom w:w="180" w:type="dxa"/>
                    <w:right w:w="240" w:type="dxa"/>
                  </w:tcMar>
                  <w:vAlign w:val="center"/>
                </w:tcPr>
                <w:p w14:paraId="72875118" w14:textId="77777777" w:rsidR="00EF3E18" w:rsidRPr="006B5C2A" w:rsidRDefault="004A62B5" w:rsidP="00AE14B1">
                  <w:pPr>
                    <w:jc w:val="center"/>
                  </w:pPr>
                  <w:r w:rsidRPr="006B5C2A">
                    <w:rPr>
                      <w:rFonts w:hint="eastAsia"/>
                    </w:rPr>
                    <w:t>项目所在区域不涉及永久基本农田。</w:t>
                  </w:r>
                </w:p>
              </w:tc>
            </w:tr>
            <w:tr w:rsidR="006B5C2A" w:rsidRPr="006B5C2A" w14:paraId="52EFC1D8" w14:textId="77777777" w:rsidTr="00AE14B1">
              <w:trPr>
                <w:trHeight w:val="20"/>
              </w:trPr>
              <w:tc>
                <w:tcPr>
                  <w:tcW w:w="1729" w:type="pct"/>
                  <w:tcBorders>
                    <w:tl2br w:val="nil"/>
                    <w:tr2bl w:val="nil"/>
                  </w:tcBorders>
                  <w:shd w:val="clear" w:color="auto" w:fill="auto"/>
                  <w:tcMar>
                    <w:top w:w="180" w:type="dxa"/>
                    <w:left w:w="240" w:type="dxa"/>
                    <w:bottom w:w="180" w:type="dxa"/>
                    <w:right w:w="240" w:type="dxa"/>
                  </w:tcMar>
                  <w:vAlign w:val="center"/>
                </w:tcPr>
                <w:p w14:paraId="26FB95B1" w14:textId="77777777" w:rsidR="00EF3E18" w:rsidRPr="006B5C2A" w:rsidRDefault="004A62B5" w:rsidP="00AE14B1">
                  <w:pPr>
                    <w:jc w:val="center"/>
                  </w:pPr>
                  <w:r w:rsidRPr="006B5C2A">
                    <w:rPr>
                      <w:rFonts w:hint="eastAsia"/>
                    </w:rPr>
                    <w:t>土地利用现状分析</w:t>
                  </w:r>
                </w:p>
              </w:tc>
              <w:tc>
                <w:tcPr>
                  <w:tcW w:w="3271" w:type="pct"/>
                  <w:tcBorders>
                    <w:tl2br w:val="nil"/>
                    <w:tr2bl w:val="nil"/>
                  </w:tcBorders>
                  <w:shd w:val="clear" w:color="auto" w:fill="auto"/>
                  <w:tcMar>
                    <w:top w:w="180" w:type="dxa"/>
                    <w:left w:w="240" w:type="dxa"/>
                    <w:bottom w:w="180" w:type="dxa"/>
                    <w:right w:w="240" w:type="dxa"/>
                  </w:tcMar>
                  <w:vAlign w:val="center"/>
                </w:tcPr>
                <w:p w14:paraId="1CAA78FA" w14:textId="77777777" w:rsidR="00EF3E18" w:rsidRPr="006B5C2A" w:rsidRDefault="004A62B5" w:rsidP="00AE14B1">
                  <w:pPr>
                    <w:jc w:val="center"/>
                  </w:pPr>
                  <w:r w:rsidRPr="006B5C2A">
                    <w:rPr>
                      <w:rFonts w:hint="eastAsia"/>
                    </w:rPr>
                    <w:t>根据</w:t>
                  </w:r>
                  <w:r w:rsidRPr="006B5C2A">
                    <w:rPr>
                      <w:rFonts w:hint="eastAsia"/>
                    </w:rPr>
                    <w:t>2021</w:t>
                  </w:r>
                  <w:r w:rsidRPr="006B5C2A">
                    <w:rPr>
                      <w:rFonts w:hint="eastAsia"/>
                    </w:rPr>
                    <w:t>年土地利用现状资料，项目所在区域为工矿用地。</w:t>
                  </w:r>
                </w:p>
              </w:tc>
            </w:tr>
          </w:tbl>
          <w:p w14:paraId="52EC700E" w14:textId="77777777" w:rsidR="00EF3E18" w:rsidRPr="006B5C2A" w:rsidRDefault="00EF3E18">
            <w:pPr>
              <w:spacing w:line="360" w:lineRule="auto"/>
              <w:ind w:firstLineChars="200" w:firstLine="422"/>
              <w:rPr>
                <w:b/>
                <w:bCs/>
                <w:kern w:val="0"/>
                <w:szCs w:val="21"/>
              </w:rPr>
            </w:pPr>
          </w:p>
          <w:p w14:paraId="5393BB33" w14:textId="7B85471B" w:rsidR="00EF3E18" w:rsidRPr="006B5C2A" w:rsidRDefault="00A62744">
            <w:pPr>
              <w:adjustRightInd w:val="0"/>
              <w:snapToGrid w:val="0"/>
              <w:spacing w:line="360" w:lineRule="auto"/>
              <w:ind w:firstLineChars="200" w:firstLine="482"/>
              <w:rPr>
                <w:b/>
                <w:bCs/>
                <w:sz w:val="24"/>
              </w:rPr>
            </w:pPr>
            <w:r w:rsidRPr="006B5C2A">
              <w:rPr>
                <w:rFonts w:cs="宋体" w:hint="eastAsia"/>
                <w:b/>
                <w:bCs/>
                <w:kern w:val="0"/>
                <w:sz w:val="24"/>
              </w:rPr>
              <w:t>六</w:t>
            </w:r>
            <w:r w:rsidR="004A62B5" w:rsidRPr="006B5C2A">
              <w:rPr>
                <w:rFonts w:cs="宋体" w:hint="eastAsia"/>
                <w:b/>
                <w:bCs/>
                <w:kern w:val="0"/>
                <w:sz w:val="24"/>
              </w:rPr>
              <w:t>、</w:t>
            </w:r>
            <w:r w:rsidR="004A62B5" w:rsidRPr="006B5C2A">
              <w:rPr>
                <w:b/>
                <w:bCs/>
                <w:sz w:val="24"/>
              </w:rPr>
              <w:t>选址符合性分析</w:t>
            </w:r>
          </w:p>
          <w:p w14:paraId="34F97688" w14:textId="4305C2C8" w:rsidR="00EF3E18" w:rsidRPr="006B5C2A" w:rsidRDefault="004A62B5" w:rsidP="00A62744">
            <w:pPr>
              <w:spacing w:line="360" w:lineRule="auto"/>
              <w:ind w:firstLineChars="200" w:firstLine="480"/>
              <w:rPr>
                <w:bCs/>
                <w:sz w:val="24"/>
              </w:rPr>
            </w:pPr>
            <w:bookmarkStart w:id="5" w:name="_Hlk170827982"/>
            <w:r w:rsidRPr="006B5C2A">
              <w:rPr>
                <w:bCs/>
                <w:sz w:val="24"/>
              </w:rPr>
              <w:t>本项目位于</w:t>
            </w:r>
            <w:r w:rsidRPr="006B5C2A">
              <w:rPr>
                <w:rFonts w:hint="eastAsia"/>
                <w:sz w:val="24"/>
              </w:rPr>
              <w:t>陕西省榆林市国能榆林能源有限责任公司郭家湾煤矿分公司矿区内</w:t>
            </w:r>
            <w:r w:rsidRPr="006B5C2A">
              <w:rPr>
                <w:rFonts w:hint="eastAsia"/>
                <w:bCs/>
                <w:sz w:val="24"/>
              </w:rPr>
              <w:t>，项目</w:t>
            </w:r>
            <w:r w:rsidRPr="006B5C2A">
              <w:rPr>
                <w:bCs/>
                <w:sz w:val="24"/>
              </w:rPr>
              <w:t>四周无受影响目标</w:t>
            </w:r>
            <w:r w:rsidRPr="006B5C2A">
              <w:rPr>
                <w:rFonts w:hint="eastAsia"/>
                <w:bCs/>
                <w:sz w:val="24"/>
              </w:rPr>
              <w:t>，无遗留问题。项目评价范围内无自然保护区、文物保护单位、水源保护区等环境敏感目标，满足《危险废物贮存污染控制标准》（</w:t>
            </w:r>
            <w:r w:rsidRPr="006B5C2A">
              <w:rPr>
                <w:rFonts w:hint="eastAsia"/>
                <w:bCs/>
                <w:sz w:val="24"/>
              </w:rPr>
              <w:t>GB18597-2023</w:t>
            </w:r>
            <w:r w:rsidRPr="006B5C2A">
              <w:rPr>
                <w:rFonts w:hint="eastAsia"/>
                <w:bCs/>
                <w:sz w:val="24"/>
              </w:rPr>
              <w:t>）的选址</w:t>
            </w:r>
            <w:r w:rsidRPr="006B5C2A">
              <w:rPr>
                <w:rFonts w:hint="eastAsia"/>
                <w:bCs/>
                <w:sz w:val="24"/>
              </w:rPr>
              <w:lastRenderedPageBreak/>
              <w:t>要求</w:t>
            </w:r>
            <w:r w:rsidRPr="006B5C2A">
              <w:rPr>
                <w:bCs/>
                <w:sz w:val="24"/>
              </w:rPr>
              <w:t>。</w:t>
            </w:r>
            <w:r w:rsidRPr="006B5C2A">
              <w:rPr>
                <w:rFonts w:hint="eastAsia"/>
                <w:bCs/>
                <w:sz w:val="24"/>
              </w:rPr>
              <w:t>故本项目选址合理。</w:t>
            </w:r>
            <w:bookmarkEnd w:id="5"/>
          </w:p>
        </w:tc>
      </w:tr>
    </w:tbl>
    <w:p w14:paraId="321A40BE" w14:textId="77777777" w:rsidR="00EF3E18" w:rsidRPr="006B5C2A" w:rsidRDefault="00EF3E18">
      <w:pPr>
        <w:tabs>
          <w:tab w:val="left" w:pos="1575"/>
        </w:tabs>
        <w:rPr>
          <w:sz w:val="30"/>
        </w:rPr>
      </w:pPr>
    </w:p>
    <w:p w14:paraId="3432841A" w14:textId="77777777" w:rsidR="00EF3E18" w:rsidRPr="006B5C2A" w:rsidRDefault="004A62B5">
      <w:pPr>
        <w:tabs>
          <w:tab w:val="left" w:pos="1575"/>
        </w:tabs>
        <w:rPr>
          <w:sz w:val="30"/>
        </w:rPr>
        <w:sectPr w:rsidR="00EF3E18" w:rsidRPr="006B5C2A" w:rsidSect="00A62744">
          <w:type w:val="continuous"/>
          <w:pgSz w:w="11906" w:h="16838"/>
          <w:pgMar w:top="1701" w:right="1531" w:bottom="1701" w:left="1531" w:header="851" w:footer="1077" w:gutter="0"/>
          <w:cols w:space="720"/>
          <w:docGrid w:linePitch="312"/>
        </w:sectPr>
      </w:pPr>
      <w:r w:rsidRPr="006B5C2A">
        <w:rPr>
          <w:sz w:val="30"/>
        </w:rPr>
        <w:tab/>
      </w:r>
    </w:p>
    <w:p w14:paraId="1102B370" w14:textId="5642A7EE" w:rsidR="00EF3E18" w:rsidRPr="006B5C2A" w:rsidRDefault="004A62B5">
      <w:pPr>
        <w:pStyle w:val="af4"/>
        <w:rPr>
          <w:rFonts w:ascii="Times New Roman" w:hAnsi="Times New Roman"/>
        </w:rPr>
      </w:pPr>
      <w:r w:rsidRPr="006B5C2A">
        <w:rPr>
          <w:rFonts w:ascii="Times New Roman" w:hAnsi="Times New Roman" w:hint="eastAsia"/>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5"/>
        <w:gridCol w:w="8552"/>
      </w:tblGrid>
      <w:tr w:rsidR="006B5C2A" w:rsidRPr="006B5C2A" w14:paraId="2D730567" w14:textId="77777777">
        <w:trPr>
          <w:trHeight w:val="90"/>
          <w:jc w:val="center"/>
        </w:trPr>
        <w:tc>
          <w:tcPr>
            <w:tcW w:w="711" w:type="dxa"/>
            <w:vAlign w:val="center"/>
          </w:tcPr>
          <w:p w14:paraId="2FAA88EF" w14:textId="77777777" w:rsidR="00EF3E18" w:rsidRPr="006B5C2A" w:rsidRDefault="004A62B5">
            <w:pPr>
              <w:pStyle w:val="af4"/>
              <w:rPr>
                <w:rFonts w:ascii="Times New Roman" w:eastAsia="宋体" w:hAnsi="Times New Roman"/>
                <w:sz w:val="21"/>
                <w:szCs w:val="21"/>
              </w:rPr>
            </w:pPr>
            <w:r w:rsidRPr="006B5C2A">
              <w:rPr>
                <w:rFonts w:ascii="Times New Roman" w:eastAsia="宋体" w:hAnsi="Times New Roman" w:hint="eastAsia"/>
                <w:sz w:val="24"/>
                <w:szCs w:val="24"/>
              </w:rPr>
              <w:t>建设内容</w:t>
            </w:r>
          </w:p>
        </w:tc>
        <w:tc>
          <w:tcPr>
            <w:tcW w:w="8296" w:type="dxa"/>
          </w:tcPr>
          <w:p w14:paraId="3C5409F9" w14:textId="77777777" w:rsidR="00EF3E18" w:rsidRPr="006B5C2A" w:rsidRDefault="004A62B5">
            <w:pPr>
              <w:adjustRightInd w:val="0"/>
              <w:snapToGrid w:val="0"/>
              <w:spacing w:beforeLines="50" w:before="120" w:line="360" w:lineRule="auto"/>
              <w:ind w:firstLineChars="200" w:firstLine="482"/>
              <w:rPr>
                <w:rFonts w:cs="宋体"/>
                <w:b/>
                <w:bCs/>
                <w:sz w:val="24"/>
              </w:rPr>
            </w:pPr>
            <w:r w:rsidRPr="006B5C2A">
              <w:rPr>
                <w:rFonts w:cs="宋体"/>
                <w:b/>
                <w:bCs/>
                <w:sz w:val="24"/>
              </w:rPr>
              <w:t>一</w:t>
            </w:r>
            <w:r w:rsidRPr="006B5C2A">
              <w:rPr>
                <w:rFonts w:cs="宋体" w:hint="eastAsia"/>
                <w:b/>
                <w:bCs/>
                <w:sz w:val="24"/>
              </w:rPr>
              <w:t>、</w:t>
            </w:r>
            <w:r w:rsidRPr="006B5C2A">
              <w:rPr>
                <w:rFonts w:cs="宋体"/>
                <w:b/>
                <w:bCs/>
                <w:sz w:val="24"/>
              </w:rPr>
              <w:t>项目</w:t>
            </w:r>
            <w:r w:rsidRPr="006B5C2A">
              <w:rPr>
                <w:rFonts w:cs="宋体" w:hint="eastAsia"/>
                <w:b/>
                <w:bCs/>
                <w:sz w:val="24"/>
              </w:rPr>
              <w:t>由来</w:t>
            </w:r>
          </w:p>
          <w:p w14:paraId="7F0F646E" w14:textId="77777777" w:rsidR="00EF3E18" w:rsidRPr="006B5C2A" w:rsidRDefault="004A62B5">
            <w:pPr>
              <w:spacing w:line="360" w:lineRule="auto"/>
              <w:ind w:firstLineChars="200" w:firstLine="480"/>
              <w:rPr>
                <w:sz w:val="24"/>
              </w:rPr>
            </w:pPr>
            <w:bookmarkStart w:id="6" w:name="_Hlk58257443"/>
            <w:bookmarkStart w:id="7" w:name="_Hlk58242330"/>
            <w:r w:rsidRPr="006B5C2A">
              <w:rPr>
                <w:rFonts w:hint="eastAsia"/>
                <w:sz w:val="24"/>
              </w:rPr>
              <w:t>郭家湾井田地处陕西神府矿区新民开采区西北部，位于榆林市府谷县城西北约</w:t>
            </w:r>
            <w:r w:rsidRPr="006B5C2A">
              <w:rPr>
                <w:rFonts w:hint="eastAsia"/>
                <w:sz w:val="24"/>
              </w:rPr>
              <w:t>65km</w:t>
            </w:r>
            <w:r w:rsidRPr="006B5C2A">
              <w:rPr>
                <w:rFonts w:hint="eastAsia"/>
                <w:sz w:val="24"/>
              </w:rPr>
              <w:t>处、神木县大柳塔镇东约</w:t>
            </w:r>
            <w:r w:rsidRPr="006B5C2A">
              <w:rPr>
                <w:rFonts w:hint="eastAsia"/>
                <w:sz w:val="24"/>
              </w:rPr>
              <w:t>30km</w:t>
            </w:r>
            <w:r w:rsidRPr="006B5C2A">
              <w:rPr>
                <w:rFonts w:hint="eastAsia"/>
                <w:sz w:val="24"/>
              </w:rPr>
              <w:t>处，行政区划隶属陕西省榆林市府谷县大</w:t>
            </w:r>
            <w:proofErr w:type="gramStart"/>
            <w:r w:rsidRPr="006B5C2A">
              <w:rPr>
                <w:rFonts w:hint="eastAsia"/>
                <w:sz w:val="24"/>
              </w:rPr>
              <w:t>昌汗乡</w:t>
            </w:r>
            <w:proofErr w:type="gramEnd"/>
            <w:r w:rsidRPr="006B5C2A">
              <w:rPr>
                <w:rFonts w:hint="eastAsia"/>
                <w:sz w:val="24"/>
              </w:rPr>
              <w:t>管辖。</w:t>
            </w:r>
          </w:p>
          <w:bookmarkEnd w:id="6"/>
          <w:p w14:paraId="0C8CBB09" w14:textId="24E684ED" w:rsidR="00EF3E18" w:rsidRPr="006B5C2A" w:rsidRDefault="004A62B5">
            <w:pPr>
              <w:spacing w:line="360" w:lineRule="auto"/>
              <w:ind w:firstLineChars="200" w:firstLine="480"/>
              <w:rPr>
                <w:sz w:val="24"/>
              </w:rPr>
            </w:pPr>
            <w:r w:rsidRPr="006B5C2A">
              <w:rPr>
                <w:rFonts w:hint="eastAsia"/>
                <w:sz w:val="24"/>
              </w:rPr>
              <w:t>项目运营后，生产维护过程中产生一定量危废，主要为更换下的废齿轮油、废液压油、</w:t>
            </w:r>
            <w:r w:rsidR="007323A7" w:rsidRPr="006B5C2A">
              <w:rPr>
                <w:rFonts w:hint="eastAsia"/>
                <w:sz w:val="24"/>
              </w:rPr>
              <w:t>废油桶、</w:t>
            </w:r>
            <w:r w:rsidR="00B870F4" w:rsidRPr="006B5C2A">
              <w:rPr>
                <w:rFonts w:hint="eastAsia"/>
                <w:sz w:val="24"/>
              </w:rPr>
              <w:t>废油漆桶、擦拭设备棉纱、沾油手套</w:t>
            </w:r>
            <w:r w:rsidRPr="006B5C2A">
              <w:rPr>
                <w:rFonts w:hint="eastAsia"/>
                <w:sz w:val="24"/>
              </w:rPr>
              <w:t>、废铅蓄电池等。在项目运营期间，企业发现</w:t>
            </w:r>
            <w:proofErr w:type="gramStart"/>
            <w:r w:rsidRPr="006B5C2A">
              <w:rPr>
                <w:rFonts w:hint="eastAsia"/>
                <w:sz w:val="24"/>
              </w:rPr>
              <w:t>现有危废暂存</w:t>
            </w:r>
            <w:proofErr w:type="gramEnd"/>
            <w:r w:rsidRPr="006B5C2A">
              <w:rPr>
                <w:rFonts w:hint="eastAsia"/>
                <w:sz w:val="24"/>
              </w:rPr>
              <w:t>间容量不能满足暂存要求，为加强危险废物的管理，</w:t>
            </w:r>
            <w:r w:rsidR="00E874E9" w:rsidRPr="006B5C2A">
              <w:rPr>
                <w:rFonts w:hint="eastAsia"/>
                <w:sz w:val="24"/>
              </w:rPr>
              <w:t>企业</w:t>
            </w:r>
            <w:r w:rsidRPr="006B5C2A">
              <w:rPr>
                <w:rFonts w:hint="eastAsia"/>
                <w:sz w:val="24"/>
              </w:rPr>
              <w:t>决定在厂区内</w:t>
            </w:r>
            <w:r w:rsidR="00E874E9" w:rsidRPr="006B5C2A">
              <w:rPr>
                <w:rFonts w:hint="eastAsia"/>
                <w:sz w:val="24"/>
              </w:rPr>
              <w:t>将</w:t>
            </w:r>
            <w:r w:rsidRPr="006B5C2A">
              <w:rPr>
                <w:rFonts w:hint="eastAsia"/>
                <w:sz w:val="24"/>
              </w:rPr>
              <w:t>现有</w:t>
            </w:r>
            <w:r w:rsidR="00E874E9" w:rsidRPr="006B5C2A">
              <w:rPr>
                <w:rFonts w:hint="eastAsia"/>
                <w:sz w:val="24"/>
              </w:rPr>
              <w:t>65</w:t>
            </w:r>
            <w:r w:rsidR="00E874E9" w:rsidRPr="006B5C2A">
              <w:rPr>
                <w:sz w:val="24"/>
              </w:rPr>
              <w:t>m</w:t>
            </w:r>
            <w:r w:rsidR="00E874E9" w:rsidRPr="006B5C2A">
              <w:rPr>
                <w:sz w:val="24"/>
                <w:vertAlign w:val="superscript"/>
              </w:rPr>
              <w:t>2</w:t>
            </w:r>
            <w:proofErr w:type="gramStart"/>
            <w:r w:rsidRPr="006B5C2A">
              <w:rPr>
                <w:rFonts w:hint="eastAsia"/>
                <w:sz w:val="24"/>
              </w:rPr>
              <w:t>危废暂存</w:t>
            </w:r>
            <w:proofErr w:type="gramEnd"/>
            <w:r w:rsidRPr="006B5C2A">
              <w:rPr>
                <w:rFonts w:hint="eastAsia"/>
                <w:sz w:val="24"/>
              </w:rPr>
              <w:t>间和</w:t>
            </w:r>
            <w:r w:rsidR="00E874E9" w:rsidRPr="006B5C2A">
              <w:rPr>
                <w:rFonts w:hint="eastAsia"/>
                <w:sz w:val="24"/>
              </w:rPr>
              <w:t>135</w:t>
            </w:r>
            <w:r w:rsidR="00E874E9" w:rsidRPr="006B5C2A">
              <w:rPr>
                <w:sz w:val="24"/>
              </w:rPr>
              <w:t>m</w:t>
            </w:r>
            <w:r w:rsidR="00E874E9" w:rsidRPr="006B5C2A">
              <w:rPr>
                <w:sz w:val="24"/>
                <w:vertAlign w:val="superscript"/>
              </w:rPr>
              <w:t>2</w:t>
            </w:r>
            <w:r w:rsidRPr="006B5C2A">
              <w:rPr>
                <w:rFonts w:hint="eastAsia"/>
                <w:sz w:val="24"/>
              </w:rPr>
              <w:t>油脂库</w:t>
            </w:r>
            <w:r w:rsidR="00E874E9" w:rsidRPr="006B5C2A">
              <w:rPr>
                <w:rFonts w:hint="eastAsia"/>
                <w:sz w:val="24"/>
              </w:rPr>
              <w:t>改建为一个</w:t>
            </w:r>
            <w:r w:rsidR="00E874E9" w:rsidRPr="006B5C2A">
              <w:rPr>
                <w:rFonts w:hint="eastAsia"/>
                <w:sz w:val="24"/>
              </w:rPr>
              <w:t>200</w:t>
            </w:r>
            <w:r w:rsidR="00E874E9" w:rsidRPr="006B5C2A">
              <w:rPr>
                <w:sz w:val="24"/>
              </w:rPr>
              <w:t>m</w:t>
            </w:r>
            <w:r w:rsidR="00E874E9" w:rsidRPr="006B5C2A">
              <w:rPr>
                <w:sz w:val="24"/>
                <w:vertAlign w:val="superscript"/>
              </w:rPr>
              <w:t>2</w:t>
            </w:r>
            <w:r w:rsidR="00E874E9" w:rsidRPr="006B5C2A">
              <w:rPr>
                <w:sz w:val="24"/>
              </w:rPr>
              <w:t>的危险废物暂存</w:t>
            </w:r>
            <w:r w:rsidR="00E874E9" w:rsidRPr="006B5C2A">
              <w:rPr>
                <w:rFonts w:hint="eastAsia"/>
                <w:sz w:val="24"/>
              </w:rPr>
              <w:t>间</w:t>
            </w:r>
            <w:r w:rsidR="00622BDE" w:rsidRPr="006B5C2A">
              <w:rPr>
                <w:rFonts w:hint="eastAsia"/>
                <w:sz w:val="24"/>
              </w:rPr>
              <w:t>，暂存</w:t>
            </w:r>
            <w:r w:rsidRPr="006B5C2A">
              <w:rPr>
                <w:rFonts w:hint="eastAsia"/>
                <w:sz w:val="24"/>
              </w:rPr>
              <w:t>运营期产生的废液压油、废齿轮油、</w:t>
            </w:r>
            <w:r w:rsidR="007323A7" w:rsidRPr="006B5C2A">
              <w:rPr>
                <w:rFonts w:hint="eastAsia"/>
                <w:sz w:val="24"/>
              </w:rPr>
              <w:t>废油桶、</w:t>
            </w:r>
            <w:r w:rsidR="007972D3" w:rsidRPr="006B5C2A">
              <w:rPr>
                <w:rFonts w:hint="eastAsia"/>
                <w:sz w:val="24"/>
              </w:rPr>
              <w:t>废油漆桶、擦拭设备棉纱、沾油手套、</w:t>
            </w:r>
            <w:r w:rsidRPr="006B5C2A">
              <w:rPr>
                <w:rFonts w:hint="eastAsia"/>
                <w:sz w:val="24"/>
              </w:rPr>
              <w:t>废铅蓄电池，可避免有资质单位不能及时</w:t>
            </w:r>
            <w:proofErr w:type="gramStart"/>
            <w:r w:rsidRPr="006B5C2A">
              <w:rPr>
                <w:rFonts w:hint="eastAsia"/>
                <w:sz w:val="24"/>
              </w:rPr>
              <w:t>清运危废时</w:t>
            </w:r>
            <w:proofErr w:type="gramEnd"/>
            <w:r w:rsidRPr="006B5C2A">
              <w:rPr>
                <w:rFonts w:hint="eastAsia"/>
                <w:sz w:val="24"/>
              </w:rPr>
              <w:t>，产生的危险废物暂存不规范现象。</w:t>
            </w:r>
            <w:bookmarkEnd w:id="7"/>
            <w:r w:rsidR="00622BDE" w:rsidRPr="006B5C2A">
              <w:rPr>
                <w:rFonts w:hint="eastAsia"/>
                <w:sz w:val="24"/>
              </w:rPr>
              <w:t>135</w:t>
            </w:r>
            <w:r w:rsidR="00622BDE" w:rsidRPr="006B5C2A">
              <w:rPr>
                <w:sz w:val="24"/>
              </w:rPr>
              <w:t>m</w:t>
            </w:r>
            <w:r w:rsidR="00622BDE" w:rsidRPr="006B5C2A">
              <w:rPr>
                <w:sz w:val="24"/>
                <w:vertAlign w:val="superscript"/>
              </w:rPr>
              <w:t>2</w:t>
            </w:r>
            <w:r w:rsidR="00622BDE" w:rsidRPr="006B5C2A">
              <w:rPr>
                <w:rFonts w:hint="eastAsia"/>
                <w:sz w:val="24"/>
              </w:rPr>
              <w:t>油脂库原本用来存放新油脂，改建</w:t>
            </w:r>
            <w:proofErr w:type="gramStart"/>
            <w:r w:rsidR="00622BDE" w:rsidRPr="006B5C2A">
              <w:rPr>
                <w:rFonts w:hint="eastAsia"/>
                <w:sz w:val="24"/>
              </w:rPr>
              <w:t>成危废暂存</w:t>
            </w:r>
            <w:proofErr w:type="gramEnd"/>
            <w:r w:rsidR="00622BDE" w:rsidRPr="006B5C2A">
              <w:rPr>
                <w:rFonts w:hint="eastAsia"/>
                <w:sz w:val="24"/>
              </w:rPr>
              <w:t>间后企业将新建一个油脂库，不设计在本次环评中。</w:t>
            </w:r>
            <w:r w:rsidRPr="006B5C2A">
              <w:rPr>
                <w:rFonts w:hint="eastAsia"/>
                <w:sz w:val="24"/>
              </w:rPr>
              <w:t>本次改扩建主要建设内容为：更换门窗及电气工程施工，地面、</w:t>
            </w:r>
            <w:r w:rsidR="00E874E9" w:rsidRPr="006B5C2A">
              <w:rPr>
                <w:rFonts w:hint="eastAsia"/>
                <w:sz w:val="24"/>
              </w:rPr>
              <w:t>裙角</w:t>
            </w:r>
            <w:r w:rsidRPr="006B5C2A">
              <w:rPr>
                <w:rFonts w:hint="eastAsia"/>
                <w:sz w:val="24"/>
              </w:rPr>
              <w:t>重新做防渗，重新施工导流槽和</w:t>
            </w:r>
            <w:proofErr w:type="gramStart"/>
            <w:r w:rsidRPr="006B5C2A">
              <w:rPr>
                <w:rFonts w:hint="eastAsia"/>
                <w:sz w:val="24"/>
              </w:rPr>
              <w:t>集液池</w:t>
            </w:r>
            <w:proofErr w:type="gramEnd"/>
            <w:r w:rsidRPr="006B5C2A">
              <w:rPr>
                <w:rFonts w:hint="eastAsia"/>
                <w:sz w:val="24"/>
              </w:rPr>
              <w:t>，根据</w:t>
            </w:r>
            <w:proofErr w:type="gramStart"/>
            <w:r w:rsidRPr="006B5C2A">
              <w:rPr>
                <w:rFonts w:hint="eastAsia"/>
                <w:sz w:val="24"/>
              </w:rPr>
              <w:t>危废性质</w:t>
            </w:r>
            <w:proofErr w:type="gramEnd"/>
            <w:r w:rsidRPr="006B5C2A">
              <w:rPr>
                <w:rFonts w:hint="eastAsia"/>
                <w:sz w:val="24"/>
              </w:rPr>
              <w:t>分类分区暂存，不涉及墙体变动。</w:t>
            </w:r>
          </w:p>
          <w:p w14:paraId="0DF0117A" w14:textId="77777777" w:rsidR="00EF3E18" w:rsidRPr="006B5C2A" w:rsidRDefault="004A62B5">
            <w:pPr>
              <w:spacing w:line="360" w:lineRule="auto"/>
              <w:ind w:firstLineChars="200" w:firstLine="480"/>
              <w:rPr>
                <w:sz w:val="24"/>
              </w:rPr>
            </w:pPr>
            <w:r w:rsidRPr="006B5C2A">
              <w:rPr>
                <w:sz w:val="24"/>
              </w:rPr>
              <w:t>根据《中华人民共和国环境保护法》、《中华人民共和国环境影响评价法》和《建设项目环境影响评价分类管理名录》等有关环保法规，本项目属于《建设项目环境影响评价分类管理名录》中</w:t>
            </w:r>
            <w:r w:rsidRPr="006B5C2A">
              <w:rPr>
                <w:sz w:val="24"/>
              </w:rPr>
              <w:t>“</w:t>
            </w:r>
            <w:r w:rsidRPr="006B5C2A">
              <w:rPr>
                <w:rFonts w:hint="eastAsia"/>
                <w:sz w:val="24"/>
              </w:rPr>
              <w:t>四十七、生态保护和环境治理业</w:t>
            </w:r>
            <w:r w:rsidRPr="006B5C2A">
              <w:rPr>
                <w:rFonts w:hint="eastAsia"/>
                <w:sz w:val="24"/>
              </w:rPr>
              <w:t>101.</w:t>
            </w:r>
            <w:r w:rsidRPr="006B5C2A">
              <w:rPr>
                <w:rFonts w:hint="eastAsia"/>
                <w:sz w:val="24"/>
              </w:rPr>
              <w:t>危险废物（不含医疗废物）利用及处置</w:t>
            </w:r>
            <w:r w:rsidRPr="006B5C2A">
              <w:rPr>
                <w:sz w:val="24"/>
              </w:rPr>
              <w:t>”</w:t>
            </w:r>
            <w:r w:rsidRPr="006B5C2A">
              <w:rPr>
                <w:sz w:val="24"/>
              </w:rPr>
              <w:t>的</w:t>
            </w:r>
            <w:r w:rsidRPr="006B5C2A">
              <w:rPr>
                <w:sz w:val="24"/>
              </w:rPr>
              <w:t>“</w:t>
            </w:r>
            <w:r w:rsidRPr="006B5C2A">
              <w:rPr>
                <w:rFonts w:hint="eastAsia"/>
                <w:sz w:val="24"/>
              </w:rPr>
              <w:t>其他</w:t>
            </w:r>
            <w:r w:rsidRPr="006B5C2A">
              <w:rPr>
                <w:sz w:val="24"/>
              </w:rPr>
              <w:t>”</w:t>
            </w:r>
            <w:r w:rsidRPr="006B5C2A">
              <w:rPr>
                <w:sz w:val="24"/>
              </w:rPr>
              <w:t>，需编制环境影响评价报告表。为此，</w:t>
            </w:r>
            <w:r w:rsidRPr="006B5C2A">
              <w:rPr>
                <w:rFonts w:hint="eastAsia"/>
                <w:sz w:val="24"/>
              </w:rPr>
              <w:t>国能榆林能源有限责任公司郭家湾煤矿分公司</w:t>
            </w:r>
            <w:r w:rsidRPr="006B5C2A">
              <w:rPr>
                <w:sz w:val="24"/>
              </w:rPr>
              <w:t>于</w:t>
            </w:r>
            <w:r w:rsidRPr="006B5C2A">
              <w:rPr>
                <w:sz w:val="24"/>
              </w:rPr>
              <w:t>2024</w:t>
            </w:r>
            <w:r w:rsidRPr="006B5C2A">
              <w:rPr>
                <w:sz w:val="24"/>
              </w:rPr>
              <w:t>年</w:t>
            </w:r>
            <w:r w:rsidRPr="006B5C2A">
              <w:rPr>
                <w:rFonts w:hint="eastAsia"/>
                <w:sz w:val="24"/>
              </w:rPr>
              <w:t>10</w:t>
            </w:r>
            <w:r w:rsidRPr="006B5C2A">
              <w:rPr>
                <w:sz w:val="24"/>
              </w:rPr>
              <w:t>月正式委托我公司承担本项目环境影响评价工作。接受委托后，评价单位结合该工程的性质、特点以及该区域环境功能特征，通过实地调查、现场踏勘及资料收集，并依据有关资料和在同类工程分析、类比的基础上，按照环</w:t>
            </w:r>
            <w:proofErr w:type="gramStart"/>
            <w:r w:rsidRPr="006B5C2A">
              <w:rPr>
                <w:sz w:val="24"/>
              </w:rPr>
              <w:t>评技术导</w:t>
            </w:r>
            <w:proofErr w:type="gramEnd"/>
            <w:r w:rsidRPr="006B5C2A">
              <w:rPr>
                <w:sz w:val="24"/>
              </w:rPr>
              <w:t>则的要求，编制完成了《</w:t>
            </w:r>
            <w:r w:rsidRPr="006B5C2A">
              <w:rPr>
                <w:rFonts w:hint="eastAsia"/>
                <w:sz w:val="24"/>
              </w:rPr>
              <w:t>郭家湾煤矿分公司危废暂存间改扩建项目</w:t>
            </w:r>
            <w:r w:rsidRPr="006B5C2A">
              <w:rPr>
                <w:sz w:val="24"/>
              </w:rPr>
              <w:t>环境影响报告表》，呈请审查。</w:t>
            </w:r>
          </w:p>
          <w:p w14:paraId="4DDB3A8E" w14:textId="77777777" w:rsidR="00EF3E18" w:rsidRPr="006B5C2A" w:rsidRDefault="004A62B5">
            <w:pPr>
              <w:adjustRightInd w:val="0"/>
              <w:snapToGrid w:val="0"/>
              <w:spacing w:beforeLines="50" w:before="120" w:line="360" w:lineRule="auto"/>
              <w:ind w:firstLineChars="200" w:firstLine="482"/>
              <w:rPr>
                <w:rFonts w:cs="宋体"/>
                <w:b/>
                <w:bCs/>
                <w:sz w:val="24"/>
              </w:rPr>
            </w:pPr>
            <w:r w:rsidRPr="006B5C2A">
              <w:rPr>
                <w:rFonts w:cs="宋体" w:hint="eastAsia"/>
                <w:b/>
                <w:bCs/>
                <w:sz w:val="24"/>
              </w:rPr>
              <w:lastRenderedPageBreak/>
              <w:t>二、</w:t>
            </w:r>
            <w:r w:rsidRPr="006B5C2A">
              <w:rPr>
                <w:rFonts w:cs="宋体"/>
                <w:b/>
                <w:bCs/>
                <w:sz w:val="24"/>
              </w:rPr>
              <w:t>项目</w:t>
            </w:r>
            <w:r w:rsidRPr="006B5C2A">
              <w:rPr>
                <w:rFonts w:cs="宋体" w:hint="eastAsia"/>
                <w:b/>
                <w:bCs/>
                <w:sz w:val="24"/>
              </w:rPr>
              <w:t>简介</w:t>
            </w:r>
          </w:p>
          <w:p w14:paraId="6E622D21" w14:textId="77777777" w:rsidR="00EF3E18" w:rsidRPr="006B5C2A" w:rsidRDefault="004A62B5">
            <w:pPr>
              <w:spacing w:line="360" w:lineRule="auto"/>
              <w:ind w:firstLineChars="200" w:firstLine="480"/>
              <w:rPr>
                <w:sz w:val="24"/>
              </w:rPr>
            </w:pPr>
            <w:r w:rsidRPr="006B5C2A">
              <w:rPr>
                <w:sz w:val="24"/>
              </w:rPr>
              <w:t>项目名称：</w:t>
            </w:r>
            <w:r w:rsidRPr="006B5C2A">
              <w:rPr>
                <w:rFonts w:hint="eastAsia"/>
                <w:sz w:val="24"/>
              </w:rPr>
              <w:t>国能榆林能源有限责任公司郭家湾煤矿分公司</w:t>
            </w:r>
            <w:proofErr w:type="gramStart"/>
            <w:r w:rsidRPr="006B5C2A">
              <w:rPr>
                <w:rFonts w:hint="eastAsia"/>
                <w:sz w:val="24"/>
              </w:rPr>
              <w:t>危废暂存间改</w:t>
            </w:r>
            <w:proofErr w:type="gramEnd"/>
            <w:r w:rsidRPr="006B5C2A">
              <w:rPr>
                <w:rFonts w:hint="eastAsia"/>
                <w:sz w:val="24"/>
              </w:rPr>
              <w:t>扩建项目</w:t>
            </w:r>
            <w:r w:rsidRPr="006B5C2A">
              <w:rPr>
                <w:sz w:val="24"/>
              </w:rPr>
              <w:t>；</w:t>
            </w:r>
          </w:p>
          <w:p w14:paraId="476A3922" w14:textId="0893214D" w:rsidR="00EF3E18" w:rsidRPr="006B5C2A" w:rsidRDefault="004A62B5">
            <w:pPr>
              <w:spacing w:line="360" w:lineRule="auto"/>
              <w:ind w:firstLineChars="200" w:firstLine="480"/>
              <w:rPr>
                <w:sz w:val="24"/>
              </w:rPr>
            </w:pPr>
            <w:r w:rsidRPr="006B5C2A">
              <w:rPr>
                <w:sz w:val="24"/>
              </w:rPr>
              <w:t>建设性质：</w:t>
            </w:r>
            <w:r w:rsidRPr="006B5C2A">
              <w:rPr>
                <w:rFonts w:hint="eastAsia"/>
                <w:sz w:val="24"/>
              </w:rPr>
              <w:t>改建</w:t>
            </w:r>
            <w:r w:rsidRPr="006B5C2A">
              <w:rPr>
                <w:sz w:val="24"/>
              </w:rPr>
              <w:t>；</w:t>
            </w:r>
          </w:p>
          <w:p w14:paraId="511EA7CA" w14:textId="77777777" w:rsidR="00EF3E18" w:rsidRPr="006B5C2A" w:rsidRDefault="004A62B5">
            <w:pPr>
              <w:spacing w:line="360" w:lineRule="auto"/>
              <w:ind w:firstLineChars="200" w:firstLine="480"/>
              <w:rPr>
                <w:sz w:val="24"/>
              </w:rPr>
            </w:pPr>
            <w:r w:rsidRPr="006B5C2A">
              <w:rPr>
                <w:sz w:val="24"/>
              </w:rPr>
              <w:t>建设地点：</w:t>
            </w:r>
            <w:r w:rsidRPr="006B5C2A">
              <w:rPr>
                <w:rFonts w:hint="eastAsia"/>
                <w:sz w:val="24"/>
              </w:rPr>
              <w:t>陕西省榆林市府谷县国能榆林能源有限责任公司郭家湾煤矿分公司</w:t>
            </w:r>
            <w:r w:rsidRPr="006B5C2A">
              <w:rPr>
                <w:sz w:val="24"/>
              </w:rPr>
              <w:t>；</w:t>
            </w:r>
          </w:p>
          <w:p w14:paraId="2017D371" w14:textId="77777777" w:rsidR="00EF3E18" w:rsidRPr="006B5C2A" w:rsidRDefault="004A62B5">
            <w:pPr>
              <w:spacing w:line="360" w:lineRule="auto"/>
              <w:ind w:firstLineChars="200" w:firstLine="480"/>
              <w:rPr>
                <w:sz w:val="24"/>
              </w:rPr>
            </w:pPr>
            <w:r w:rsidRPr="006B5C2A">
              <w:rPr>
                <w:sz w:val="24"/>
              </w:rPr>
              <w:t>建设单位：</w:t>
            </w:r>
            <w:r w:rsidRPr="006B5C2A">
              <w:rPr>
                <w:rFonts w:hint="eastAsia"/>
                <w:sz w:val="24"/>
              </w:rPr>
              <w:t>国能榆林能源有限责任公司郭家湾煤矿分公司</w:t>
            </w:r>
            <w:r w:rsidRPr="006B5C2A">
              <w:rPr>
                <w:sz w:val="24"/>
              </w:rPr>
              <w:t>；</w:t>
            </w:r>
          </w:p>
          <w:p w14:paraId="4D174E79" w14:textId="5628BC03" w:rsidR="00EF3E18" w:rsidRPr="006B5C2A" w:rsidRDefault="004A62B5">
            <w:pPr>
              <w:spacing w:line="360" w:lineRule="auto"/>
              <w:ind w:firstLineChars="200" w:firstLine="480"/>
              <w:rPr>
                <w:sz w:val="24"/>
              </w:rPr>
            </w:pPr>
            <w:r w:rsidRPr="006B5C2A">
              <w:rPr>
                <w:sz w:val="24"/>
              </w:rPr>
              <w:t>占地面积：</w:t>
            </w:r>
            <w:r w:rsidRPr="006B5C2A">
              <w:rPr>
                <w:rFonts w:hint="eastAsia"/>
                <w:sz w:val="24"/>
              </w:rPr>
              <w:t>200</w:t>
            </w:r>
            <w:r w:rsidR="00972BE0" w:rsidRPr="006B5C2A">
              <w:rPr>
                <w:sz w:val="24"/>
              </w:rPr>
              <w:t>m</w:t>
            </w:r>
            <w:r w:rsidR="00972BE0" w:rsidRPr="006B5C2A">
              <w:rPr>
                <w:sz w:val="24"/>
                <w:vertAlign w:val="superscript"/>
              </w:rPr>
              <w:t>2</w:t>
            </w:r>
            <w:r w:rsidR="00622BDE" w:rsidRPr="006B5C2A">
              <w:rPr>
                <w:rFonts w:hint="eastAsia"/>
                <w:sz w:val="24"/>
              </w:rPr>
              <w:t>，在现有厂区内；</w:t>
            </w:r>
          </w:p>
          <w:p w14:paraId="5104D09E" w14:textId="5AB0BF24" w:rsidR="00EF3E18" w:rsidRPr="006B5C2A" w:rsidRDefault="004A62B5">
            <w:pPr>
              <w:spacing w:line="360" w:lineRule="auto"/>
              <w:ind w:firstLineChars="200" w:firstLine="480"/>
              <w:rPr>
                <w:sz w:val="24"/>
              </w:rPr>
            </w:pPr>
            <w:r w:rsidRPr="006B5C2A">
              <w:rPr>
                <w:sz w:val="24"/>
              </w:rPr>
              <w:t>危险废物收集范围：项目主要收集和暂存</w:t>
            </w:r>
            <w:r w:rsidRPr="006B5C2A">
              <w:rPr>
                <w:rFonts w:hint="eastAsia"/>
                <w:sz w:val="24"/>
              </w:rPr>
              <w:t>本项目运营期产生的废齿轮油、废液压油、</w:t>
            </w:r>
            <w:r w:rsidR="007972D3" w:rsidRPr="006B5C2A">
              <w:rPr>
                <w:rFonts w:hint="eastAsia"/>
                <w:sz w:val="24"/>
              </w:rPr>
              <w:t>废油桶、废油漆桶、擦拭设备棉纱、沾油手套等、</w:t>
            </w:r>
            <w:r w:rsidRPr="006B5C2A">
              <w:rPr>
                <w:rFonts w:hint="eastAsia"/>
                <w:sz w:val="24"/>
              </w:rPr>
              <w:t>废铅蓄电池，</w:t>
            </w:r>
            <w:r w:rsidRPr="006B5C2A">
              <w:rPr>
                <w:sz w:val="24"/>
              </w:rPr>
              <w:t>不从外企业收集贮存；</w:t>
            </w:r>
          </w:p>
          <w:p w14:paraId="1F0BD990" w14:textId="0911EE9B" w:rsidR="0077717C" w:rsidRPr="006B5C2A" w:rsidRDefault="004A62B5" w:rsidP="0077717C">
            <w:pPr>
              <w:spacing w:line="360" w:lineRule="auto"/>
              <w:ind w:firstLineChars="200" w:firstLine="480"/>
              <w:rPr>
                <w:sz w:val="24"/>
              </w:rPr>
            </w:pPr>
            <w:r w:rsidRPr="006B5C2A">
              <w:rPr>
                <w:sz w:val="24"/>
              </w:rPr>
              <w:t>建设规模：</w:t>
            </w:r>
            <w:r w:rsidR="00E874E9" w:rsidRPr="006B5C2A">
              <w:rPr>
                <w:rFonts w:hint="eastAsia"/>
                <w:sz w:val="24"/>
              </w:rPr>
              <w:t>将现有的</w:t>
            </w:r>
            <w:r w:rsidR="00E874E9" w:rsidRPr="006B5C2A">
              <w:rPr>
                <w:rFonts w:hint="eastAsia"/>
                <w:sz w:val="24"/>
              </w:rPr>
              <w:t>1</w:t>
            </w:r>
            <w:r w:rsidR="00E874E9" w:rsidRPr="006B5C2A">
              <w:rPr>
                <w:sz w:val="24"/>
              </w:rPr>
              <w:t>35</w:t>
            </w:r>
            <w:r w:rsidR="00E874E9" w:rsidRPr="006B5C2A">
              <w:rPr>
                <w:rFonts w:hint="eastAsia"/>
                <w:sz w:val="24"/>
              </w:rPr>
              <w:t>m</w:t>
            </w:r>
            <w:r w:rsidR="00E874E9" w:rsidRPr="006B5C2A">
              <w:rPr>
                <w:sz w:val="24"/>
                <w:vertAlign w:val="superscript"/>
              </w:rPr>
              <w:t>2</w:t>
            </w:r>
            <w:r w:rsidR="00E874E9" w:rsidRPr="006B5C2A">
              <w:rPr>
                <w:rFonts w:hint="eastAsia"/>
                <w:sz w:val="24"/>
              </w:rPr>
              <w:t>油脂库和</w:t>
            </w:r>
            <w:r w:rsidR="00E874E9" w:rsidRPr="006B5C2A">
              <w:rPr>
                <w:rFonts w:hint="eastAsia"/>
                <w:sz w:val="24"/>
              </w:rPr>
              <w:t>6</w:t>
            </w:r>
            <w:r w:rsidR="00E874E9" w:rsidRPr="006B5C2A">
              <w:rPr>
                <w:sz w:val="24"/>
              </w:rPr>
              <w:t>5</w:t>
            </w:r>
            <w:r w:rsidR="00E874E9" w:rsidRPr="006B5C2A">
              <w:rPr>
                <w:rFonts w:hint="eastAsia"/>
                <w:sz w:val="24"/>
              </w:rPr>
              <w:t>m</w:t>
            </w:r>
            <w:r w:rsidR="00E874E9" w:rsidRPr="006B5C2A">
              <w:rPr>
                <w:sz w:val="24"/>
                <w:vertAlign w:val="superscript"/>
              </w:rPr>
              <w:t>2</w:t>
            </w:r>
            <w:proofErr w:type="gramStart"/>
            <w:r w:rsidR="00E874E9" w:rsidRPr="006B5C2A">
              <w:rPr>
                <w:rFonts w:hint="eastAsia"/>
                <w:sz w:val="24"/>
              </w:rPr>
              <w:t>危废暂存</w:t>
            </w:r>
            <w:proofErr w:type="gramEnd"/>
            <w:r w:rsidR="00E874E9" w:rsidRPr="006B5C2A">
              <w:rPr>
                <w:rFonts w:hint="eastAsia"/>
                <w:sz w:val="24"/>
              </w:rPr>
              <w:t>间改建为</w:t>
            </w:r>
            <w:r w:rsidRPr="006B5C2A">
              <w:rPr>
                <w:sz w:val="24"/>
              </w:rPr>
              <w:t>1</w:t>
            </w:r>
            <w:r w:rsidRPr="006B5C2A">
              <w:rPr>
                <w:sz w:val="24"/>
              </w:rPr>
              <w:t>座</w:t>
            </w:r>
            <w:r w:rsidRPr="006B5C2A">
              <w:rPr>
                <w:rFonts w:hint="eastAsia"/>
                <w:sz w:val="24"/>
              </w:rPr>
              <w:t>200</w:t>
            </w:r>
            <w:r w:rsidR="00993268" w:rsidRPr="006B5C2A">
              <w:rPr>
                <w:sz w:val="24"/>
              </w:rPr>
              <w:t>m</w:t>
            </w:r>
            <w:r w:rsidR="00993268" w:rsidRPr="006B5C2A">
              <w:rPr>
                <w:sz w:val="24"/>
                <w:vertAlign w:val="superscript"/>
              </w:rPr>
              <w:t>2</w:t>
            </w:r>
            <w:r w:rsidRPr="006B5C2A">
              <w:rPr>
                <w:sz w:val="24"/>
              </w:rPr>
              <w:t>的危险废物暂存</w:t>
            </w:r>
            <w:r w:rsidR="00E874E9" w:rsidRPr="006B5C2A">
              <w:rPr>
                <w:rFonts w:hint="eastAsia"/>
                <w:sz w:val="24"/>
              </w:rPr>
              <w:t>间</w:t>
            </w:r>
            <w:r w:rsidRPr="006B5C2A">
              <w:rPr>
                <w:sz w:val="24"/>
              </w:rPr>
              <w:t>，</w:t>
            </w:r>
            <w:r w:rsidR="00AE14B1" w:rsidRPr="006B5C2A">
              <w:rPr>
                <w:sz w:val="24"/>
              </w:rPr>
              <w:t>分区存放</w:t>
            </w:r>
            <w:r w:rsidRPr="006B5C2A">
              <w:rPr>
                <w:rFonts w:hint="eastAsia"/>
                <w:sz w:val="24"/>
              </w:rPr>
              <w:t>废齿轮油、废液压油、</w:t>
            </w:r>
            <w:r w:rsidR="007323A7" w:rsidRPr="006B5C2A">
              <w:rPr>
                <w:rFonts w:hint="eastAsia"/>
                <w:sz w:val="24"/>
              </w:rPr>
              <w:t>废油桶、</w:t>
            </w:r>
            <w:r w:rsidR="007972D3" w:rsidRPr="006B5C2A">
              <w:rPr>
                <w:rFonts w:hint="eastAsia"/>
                <w:sz w:val="24"/>
              </w:rPr>
              <w:t>废油漆桶、擦拭设备棉纱、沾油手套、</w:t>
            </w:r>
            <w:r w:rsidR="00BB21D8" w:rsidRPr="006B5C2A">
              <w:rPr>
                <w:rFonts w:hint="eastAsia"/>
                <w:sz w:val="24"/>
              </w:rPr>
              <w:t>废铅蓄电池</w:t>
            </w:r>
            <w:r w:rsidRPr="006B5C2A">
              <w:rPr>
                <w:sz w:val="24"/>
              </w:rPr>
              <w:t>；</w:t>
            </w:r>
          </w:p>
          <w:p w14:paraId="7DE04467" w14:textId="6093201C" w:rsidR="00EF3E18" w:rsidRPr="006B5C2A" w:rsidRDefault="004A62B5">
            <w:pPr>
              <w:spacing w:line="360" w:lineRule="auto"/>
              <w:ind w:firstLineChars="200" w:firstLine="480"/>
              <w:rPr>
                <w:sz w:val="24"/>
              </w:rPr>
            </w:pPr>
            <w:r w:rsidRPr="006B5C2A">
              <w:rPr>
                <w:sz w:val="24"/>
              </w:rPr>
              <w:t>项目投资：总投资</w:t>
            </w:r>
            <w:r w:rsidRPr="006B5C2A">
              <w:rPr>
                <w:rFonts w:hint="eastAsia"/>
                <w:sz w:val="24"/>
              </w:rPr>
              <w:t>80</w:t>
            </w:r>
            <w:r w:rsidRPr="006B5C2A">
              <w:rPr>
                <w:sz w:val="24"/>
              </w:rPr>
              <w:t>万元，资金来源于企业自筹</w:t>
            </w:r>
            <w:r w:rsidRPr="006B5C2A">
              <w:rPr>
                <w:rFonts w:hint="eastAsia"/>
                <w:sz w:val="24"/>
              </w:rPr>
              <w:t>，其中</w:t>
            </w:r>
            <w:r w:rsidRPr="006B5C2A">
              <w:rPr>
                <w:rFonts w:hint="eastAsia"/>
                <w:sz w:val="24"/>
              </w:rPr>
              <w:t>30</w:t>
            </w:r>
            <w:r w:rsidRPr="006B5C2A">
              <w:rPr>
                <w:rFonts w:hint="eastAsia"/>
                <w:sz w:val="24"/>
              </w:rPr>
              <w:t>万元属于环保投资</w:t>
            </w:r>
            <w:r w:rsidR="0032484C" w:rsidRPr="006B5C2A">
              <w:rPr>
                <w:rFonts w:hint="eastAsia"/>
                <w:sz w:val="24"/>
              </w:rPr>
              <w:t>，占比</w:t>
            </w:r>
            <w:r w:rsidR="0032484C" w:rsidRPr="006B5C2A">
              <w:rPr>
                <w:rFonts w:hint="eastAsia"/>
                <w:sz w:val="24"/>
              </w:rPr>
              <w:t>37.5%</w:t>
            </w:r>
            <w:r w:rsidRPr="006B5C2A">
              <w:rPr>
                <w:sz w:val="24"/>
              </w:rPr>
              <w:t>；</w:t>
            </w:r>
          </w:p>
          <w:p w14:paraId="1FAD13D0" w14:textId="6CA9C2EB" w:rsidR="00EF3E18" w:rsidRPr="006B5C2A" w:rsidRDefault="004A62B5">
            <w:pPr>
              <w:spacing w:line="360" w:lineRule="auto"/>
              <w:ind w:firstLineChars="200" w:firstLine="480"/>
              <w:rPr>
                <w:sz w:val="24"/>
              </w:rPr>
            </w:pPr>
            <w:r w:rsidRPr="006B5C2A">
              <w:rPr>
                <w:rFonts w:hint="eastAsia"/>
                <w:sz w:val="24"/>
              </w:rPr>
              <w:t>劳动定员及工作制度：本项目</w:t>
            </w:r>
            <w:proofErr w:type="gramStart"/>
            <w:r w:rsidR="0032484C" w:rsidRPr="006B5C2A">
              <w:rPr>
                <w:rFonts w:hint="eastAsia"/>
                <w:sz w:val="24"/>
              </w:rPr>
              <w:t>不</w:t>
            </w:r>
            <w:proofErr w:type="gramEnd"/>
            <w:r w:rsidRPr="006B5C2A">
              <w:rPr>
                <w:rFonts w:hint="eastAsia"/>
                <w:sz w:val="24"/>
              </w:rPr>
              <w:t>新增人员，从现有库房管理人员中调配</w:t>
            </w:r>
            <w:r w:rsidRPr="006B5C2A">
              <w:rPr>
                <w:sz w:val="24"/>
              </w:rPr>
              <w:t>3</w:t>
            </w:r>
            <w:r w:rsidRPr="006B5C2A">
              <w:rPr>
                <w:rFonts w:hint="eastAsia"/>
                <w:sz w:val="24"/>
              </w:rPr>
              <w:t>人兼任危险废物库房日常管理人员，实行三班制。</w:t>
            </w:r>
          </w:p>
          <w:p w14:paraId="4DDDD7B9" w14:textId="77777777" w:rsidR="00EF3E18" w:rsidRPr="006B5C2A" w:rsidRDefault="004A62B5">
            <w:pPr>
              <w:adjustRightInd w:val="0"/>
              <w:snapToGrid w:val="0"/>
              <w:spacing w:beforeLines="50" w:before="120" w:line="360" w:lineRule="auto"/>
              <w:ind w:firstLineChars="200" w:firstLine="482"/>
              <w:rPr>
                <w:rFonts w:cs="宋体"/>
                <w:b/>
                <w:bCs/>
                <w:sz w:val="24"/>
              </w:rPr>
            </w:pPr>
            <w:r w:rsidRPr="006B5C2A">
              <w:rPr>
                <w:rFonts w:cs="宋体" w:hint="eastAsia"/>
                <w:b/>
                <w:bCs/>
                <w:sz w:val="24"/>
              </w:rPr>
              <w:t>三、</w:t>
            </w:r>
            <w:r w:rsidRPr="006B5C2A">
              <w:rPr>
                <w:rFonts w:cs="宋体"/>
                <w:b/>
                <w:bCs/>
                <w:sz w:val="24"/>
              </w:rPr>
              <w:t>项目组成</w:t>
            </w:r>
          </w:p>
          <w:p w14:paraId="52A9A0C8" w14:textId="3226ADF2" w:rsidR="00EF3E18" w:rsidRPr="006B5C2A" w:rsidRDefault="00E874E9">
            <w:pPr>
              <w:widowControl/>
              <w:spacing w:line="360" w:lineRule="auto"/>
              <w:ind w:firstLineChars="200" w:firstLine="480"/>
              <w:rPr>
                <w:sz w:val="24"/>
              </w:rPr>
            </w:pPr>
            <w:bookmarkStart w:id="8" w:name="_Hlk170827289"/>
            <w:r w:rsidRPr="006B5C2A">
              <w:rPr>
                <w:rFonts w:hint="eastAsia"/>
                <w:sz w:val="24"/>
              </w:rPr>
              <w:t>将现有的</w:t>
            </w:r>
            <w:r w:rsidRPr="006B5C2A">
              <w:rPr>
                <w:rFonts w:hint="eastAsia"/>
                <w:sz w:val="24"/>
              </w:rPr>
              <w:t>1</w:t>
            </w:r>
            <w:r w:rsidRPr="006B5C2A">
              <w:rPr>
                <w:sz w:val="24"/>
              </w:rPr>
              <w:t>35</w:t>
            </w:r>
            <w:r w:rsidRPr="006B5C2A">
              <w:rPr>
                <w:rFonts w:hint="eastAsia"/>
                <w:sz w:val="24"/>
              </w:rPr>
              <w:t>m</w:t>
            </w:r>
            <w:r w:rsidRPr="006B5C2A">
              <w:rPr>
                <w:sz w:val="24"/>
                <w:vertAlign w:val="superscript"/>
              </w:rPr>
              <w:t>2</w:t>
            </w:r>
            <w:r w:rsidRPr="006B5C2A">
              <w:rPr>
                <w:rFonts w:hint="eastAsia"/>
                <w:sz w:val="24"/>
              </w:rPr>
              <w:t>油脂库和</w:t>
            </w:r>
            <w:r w:rsidRPr="006B5C2A">
              <w:rPr>
                <w:rFonts w:hint="eastAsia"/>
                <w:sz w:val="24"/>
              </w:rPr>
              <w:t>6</w:t>
            </w:r>
            <w:r w:rsidRPr="006B5C2A">
              <w:rPr>
                <w:sz w:val="24"/>
              </w:rPr>
              <w:t>5</w:t>
            </w:r>
            <w:r w:rsidRPr="006B5C2A">
              <w:rPr>
                <w:rFonts w:hint="eastAsia"/>
                <w:sz w:val="24"/>
              </w:rPr>
              <w:t>m</w:t>
            </w:r>
            <w:r w:rsidRPr="006B5C2A">
              <w:rPr>
                <w:sz w:val="24"/>
                <w:vertAlign w:val="superscript"/>
              </w:rPr>
              <w:t>2</w:t>
            </w:r>
            <w:proofErr w:type="gramStart"/>
            <w:r w:rsidRPr="006B5C2A">
              <w:rPr>
                <w:rFonts w:hint="eastAsia"/>
                <w:sz w:val="24"/>
              </w:rPr>
              <w:t>危废暂存</w:t>
            </w:r>
            <w:proofErr w:type="gramEnd"/>
            <w:r w:rsidRPr="006B5C2A">
              <w:rPr>
                <w:rFonts w:hint="eastAsia"/>
                <w:sz w:val="24"/>
              </w:rPr>
              <w:t>间改建为</w:t>
            </w:r>
            <w:r w:rsidRPr="006B5C2A">
              <w:rPr>
                <w:sz w:val="24"/>
              </w:rPr>
              <w:t>1</w:t>
            </w:r>
            <w:r w:rsidRPr="006B5C2A">
              <w:rPr>
                <w:sz w:val="24"/>
              </w:rPr>
              <w:t>座</w:t>
            </w:r>
            <w:r w:rsidRPr="006B5C2A">
              <w:rPr>
                <w:rFonts w:hint="eastAsia"/>
                <w:sz w:val="24"/>
              </w:rPr>
              <w:t>200</w:t>
            </w:r>
            <w:r w:rsidRPr="006B5C2A">
              <w:rPr>
                <w:sz w:val="24"/>
              </w:rPr>
              <w:t>m</w:t>
            </w:r>
            <w:r w:rsidRPr="006B5C2A">
              <w:rPr>
                <w:sz w:val="24"/>
                <w:vertAlign w:val="superscript"/>
              </w:rPr>
              <w:t>2</w:t>
            </w:r>
            <w:r w:rsidRPr="006B5C2A">
              <w:rPr>
                <w:sz w:val="24"/>
              </w:rPr>
              <w:t>的危险废物暂存</w:t>
            </w:r>
            <w:r w:rsidRPr="006B5C2A">
              <w:rPr>
                <w:rFonts w:hint="eastAsia"/>
                <w:sz w:val="24"/>
              </w:rPr>
              <w:t>间</w:t>
            </w:r>
            <w:r w:rsidRPr="006B5C2A">
              <w:rPr>
                <w:sz w:val="24"/>
              </w:rPr>
              <w:t>，</w:t>
            </w:r>
            <w:r w:rsidR="004A62B5" w:rsidRPr="006B5C2A">
              <w:rPr>
                <w:sz w:val="24"/>
              </w:rPr>
              <w:t>项目组成情况详见</w:t>
            </w:r>
            <w:r w:rsidR="004A62B5" w:rsidRPr="006B5C2A">
              <w:rPr>
                <w:rFonts w:hint="eastAsia"/>
                <w:sz w:val="24"/>
              </w:rPr>
              <w:t>下表</w:t>
            </w:r>
            <w:r w:rsidR="004A62B5" w:rsidRPr="006B5C2A">
              <w:rPr>
                <w:sz w:val="24"/>
              </w:rPr>
              <w:t>。</w:t>
            </w:r>
          </w:p>
          <w:p w14:paraId="508A0AEC" w14:textId="77777777" w:rsidR="00EF3E18" w:rsidRPr="006B5C2A" w:rsidRDefault="004A62B5">
            <w:pPr>
              <w:jc w:val="center"/>
              <w:rPr>
                <w:b/>
                <w:szCs w:val="21"/>
              </w:rPr>
            </w:pPr>
            <w:r w:rsidRPr="006B5C2A">
              <w:rPr>
                <w:rFonts w:hint="eastAsia"/>
                <w:b/>
                <w:szCs w:val="21"/>
              </w:rPr>
              <w:t>表</w:t>
            </w:r>
            <w:r w:rsidRPr="006B5C2A">
              <w:rPr>
                <w:rFonts w:hint="eastAsia"/>
                <w:b/>
                <w:szCs w:val="21"/>
              </w:rPr>
              <w:t xml:space="preserve">2-1 </w:t>
            </w:r>
            <w:r w:rsidRPr="006B5C2A">
              <w:rPr>
                <w:rFonts w:hint="eastAsia"/>
                <w:b/>
                <w:szCs w:val="21"/>
              </w:rPr>
              <w:t>项目组成一览表</w:t>
            </w:r>
          </w:p>
          <w:tbl>
            <w:tblPr>
              <w:tblW w:w="808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4"/>
              <w:gridCol w:w="1096"/>
              <w:gridCol w:w="5305"/>
              <w:gridCol w:w="705"/>
            </w:tblGrid>
            <w:tr w:rsidR="006B5C2A" w:rsidRPr="006B5C2A" w14:paraId="49B6A3AC" w14:textId="77777777" w:rsidTr="00155118">
              <w:trPr>
                <w:trHeight w:val="20"/>
                <w:jc w:val="center"/>
              </w:trPr>
              <w:tc>
                <w:tcPr>
                  <w:tcW w:w="2070" w:type="dxa"/>
                  <w:gridSpan w:val="2"/>
                  <w:vAlign w:val="center"/>
                </w:tcPr>
                <w:p w14:paraId="5AD1D9A6" w14:textId="77777777" w:rsidR="00EF3E18" w:rsidRPr="006B5C2A" w:rsidRDefault="004A62B5">
                  <w:pPr>
                    <w:jc w:val="center"/>
                    <w:rPr>
                      <w:b/>
                      <w:szCs w:val="21"/>
                    </w:rPr>
                  </w:pPr>
                  <w:bookmarkStart w:id="9" w:name="_Hlk60824116"/>
                  <w:r w:rsidRPr="006B5C2A">
                    <w:rPr>
                      <w:b/>
                      <w:szCs w:val="21"/>
                    </w:rPr>
                    <w:t>工程类别</w:t>
                  </w:r>
                </w:p>
              </w:tc>
              <w:tc>
                <w:tcPr>
                  <w:tcW w:w="5305" w:type="dxa"/>
                  <w:vAlign w:val="center"/>
                </w:tcPr>
                <w:p w14:paraId="3F978DF2" w14:textId="77777777" w:rsidR="00EF3E18" w:rsidRPr="006B5C2A" w:rsidRDefault="004A62B5">
                  <w:pPr>
                    <w:jc w:val="center"/>
                    <w:rPr>
                      <w:b/>
                      <w:szCs w:val="21"/>
                    </w:rPr>
                  </w:pPr>
                  <w:r w:rsidRPr="006B5C2A">
                    <w:rPr>
                      <w:b/>
                      <w:szCs w:val="21"/>
                    </w:rPr>
                    <w:t>工程内容</w:t>
                  </w:r>
                </w:p>
              </w:tc>
              <w:tc>
                <w:tcPr>
                  <w:tcW w:w="705" w:type="dxa"/>
                  <w:vAlign w:val="center"/>
                </w:tcPr>
                <w:p w14:paraId="342D522F" w14:textId="77777777" w:rsidR="00EF3E18" w:rsidRPr="006B5C2A" w:rsidRDefault="004A62B5">
                  <w:pPr>
                    <w:jc w:val="center"/>
                    <w:rPr>
                      <w:b/>
                      <w:szCs w:val="21"/>
                    </w:rPr>
                  </w:pPr>
                  <w:r w:rsidRPr="006B5C2A">
                    <w:rPr>
                      <w:b/>
                      <w:szCs w:val="21"/>
                    </w:rPr>
                    <w:t>备注</w:t>
                  </w:r>
                </w:p>
              </w:tc>
            </w:tr>
            <w:tr w:rsidR="006B5C2A" w:rsidRPr="006B5C2A" w14:paraId="097DF623" w14:textId="77777777" w:rsidTr="00155118">
              <w:trPr>
                <w:trHeight w:val="20"/>
                <w:jc w:val="center"/>
              </w:trPr>
              <w:tc>
                <w:tcPr>
                  <w:tcW w:w="974" w:type="dxa"/>
                  <w:vAlign w:val="center"/>
                </w:tcPr>
                <w:p w14:paraId="7EB1EC13" w14:textId="77777777" w:rsidR="00EF3E18" w:rsidRPr="006B5C2A" w:rsidRDefault="004A62B5">
                  <w:pPr>
                    <w:jc w:val="center"/>
                    <w:rPr>
                      <w:szCs w:val="21"/>
                    </w:rPr>
                  </w:pPr>
                  <w:bookmarkStart w:id="10" w:name="_Hlk179472346"/>
                  <w:r w:rsidRPr="006B5C2A">
                    <w:rPr>
                      <w:szCs w:val="21"/>
                    </w:rPr>
                    <w:t>主体</w:t>
                  </w:r>
                </w:p>
                <w:p w14:paraId="0ABA9901" w14:textId="77777777" w:rsidR="00EF3E18" w:rsidRPr="006B5C2A" w:rsidRDefault="004A62B5">
                  <w:pPr>
                    <w:jc w:val="center"/>
                    <w:rPr>
                      <w:szCs w:val="21"/>
                    </w:rPr>
                  </w:pPr>
                  <w:r w:rsidRPr="006B5C2A">
                    <w:rPr>
                      <w:szCs w:val="21"/>
                    </w:rPr>
                    <w:t>工程</w:t>
                  </w:r>
                </w:p>
              </w:tc>
              <w:tc>
                <w:tcPr>
                  <w:tcW w:w="1096" w:type="dxa"/>
                  <w:vAlign w:val="center"/>
                </w:tcPr>
                <w:p w14:paraId="338C77D5" w14:textId="6E673002" w:rsidR="00EF3E18" w:rsidRPr="006B5C2A" w:rsidRDefault="00155118">
                  <w:pPr>
                    <w:jc w:val="center"/>
                    <w:rPr>
                      <w:szCs w:val="21"/>
                    </w:rPr>
                  </w:pPr>
                  <w:proofErr w:type="gramStart"/>
                  <w:r w:rsidRPr="006B5C2A">
                    <w:rPr>
                      <w:rFonts w:hint="eastAsia"/>
                      <w:szCs w:val="21"/>
                    </w:rPr>
                    <w:t>危废暂存</w:t>
                  </w:r>
                  <w:proofErr w:type="gramEnd"/>
                  <w:r w:rsidRPr="006B5C2A">
                    <w:rPr>
                      <w:rFonts w:hint="eastAsia"/>
                      <w:szCs w:val="21"/>
                    </w:rPr>
                    <w:t>间</w:t>
                  </w:r>
                </w:p>
              </w:tc>
              <w:tc>
                <w:tcPr>
                  <w:tcW w:w="5305" w:type="dxa"/>
                  <w:vAlign w:val="center"/>
                </w:tcPr>
                <w:p w14:paraId="6D904021" w14:textId="66E08162" w:rsidR="001F27D0" w:rsidRPr="006B5C2A" w:rsidRDefault="00155118">
                  <w:pPr>
                    <w:rPr>
                      <w:rFonts w:cs="宋体"/>
                      <w:szCs w:val="21"/>
                    </w:rPr>
                  </w:pPr>
                  <w:bookmarkStart w:id="11" w:name="_Hlk55310251"/>
                  <w:proofErr w:type="gramStart"/>
                  <w:r w:rsidRPr="006B5C2A">
                    <w:rPr>
                      <w:rFonts w:hint="eastAsia"/>
                      <w:szCs w:val="21"/>
                    </w:rPr>
                    <w:t>危废暂存</w:t>
                  </w:r>
                  <w:proofErr w:type="gramEnd"/>
                  <w:r w:rsidRPr="006B5C2A">
                    <w:rPr>
                      <w:rFonts w:hint="eastAsia"/>
                      <w:szCs w:val="21"/>
                    </w:rPr>
                    <w:t>间</w:t>
                  </w:r>
                  <w:r w:rsidRPr="006B5C2A">
                    <w:rPr>
                      <w:szCs w:val="21"/>
                    </w:rPr>
                    <w:t>建筑面积为</w:t>
                  </w:r>
                  <w:r w:rsidRPr="006B5C2A">
                    <w:rPr>
                      <w:rFonts w:hint="eastAsia"/>
                      <w:szCs w:val="21"/>
                    </w:rPr>
                    <w:t>200</w:t>
                  </w:r>
                  <w:r w:rsidRPr="006B5C2A">
                    <w:rPr>
                      <w:szCs w:val="21"/>
                    </w:rPr>
                    <w:t>m</w:t>
                  </w:r>
                  <w:r w:rsidRPr="006B5C2A">
                    <w:rPr>
                      <w:szCs w:val="21"/>
                      <w:vertAlign w:val="superscript"/>
                    </w:rPr>
                    <w:t>2</w:t>
                  </w:r>
                  <w:r w:rsidRPr="006B5C2A">
                    <w:rPr>
                      <w:szCs w:val="21"/>
                    </w:rPr>
                    <w:t>，</w:t>
                  </w:r>
                  <w:r w:rsidRPr="006B5C2A">
                    <w:rPr>
                      <w:rFonts w:hint="eastAsia"/>
                      <w:szCs w:val="21"/>
                    </w:rPr>
                    <w:t>长</w:t>
                  </w:r>
                  <w:r w:rsidRPr="006B5C2A">
                    <w:rPr>
                      <w:rFonts w:hint="eastAsia"/>
                      <w:szCs w:val="21"/>
                    </w:rPr>
                    <w:t>20m</w:t>
                  </w:r>
                  <w:r w:rsidRPr="006B5C2A">
                    <w:rPr>
                      <w:rFonts w:hint="eastAsia"/>
                      <w:szCs w:val="21"/>
                    </w:rPr>
                    <w:t>，宽</w:t>
                  </w:r>
                  <w:r w:rsidRPr="006B5C2A">
                    <w:rPr>
                      <w:rFonts w:hint="eastAsia"/>
                      <w:szCs w:val="21"/>
                    </w:rPr>
                    <w:t>10m</w:t>
                  </w:r>
                  <w:r w:rsidRPr="006B5C2A">
                    <w:rPr>
                      <w:rFonts w:hint="eastAsia"/>
                      <w:szCs w:val="21"/>
                    </w:rPr>
                    <w:t>，</w:t>
                  </w:r>
                  <w:r w:rsidRPr="006B5C2A">
                    <w:rPr>
                      <w:szCs w:val="21"/>
                    </w:rPr>
                    <w:t>为防风、防雨、防晒、防渗漏的封闭库房。</w:t>
                  </w:r>
                  <w:bookmarkEnd w:id="11"/>
                  <w:r w:rsidR="004A62B5" w:rsidRPr="006B5C2A">
                    <w:rPr>
                      <w:rFonts w:cs="宋体" w:hint="eastAsia"/>
                      <w:szCs w:val="21"/>
                    </w:rPr>
                    <w:t>地面、墙脚均采取防渗措施。</w:t>
                  </w:r>
                </w:p>
                <w:p w14:paraId="2EDDF042" w14:textId="38A5F14B" w:rsidR="00EF3E18" w:rsidRPr="006B5C2A" w:rsidRDefault="004A62B5">
                  <w:pPr>
                    <w:rPr>
                      <w:rFonts w:cs="宋体"/>
                      <w:szCs w:val="21"/>
                    </w:rPr>
                  </w:pPr>
                  <w:r w:rsidRPr="006B5C2A">
                    <w:rPr>
                      <w:rFonts w:cs="宋体" w:hint="eastAsia"/>
                      <w:szCs w:val="21"/>
                    </w:rPr>
                    <w:t>危险废物暂存</w:t>
                  </w:r>
                  <w:r w:rsidR="001F27D0" w:rsidRPr="006B5C2A">
                    <w:rPr>
                      <w:rFonts w:cs="宋体" w:hint="eastAsia"/>
                      <w:szCs w:val="21"/>
                    </w:rPr>
                    <w:t>间</w:t>
                  </w:r>
                  <w:r w:rsidR="00627F36" w:rsidRPr="006B5C2A">
                    <w:rPr>
                      <w:rFonts w:cs="宋体" w:hint="eastAsia"/>
                      <w:szCs w:val="21"/>
                    </w:rPr>
                    <w:t>地面</w:t>
                  </w:r>
                  <w:r w:rsidRPr="006B5C2A">
                    <w:rPr>
                      <w:rFonts w:cs="宋体" w:hint="eastAsia"/>
                      <w:szCs w:val="21"/>
                    </w:rPr>
                    <w:t>的防渗结构（自下至上）：</w:t>
                  </w:r>
                  <w:proofErr w:type="gramStart"/>
                  <w:r w:rsidRPr="006B5C2A">
                    <w:rPr>
                      <w:rFonts w:cs="宋体" w:hint="eastAsia"/>
                      <w:szCs w:val="21"/>
                    </w:rPr>
                    <w:t>素土夯实</w:t>
                  </w:r>
                  <w:proofErr w:type="gramEnd"/>
                  <w:r w:rsidRPr="006B5C2A">
                    <w:rPr>
                      <w:rFonts w:cs="宋体" w:hint="eastAsia"/>
                      <w:szCs w:val="21"/>
                    </w:rPr>
                    <w:t>+</w:t>
                  </w:r>
                  <w:r w:rsidR="00E565A1" w:rsidRPr="006B5C2A">
                    <w:rPr>
                      <w:rFonts w:cs="宋体" w:hint="eastAsia"/>
                      <w:szCs w:val="21"/>
                    </w:rPr>
                    <w:t>150mm</w:t>
                  </w:r>
                  <w:r w:rsidR="00E565A1" w:rsidRPr="006B5C2A">
                    <w:rPr>
                      <w:rFonts w:cs="宋体" w:hint="eastAsia"/>
                      <w:szCs w:val="21"/>
                    </w:rPr>
                    <w:t>厚</w:t>
                  </w:r>
                  <w:r w:rsidR="00E565A1" w:rsidRPr="006B5C2A">
                    <w:rPr>
                      <w:rFonts w:cs="宋体" w:hint="eastAsia"/>
                      <w:szCs w:val="21"/>
                    </w:rPr>
                    <w:t>5-32</w:t>
                  </w:r>
                  <w:r w:rsidR="00E565A1" w:rsidRPr="006B5C2A">
                    <w:rPr>
                      <w:rFonts w:cs="宋体" w:hint="eastAsia"/>
                      <w:szCs w:val="21"/>
                    </w:rPr>
                    <w:t>碎石灌</w:t>
                  </w:r>
                  <w:r w:rsidR="00E565A1" w:rsidRPr="006B5C2A">
                    <w:rPr>
                      <w:rFonts w:cs="宋体" w:hint="eastAsia"/>
                      <w:szCs w:val="21"/>
                    </w:rPr>
                    <w:t>M2.5</w:t>
                  </w:r>
                  <w:r w:rsidR="00E565A1" w:rsidRPr="006B5C2A">
                    <w:rPr>
                      <w:rFonts w:cs="宋体" w:hint="eastAsia"/>
                      <w:szCs w:val="21"/>
                    </w:rPr>
                    <w:t>混合砂浆</w:t>
                  </w:r>
                  <w:r w:rsidR="00E565A1" w:rsidRPr="006B5C2A">
                    <w:rPr>
                      <w:rFonts w:cs="宋体" w:hint="eastAsia"/>
                      <w:szCs w:val="21"/>
                    </w:rPr>
                    <w:t>+</w:t>
                  </w:r>
                  <w:r w:rsidRPr="006B5C2A">
                    <w:rPr>
                      <w:rFonts w:cs="宋体" w:hint="eastAsia"/>
                      <w:szCs w:val="21"/>
                    </w:rPr>
                    <w:t>80mm</w:t>
                  </w:r>
                  <w:r w:rsidRPr="006B5C2A">
                    <w:rPr>
                      <w:rFonts w:cs="宋体" w:hint="eastAsia"/>
                      <w:szCs w:val="21"/>
                    </w:rPr>
                    <w:t>厚</w:t>
                  </w:r>
                  <w:r w:rsidRPr="006B5C2A">
                    <w:rPr>
                      <w:rFonts w:cs="宋体" w:hint="eastAsia"/>
                      <w:szCs w:val="21"/>
                    </w:rPr>
                    <w:t>C15</w:t>
                  </w:r>
                  <w:r w:rsidRPr="006B5C2A">
                    <w:rPr>
                      <w:rFonts w:cs="宋体" w:hint="eastAsia"/>
                      <w:szCs w:val="21"/>
                    </w:rPr>
                    <w:t>混凝土垫层</w:t>
                  </w:r>
                  <w:r w:rsidRPr="006B5C2A">
                    <w:rPr>
                      <w:rFonts w:cs="宋体" w:hint="eastAsia"/>
                      <w:szCs w:val="21"/>
                    </w:rPr>
                    <w:t>+</w:t>
                  </w:r>
                  <w:r w:rsidR="005E071D" w:rsidRPr="006B5C2A">
                    <w:rPr>
                      <w:rFonts w:cs="宋体" w:hint="eastAsia"/>
                      <w:szCs w:val="21"/>
                    </w:rPr>
                    <w:t>水泥浆一道</w:t>
                  </w:r>
                  <w:r w:rsidR="005E071D" w:rsidRPr="006B5C2A">
                    <w:rPr>
                      <w:rFonts w:cs="宋体" w:hint="eastAsia"/>
                      <w:szCs w:val="21"/>
                    </w:rPr>
                    <w:t>+</w:t>
                  </w:r>
                  <w:r w:rsidRPr="006B5C2A">
                    <w:rPr>
                      <w:rFonts w:cs="宋体" w:hint="eastAsia"/>
                      <w:szCs w:val="21"/>
                    </w:rPr>
                    <w:t>20mm</w:t>
                  </w:r>
                  <w:r w:rsidRPr="006B5C2A">
                    <w:rPr>
                      <w:rFonts w:cs="宋体" w:hint="eastAsia"/>
                      <w:szCs w:val="21"/>
                    </w:rPr>
                    <w:t>厚</w:t>
                  </w:r>
                  <w:r w:rsidRPr="006B5C2A">
                    <w:rPr>
                      <w:rFonts w:cs="宋体" w:hint="eastAsia"/>
                      <w:szCs w:val="21"/>
                    </w:rPr>
                    <w:t>1:3</w:t>
                  </w:r>
                  <w:r w:rsidRPr="006B5C2A">
                    <w:rPr>
                      <w:rFonts w:cs="宋体" w:hint="eastAsia"/>
                      <w:szCs w:val="21"/>
                    </w:rPr>
                    <w:t>水泥防水砂浆找平抹面</w:t>
                  </w:r>
                  <w:r w:rsidRPr="006B5C2A">
                    <w:rPr>
                      <w:rFonts w:cs="宋体" w:hint="eastAsia"/>
                      <w:szCs w:val="21"/>
                    </w:rPr>
                    <w:t>+</w:t>
                  </w:r>
                  <w:r w:rsidR="003E2095" w:rsidRPr="006B5C2A">
                    <w:rPr>
                      <w:rFonts w:cs="宋体" w:hint="eastAsia"/>
                      <w:szCs w:val="21"/>
                    </w:rPr>
                    <w:t>2</w:t>
                  </w:r>
                  <w:r w:rsidRPr="006B5C2A">
                    <w:rPr>
                      <w:rFonts w:cs="宋体" w:hint="eastAsia"/>
                      <w:szCs w:val="21"/>
                    </w:rPr>
                    <w:t>mm</w:t>
                  </w:r>
                  <w:r w:rsidRPr="006B5C2A">
                    <w:rPr>
                      <w:rFonts w:cs="宋体" w:hint="eastAsia"/>
                      <w:szCs w:val="21"/>
                    </w:rPr>
                    <w:t>厚</w:t>
                  </w:r>
                  <w:r w:rsidR="003E2095" w:rsidRPr="006B5C2A">
                    <w:rPr>
                      <w:rFonts w:cs="宋体" w:hint="eastAsia"/>
                      <w:szCs w:val="21"/>
                    </w:rPr>
                    <w:t>高密度聚乙烯膜</w:t>
                  </w:r>
                  <w:r w:rsidRPr="006B5C2A">
                    <w:rPr>
                      <w:rFonts w:cs="宋体" w:hint="eastAsia"/>
                      <w:szCs w:val="21"/>
                    </w:rPr>
                    <w:t>+50mm</w:t>
                  </w:r>
                  <w:r w:rsidRPr="006B5C2A">
                    <w:rPr>
                      <w:rFonts w:cs="宋体" w:hint="eastAsia"/>
                      <w:szCs w:val="21"/>
                    </w:rPr>
                    <w:t>厚</w:t>
                  </w:r>
                  <w:r w:rsidRPr="006B5C2A">
                    <w:rPr>
                      <w:rFonts w:cs="宋体" w:hint="eastAsia"/>
                      <w:szCs w:val="21"/>
                    </w:rPr>
                    <w:t>C25</w:t>
                  </w:r>
                  <w:r w:rsidRPr="006B5C2A">
                    <w:rPr>
                      <w:rFonts w:cs="宋体" w:hint="eastAsia"/>
                      <w:szCs w:val="21"/>
                    </w:rPr>
                    <w:t>防油细石混凝土</w:t>
                  </w:r>
                  <w:r w:rsidR="00627F36" w:rsidRPr="006B5C2A">
                    <w:rPr>
                      <w:rFonts w:cs="宋体" w:hint="eastAsia"/>
                      <w:szCs w:val="21"/>
                    </w:rPr>
                    <w:t>；</w:t>
                  </w:r>
                  <w:r w:rsidRPr="006B5C2A">
                    <w:rPr>
                      <w:rFonts w:cs="宋体" w:hint="eastAsia"/>
                      <w:szCs w:val="21"/>
                    </w:rPr>
                    <w:t>废齿轮油、废液压油</w:t>
                  </w:r>
                  <w:r w:rsidR="007972D3" w:rsidRPr="006B5C2A">
                    <w:rPr>
                      <w:rFonts w:cs="宋体" w:hint="eastAsia"/>
                      <w:szCs w:val="21"/>
                    </w:rPr>
                    <w:t>、废油桶</w:t>
                  </w:r>
                  <w:r w:rsidRPr="006B5C2A">
                    <w:rPr>
                      <w:rFonts w:cs="宋体" w:hint="eastAsia"/>
                      <w:szCs w:val="21"/>
                    </w:rPr>
                    <w:t>暂存区</w:t>
                  </w:r>
                  <w:r w:rsidR="00C97F60" w:rsidRPr="006B5C2A">
                    <w:rPr>
                      <w:rFonts w:cs="宋体" w:hint="eastAsia"/>
                      <w:szCs w:val="21"/>
                    </w:rPr>
                    <w:t>设置</w:t>
                  </w:r>
                  <w:r w:rsidRPr="006B5C2A">
                    <w:rPr>
                      <w:rFonts w:cs="宋体" w:hint="eastAsia"/>
                      <w:szCs w:val="21"/>
                    </w:rPr>
                    <w:t>20mm</w:t>
                  </w:r>
                  <w:r w:rsidRPr="006B5C2A">
                    <w:rPr>
                      <w:rFonts w:cs="宋体" w:hint="eastAsia"/>
                      <w:szCs w:val="21"/>
                    </w:rPr>
                    <w:t>宽导流槽</w:t>
                  </w:r>
                  <w:r w:rsidR="00C97F60" w:rsidRPr="006B5C2A">
                    <w:rPr>
                      <w:rFonts w:cs="宋体" w:hint="eastAsia"/>
                      <w:szCs w:val="21"/>
                    </w:rPr>
                    <w:t>+</w:t>
                  </w:r>
                  <w:r w:rsidR="00B8511F" w:rsidRPr="006B5C2A">
                    <w:rPr>
                      <w:rFonts w:cs="宋体"/>
                      <w:szCs w:val="21"/>
                    </w:rPr>
                    <w:t>2</w:t>
                  </w:r>
                  <w:r w:rsidR="00B8511F" w:rsidRPr="006B5C2A">
                    <w:rPr>
                      <w:rFonts w:cs="宋体" w:hint="eastAsia"/>
                      <w:szCs w:val="21"/>
                    </w:rPr>
                    <w:t>×</w:t>
                  </w:r>
                  <w:r w:rsidRPr="006B5C2A">
                    <w:rPr>
                      <w:rFonts w:cs="宋体" w:hint="eastAsia"/>
                      <w:szCs w:val="21"/>
                    </w:rPr>
                    <w:t>1</w:t>
                  </w:r>
                  <w:r w:rsidR="00C97F60" w:rsidRPr="006B5C2A">
                    <w:rPr>
                      <w:rFonts w:cs="宋体" w:hint="eastAsia"/>
                      <w:szCs w:val="21"/>
                    </w:rPr>
                    <w:t>.5</w:t>
                  </w:r>
                  <w:r w:rsidRPr="006B5C2A">
                    <w:rPr>
                      <w:rFonts w:cs="宋体" w:hint="eastAsia"/>
                      <w:szCs w:val="21"/>
                    </w:rPr>
                    <w:t>m</w:t>
                  </w:r>
                  <w:r w:rsidRPr="006B5C2A">
                    <w:rPr>
                      <w:rFonts w:cs="宋体" w:hint="eastAsia"/>
                      <w:szCs w:val="21"/>
                    </w:rPr>
                    <w:t>×</w:t>
                  </w:r>
                  <w:r w:rsidRPr="006B5C2A">
                    <w:rPr>
                      <w:rFonts w:cs="宋体" w:hint="eastAsia"/>
                      <w:szCs w:val="21"/>
                    </w:rPr>
                    <w:t>1</w:t>
                  </w:r>
                  <w:r w:rsidR="00C97F60" w:rsidRPr="006B5C2A">
                    <w:rPr>
                      <w:rFonts w:cs="宋体" w:hint="eastAsia"/>
                      <w:szCs w:val="21"/>
                    </w:rPr>
                    <w:t>.5</w:t>
                  </w:r>
                  <w:r w:rsidRPr="006B5C2A">
                    <w:rPr>
                      <w:rFonts w:cs="宋体" w:hint="eastAsia"/>
                      <w:szCs w:val="21"/>
                    </w:rPr>
                    <w:t>m</w:t>
                  </w:r>
                  <w:r w:rsidRPr="006B5C2A">
                    <w:rPr>
                      <w:rFonts w:cs="宋体" w:hint="eastAsia"/>
                      <w:szCs w:val="21"/>
                    </w:rPr>
                    <w:t>×</w:t>
                  </w:r>
                  <w:r w:rsidRPr="006B5C2A">
                    <w:rPr>
                      <w:rFonts w:cs="宋体" w:hint="eastAsia"/>
                      <w:szCs w:val="21"/>
                    </w:rPr>
                    <w:t>1</w:t>
                  </w:r>
                  <w:r w:rsidR="00C97F60" w:rsidRPr="006B5C2A">
                    <w:rPr>
                      <w:rFonts w:cs="宋体" w:hint="eastAsia"/>
                      <w:szCs w:val="21"/>
                    </w:rPr>
                    <w:t>.3</w:t>
                  </w:r>
                  <w:r w:rsidRPr="006B5C2A">
                    <w:rPr>
                      <w:rFonts w:cs="宋体" w:hint="eastAsia"/>
                      <w:szCs w:val="21"/>
                    </w:rPr>
                    <w:t>m</w:t>
                  </w:r>
                  <w:r w:rsidRPr="006B5C2A">
                    <w:rPr>
                      <w:rFonts w:cs="宋体" w:hint="eastAsia"/>
                      <w:szCs w:val="21"/>
                    </w:rPr>
                    <w:t>收集池，均采取</w:t>
                  </w:r>
                  <w:r w:rsidRPr="006B5C2A">
                    <w:rPr>
                      <w:rFonts w:cs="宋体" w:hint="eastAsia"/>
                      <w:szCs w:val="21"/>
                    </w:rPr>
                    <w:lastRenderedPageBreak/>
                    <w:t>与地面相同的防渗措施</w:t>
                  </w:r>
                  <w:r w:rsidR="00627F36" w:rsidRPr="006B5C2A">
                    <w:rPr>
                      <w:rFonts w:cs="宋体" w:hint="eastAsia"/>
                      <w:szCs w:val="21"/>
                    </w:rPr>
                    <w:t>；</w:t>
                  </w:r>
                  <w:r w:rsidRPr="006B5C2A">
                    <w:rPr>
                      <w:rFonts w:cs="宋体" w:hint="eastAsia"/>
                      <w:szCs w:val="21"/>
                    </w:rPr>
                    <w:t>裙角部位的防渗结构：地面防</w:t>
                  </w:r>
                  <w:r w:rsidR="00627F36" w:rsidRPr="006B5C2A">
                    <w:rPr>
                      <w:rFonts w:cs="宋体" w:hint="eastAsia"/>
                      <w:szCs w:val="21"/>
                    </w:rPr>
                    <w:t>渗</w:t>
                  </w:r>
                  <w:r w:rsidRPr="006B5C2A">
                    <w:rPr>
                      <w:rFonts w:cs="宋体" w:hint="eastAsia"/>
                      <w:szCs w:val="21"/>
                    </w:rPr>
                    <w:t>层上翻</w:t>
                  </w:r>
                  <w:r w:rsidRPr="006B5C2A">
                    <w:rPr>
                      <w:rFonts w:cs="宋体" w:hint="eastAsia"/>
                      <w:szCs w:val="21"/>
                    </w:rPr>
                    <w:t>150mm</w:t>
                  </w:r>
                  <w:r w:rsidRPr="006B5C2A">
                    <w:rPr>
                      <w:rFonts w:cs="宋体" w:hint="eastAsia"/>
                      <w:szCs w:val="21"/>
                    </w:rPr>
                    <w:t>高</w:t>
                  </w:r>
                  <w:r w:rsidRPr="006B5C2A">
                    <w:rPr>
                      <w:rFonts w:cs="宋体" w:hint="eastAsia"/>
                      <w:szCs w:val="21"/>
                    </w:rPr>
                    <w:t>+5-8mm</w:t>
                  </w:r>
                  <w:r w:rsidRPr="006B5C2A">
                    <w:rPr>
                      <w:rFonts w:cs="宋体" w:hint="eastAsia"/>
                      <w:szCs w:val="21"/>
                    </w:rPr>
                    <w:t>厚</w:t>
                  </w:r>
                  <w:r w:rsidRPr="006B5C2A">
                    <w:rPr>
                      <w:rFonts w:cs="宋体" w:hint="eastAsia"/>
                      <w:szCs w:val="21"/>
                    </w:rPr>
                    <w:t>1:2</w:t>
                  </w:r>
                  <w:r w:rsidRPr="006B5C2A">
                    <w:rPr>
                      <w:rFonts w:cs="宋体" w:hint="eastAsia"/>
                      <w:szCs w:val="21"/>
                    </w:rPr>
                    <w:t>水泥防水砂浆罩面</w:t>
                  </w:r>
                  <w:r w:rsidR="00627F36" w:rsidRPr="006B5C2A">
                    <w:rPr>
                      <w:rFonts w:cs="宋体" w:hint="eastAsia"/>
                      <w:szCs w:val="21"/>
                    </w:rPr>
                    <w:t>。综合渗透系数≤</w:t>
                  </w:r>
                  <w:r w:rsidR="00627F36" w:rsidRPr="006B5C2A">
                    <w:rPr>
                      <w:rFonts w:cs="宋体" w:hint="eastAsia"/>
                      <w:szCs w:val="21"/>
                    </w:rPr>
                    <w:t>10</w:t>
                  </w:r>
                  <w:r w:rsidR="00627F36" w:rsidRPr="006B5C2A">
                    <w:rPr>
                      <w:rFonts w:cs="宋体" w:hint="eastAsia"/>
                      <w:szCs w:val="21"/>
                      <w:vertAlign w:val="superscript"/>
                    </w:rPr>
                    <w:t>-10</w:t>
                  </w:r>
                  <w:r w:rsidR="00627F36" w:rsidRPr="006B5C2A">
                    <w:rPr>
                      <w:rFonts w:cs="宋体" w:hint="eastAsia"/>
                      <w:szCs w:val="21"/>
                    </w:rPr>
                    <w:t>cm/s</w:t>
                  </w:r>
                  <w:r w:rsidR="00627F36" w:rsidRPr="006B5C2A">
                    <w:rPr>
                      <w:rFonts w:cs="宋体" w:hint="eastAsia"/>
                      <w:szCs w:val="21"/>
                    </w:rPr>
                    <w:t>。</w:t>
                  </w:r>
                </w:p>
              </w:tc>
              <w:tc>
                <w:tcPr>
                  <w:tcW w:w="705" w:type="dxa"/>
                  <w:vAlign w:val="center"/>
                </w:tcPr>
                <w:p w14:paraId="1356F191" w14:textId="77777777" w:rsidR="00EF3E18" w:rsidRPr="006B5C2A" w:rsidRDefault="004A62B5">
                  <w:pPr>
                    <w:jc w:val="center"/>
                    <w:rPr>
                      <w:szCs w:val="21"/>
                    </w:rPr>
                  </w:pPr>
                  <w:r w:rsidRPr="006B5C2A">
                    <w:rPr>
                      <w:szCs w:val="21"/>
                    </w:rPr>
                    <w:lastRenderedPageBreak/>
                    <w:t>新建</w:t>
                  </w:r>
                </w:p>
              </w:tc>
            </w:tr>
            <w:tr w:rsidR="006B5C2A" w:rsidRPr="006B5C2A" w14:paraId="4E04F4C8" w14:textId="77777777" w:rsidTr="00155118">
              <w:trPr>
                <w:trHeight w:val="20"/>
                <w:jc w:val="center"/>
              </w:trPr>
              <w:tc>
                <w:tcPr>
                  <w:tcW w:w="974" w:type="dxa"/>
                  <w:vMerge w:val="restart"/>
                  <w:vAlign w:val="center"/>
                </w:tcPr>
                <w:p w14:paraId="40584181" w14:textId="77777777" w:rsidR="00EF3E18" w:rsidRPr="006B5C2A" w:rsidRDefault="004A62B5">
                  <w:pPr>
                    <w:jc w:val="center"/>
                    <w:rPr>
                      <w:szCs w:val="21"/>
                    </w:rPr>
                  </w:pPr>
                  <w:bookmarkStart w:id="12" w:name="_Hlk170827380"/>
                  <w:bookmarkEnd w:id="10"/>
                  <w:r w:rsidRPr="006B5C2A">
                    <w:rPr>
                      <w:szCs w:val="21"/>
                    </w:rPr>
                    <w:t>公用</w:t>
                  </w:r>
                </w:p>
                <w:p w14:paraId="14D5D2D3" w14:textId="77777777" w:rsidR="00EF3E18" w:rsidRPr="006B5C2A" w:rsidRDefault="004A62B5">
                  <w:pPr>
                    <w:jc w:val="center"/>
                    <w:rPr>
                      <w:szCs w:val="21"/>
                    </w:rPr>
                  </w:pPr>
                  <w:r w:rsidRPr="006B5C2A">
                    <w:rPr>
                      <w:szCs w:val="21"/>
                    </w:rPr>
                    <w:t>工程</w:t>
                  </w:r>
                </w:p>
              </w:tc>
              <w:tc>
                <w:tcPr>
                  <w:tcW w:w="1096" w:type="dxa"/>
                  <w:vAlign w:val="center"/>
                </w:tcPr>
                <w:p w14:paraId="6A059DC6" w14:textId="77777777" w:rsidR="00EF3E18" w:rsidRPr="006B5C2A" w:rsidRDefault="004A62B5">
                  <w:pPr>
                    <w:jc w:val="center"/>
                    <w:rPr>
                      <w:szCs w:val="21"/>
                    </w:rPr>
                  </w:pPr>
                  <w:r w:rsidRPr="006B5C2A">
                    <w:rPr>
                      <w:szCs w:val="21"/>
                    </w:rPr>
                    <w:t>给、排水</w:t>
                  </w:r>
                </w:p>
              </w:tc>
              <w:tc>
                <w:tcPr>
                  <w:tcW w:w="5305" w:type="dxa"/>
                  <w:vAlign w:val="center"/>
                </w:tcPr>
                <w:p w14:paraId="7482ACD0" w14:textId="77777777" w:rsidR="00EF3E18" w:rsidRPr="006B5C2A" w:rsidRDefault="004A62B5">
                  <w:pPr>
                    <w:pStyle w:val="32"/>
                    <w:jc w:val="both"/>
                    <w:rPr>
                      <w:rFonts w:ascii="Times New Roman" w:hAnsi="Times New Roman"/>
                      <w:szCs w:val="21"/>
                    </w:rPr>
                  </w:pPr>
                  <w:r w:rsidRPr="006B5C2A">
                    <w:rPr>
                      <w:rFonts w:ascii="Times New Roman" w:hAnsi="Times New Roman"/>
                      <w:szCs w:val="21"/>
                    </w:rPr>
                    <w:t>危废库不设置给排水工程，管理人员依托现有人员，在场内办公。</w:t>
                  </w:r>
                </w:p>
              </w:tc>
              <w:tc>
                <w:tcPr>
                  <w:tcW w:w="705" w:type="dxa"/>
                  <w:vMerge w:val="restart"/>
                  <w:vAlign w:val="center"/>
                </w:tcPr>
                <w:p w14:paraId="542C9961" w14:textId="77777777" w:rsidR="00EF3E18" w:rsidRPr="006B5C2A" w:rsidRDefault="004A62B5">
                  <w:pPr>
                    <w:jc w:val="center"/>
                    <w:rPr>
                      <w:szCs w:val="21"/>
                    </w:rPr>
                  </w:pPr>
                  <w:r w:rsidRPr="006B5C2A">
                    <w:rPr>
                      <w:szCs w:val="21"/>
                    </w:rPr>
                    <w:t>依托</w:t>
                  </w:r>
                </w:p>
              </w:tc>
            </w:tr>
            <w:bookmarkEnd w:id="12"/>
            <w:tr w:rsidR="006B5C2A" w:rsidRPr="006B5C2A" w14:paraId="7E28CFA2" w14:textId="77777777" w:rsidTr="00155118">
              <w:trPr>
                <w:trHeight w:val="20"/>
                <w:jc w:val="center"/>
              </w:trPr>
              <w:tc>
                <w:tcPr>
                  <w:tcW w:w="974" w:type="dxa"/>
                  <w:vMerge/>
                  <w:vAlign w:val="center"/>
                </w:tcPr>
                <w:p w14:paraId="2F2F6EA1" w14:textId="77777777" w:rsidR="00EF3E18" w:rsidRPr="006B5C2A" w:rsidRDefault="00EF3E18">
                  <w:pPr>
                    <w:widowControl/>
                    <w:jc w:val="center"/>
                    <w:rPr>
                      <w:szCs w:val="21"/>
                    </w:rPr>
                  </w:pPr>
                </w:p>
              </w:tc>
              <w:tc>
                <w:tcPr>
                  <w:tcW w:w="1096" w:type="dxa"/>
                  <w:vAlign w:val="center"/>
                </w:tcPr>
                <w:p w14:paraId="49B3E563" w14:textId="77777777" w:rsidR="00EF3E18" w:rsidRPr="006B5C2A" w:rsidRDefault="004A62B5">
                  <w:pPr>
                    <w:jc w:val="center"/>
                    <w:rPr>
                      <w:szCs w:val="21"/>
                    </w:rPr>
                  </w:pPr>
                  <w:r w:rsidRPr="006B5C2A">
                    <w:rPr>
                      <w:szCs w:val="21"/>
                    </w:rPr>
                    <w:t>供暖</w:t>
                  </w:r>
                </w:p>
              </w:tc>
              <w:tc>
                <w:tcPr>
                  <w:tcW w:w="5305" w:type="dxa"/>
                  <w:vAlign w:val="center"/>
                </w:tcPr>
                <w:p w14:paraId="1573EB12" w14:textId="77777777" w:rsidR="00EF3E18" w:rsidRPr="006B5C2A" w:rsidRDefault="004A62B5">
                  <w:pPr>
                    <w:pStyle w:val="32"/>
                    <w:jc w:val="both"/>
                    <w:rPr>
                      <w:rFonts w:ascii="Times New Roman" w:hAnsi="Times New Roman"/>
                      <w:szCs w:val="21"/>
                    </w:rPr>
                  </w:pPr>
                  <w:bookmarkStart w:id="13" w:name="_Hlk170827465"/>
                  <w:r w:rsidRPr="006B5C2A">
                    <w:rPr>
                      <w:rFonts w:ascii="Times New Roman" w:hAnsi="Times New Roman"/>
                      <w:szCs w:val="21"/>
                    </w:rPr>
                    <w:t>无需供热</w:t>
                  </w:r>
                  <w:bookmarkEnd w:id="13"/>
                  <w:r w:rsidRPr="006B5C2A">
                    <w:rPr>
                      <w:rFonts w:ascii="Times New Roman" w:hAnsi="Times New Roman"/>
                      <w:szCs w:val="21"/>
                    </w:rPr>
                    <w:t>。</w:t>
                  </w:r>
                </w:p>
              </w:tc>
              <w:tc>
                <w:tcPr>
                  <w:tcW w:w="705" w:type="dxa"/>
                  <w:vMerge/>
                  <w:vAlign w:val="center"/>
                </w:tcPr>
                <w:p w14:paraId="1B0DDECB" w14:textId="77777777" w:rsidR="00EF3E18" w:rsidRPr="006B5C2A" w:rsidRDefault="00EF3E18">
                  <w:pPr>
                    <w:widowControl/>
                    <w:jc w:val="center"/>
                    <w:rPr>
                      <w:szCs w:val="21"/>
                    </w:rPr>
                  </w:pPr>
                </w:p>
              </w:tc>
            </w:tr>
            <w:tr w:rsidR="006B5C2A" w:rsidRPr="006B5C2A" w14:paraId="60C774DC" w14:textId="77777777" w:rsidTr="00155118">
              <w:trPr>
                <w:trHeight w:val="20"/>
                <w:jc w:val="center"/>
              </w:trPr>
              <w:tc>
                <w:tcPr>
                  <w:tcW w:w="974" w:type="dxa"/>
                  <w:vMerge/>
                  <w:vAlign w:val="center"/>
                </w:tcPr>
                <w:p w14:paraId="7EB27B66" w14:textId="77777777" w:rsidR="00EF3E18" w:rsidRPr="006B5C2A" w:rsidRDefault="00EF3E18">
                  <w:pPr>
                    <w:widowControl/>
                    <w:jc w:val="center"/>
                    <w:rPr>
                      <w:szCs w:val="21"/>
                    </w:rPr>
                  </w:pPr>
                  <w:bookmarkStart w:id="14" w:name="_Hlk170827443"/>
                </w:p>
              </w:tc>
              <w:tc>
                <w:tcPr>
                  <w:tcW w:w="1096" w:type="dxa"/>
                  <w:vAlign w:val="center"/>
                </w:tcPr>
                <w:p w14:paraId="2034FA82" w14:textId="77777777" w:rsidR="00EF3E18" w:rsidRPr="006B5C2A" w:rsidRDefault="004A62B5">
                  <w:pPr>
                    <w:jc w:val="center"/>
                    <w:rPr>
                      <w:szCs w:val="21"/>
                    </w:rPr>
                  </w:pPr>
                  <w:r w:rsidRPr="006B5C2A">
                    <w:rPr>
                      <w:szCs w:val="21"/>
                    </w:rPr>
                    <w:t>供电</w:t>
                  </w:r>
                </w:p>
              </w:tc>
              <w:tc>
                <w:tcPr>
                  <w:tcW w:w="5305" w:type="dxa"/>
                  <w:vAlign w:val="center"/>
                </w:tcPr>
                <w:p w14:paraId="2B7B09D8" w14:textId="77777777" w:rsidR="00EF3E18" w:rsidRPr="006B5C2A" w:rsidRDefault="004A62B5">
                  <w:pPr>
                    <w:pStyle w:val="32"/>
                    <w:jc w:val="both"/>
                    <w:rPr>
                      <w:rFonts w:ascii="Times New Roman" w:hAnsi="Times New Roman"/>
                      <w:szCs w:val="21"/>
                    </w:rPr>
                  </w:pPr>
                  <w:r w:rsidRPr="006B5C2A">
                    <w:rPr>
                      <w:rFonts w:ascii="Times New Roman" w:hAnsi="Times New Roman"/>
                      <w:szCs w:val="21"/>
                    </w:rPr>
                    <w:t>本项目供电依托原有</w:t>
                  </w:r>
                  <w:r w:rsidRPr="006B5C2A">
                    <w:rPr>
                      <w:rFonts w:ascii="Times New Roman" w:hAnsi="Times New Roman" w:hint="eastAsia"/>
                      <w:szCs w:val="21"/>
                    </w:rPr>
                    <w:t>、</w:t>
                  </w:r>
                  <w:r w:rsidRPr="006B5C2A">
                    <w:rPr>
                      <w:rFonts w:ascii="Times New Roman" w:hAnsi="Times New Roman"/>
                      <w:szCs w:val="21"/>
                    </w:rPr>
                    <w:t>现有供电设施可满足项目需要。</w:t>
                  </w:r>
                </w:p>
              </w:tc>
              <w:tc>
                <w:tcPr>
                  <w:tcW w:w="705" w:type="dxa"/>
                  <w:vMerge/>
                  <w:vAlign w:val="center"/>
                </w:tcPr>
                <w:p w14:paraId="2A357B49" w14:textId="77777777" w:rsidR="00EF3E18" w:rsidRPr="006B5C2A" w:rsidRDefault="00EF3E18">
                  <w:pPr>
                    <w:widowControl/>
                    <w:jc w:val="center"/>
                    <w:rPr>
                      <w:szCs w:val="21"/>
                    </w:rPr>
                  </w:pPr>
                </w:p>
              </w:tc>
            </w:tr>
            <w:bookmarkEnd w:id="14"/>
            <w:tr w:rsidR="006B5C2A" w:rsidRPr="006B5C2A" w14:paraId="35D798F7" w14:textId="77777777" w:rsidTr="00155118">
              <w:trPr>
                <w:trHeight w:val="20"/>
                <w:jc w:val="center"/>
              </w:trPr>
              <w:tc>
                <w:tcPr>
                  <w:tcW w:w="974" w:type="dxa"/>
                  <w:vMerge w:val="restart"/>
                  <w:vAlign w:val="center"/>
                </w:tcPr>
                <w:p w14:paraId="5EDB17DA" w14:textId="77777777" w:rsidR="00EF3E18" w:rsidRPr="006B5C2A" w:rsidRDefault="004A62B5">
                  <w:pPr>
                    <w:jc w:val="center"/>
                    <w:rPr>
                      <w:szCs w:val="21"/>
                    </w:rPr>
                  </w:pPr>
                  <w:r w:rsidRPr="006B5C2A">
                    <w:rPr>
                      <w:szCs w:val="21"/>
                    </w:rPr>
                    <w:t>环保</w:t>
                  </w:r>
                </w:p>
                <w:p w14:paraId="162EF0AC" w14:textId="77777777" w:rsidR="00EF3E18" w:rsidRPr="006B5C2A" w:rsidRDefault="004A62B5">
                  <w:pPr>
                    <w:jc w:val="center"/>
                    <w:rPr>
                      <w:bCs/>
                      <w:snapToGrid w:val="0"/>
                      <w:szCs w:val="21"/>
                    </w:rPr>
                  </w:pPr>
                  <w:r w:rsidRPr="006B5C2A">
                    <w:rPr>
                      <w:szCs w:val="21"/>
                    </w:rPr>
                    <w:t>工程</w:t>
                  </w:r>
                </w:p>
              </w:tc>
              <w:tc>
                <w:tcPr>
                  <w:tcW w:w="1096" w:type="dxa"/>
                  <w:vAlign w:val="center"/>
                </w:tcPr>
                <w:p w14:paraId="21D3AE3C" w14:textId="77777777" w:rsidR="00EF3E18" w:rsidRPr="006B5C2A" w:rsidRDefault="004A62B5">
                  <w:pPr>
                    <w:snapToGrid w:val="0"/>
                    <w:jc w:val="center"/>
                    <w:rPr>
                      <w:snapToGrid w:val="0"/>
                      <w:szCs w:val="21"/>
                    </w:rPr>
                  </w:pPr>
                  <w:r w:rsidRPr="006B5C2A">
                    <w:rPr>
                      <w:snapToGrid w:val="0"/>
                      <w:szCs w:val="21"/>
                    </w:rPr>
                    <w:t>废气</w:t>
                  </w:r>
                </w:p>
              </w:tc>
              <w:tc>
                <w:tcPr>
                  <w:tcW w:w="5305" w:type="dxa"/>
                  <w:vAlign w:val="center"/>
                </w:tcPr>
                <w:p w14:paraId="50CFECAB" w14:textId="07C966A5" w:rsidR="00EF3E18" w:rsidRPr="006B5C2A" w:rsidRDefault="004A62B5">
                  <w:pPr>
                    <w:pStyle w:val="32"/>
                    <w:jc w:val="both"/>
                    <w:rPr>
                      <w:rFonts w:ascii="Times New Roman" w:hAnsi="Times New Roman"/>
                      <w:szCs w:val="21"/>
                    </w:rPr>
                  </w:pPr>
                  <w:r w:rsidRPr="006B5C2A">
                    <w:rPr>
                      <w:rFonts w:ascii="Times New Roman" w:hAnsi="Times New Roman" w:hint="eastAsia"/>
                      <w:szCs w:val="21"/>
                    </w:rPr>
                    <w:t>废机油废</w:t>
                  </w:r>
                  <w:proofErr w:type="gramStart"/>
                  <w:r w:rsidRPr="006B5C2A">
                    <w:rPr>
                      <w:rFonts w:ascii="Times New Roman" w:hAnsi="Times New Roman" w:hint="eastAsia"/>
                      <w:szCs w:val="21"/>
                    </w:rPr>
                    <w:t>机滤用</w:t>
                  </w:r>
                  <w:proofErr w:type="gramEnd"/>
                  <w:r w:rsidRPr="006B5C2A">
                    <w:rPr>
                      <w:rFonts w:ascii="Times New Roman" w:hAnsi="Times New Roman"/>
                      <w:szCs w:val="21"/>
                    </w:rPr>
                    <w:t>铁桶</w:t>
                  </w:r>
                  <w:r w:rsidRPr="006B5C2A">
                    <w:rPr>
                      <w:rFonts w:ascii="Times New Roman" w:hAnsi="Times New Roman" w:hint="eastAsia"/>
                      <w:szCs w:val="21"/>
                    </w:rPr>
                    <w:t>分开</w:t>
                  </w:r>
                  <w:r w:rsidRPr="006B5C2A">
                    <w:rPr>
                      <w:rFonts w:ascii="Times New Roman" w:hAnsi="Times New Roman"/>
                      <w:szCs w:val="21"/>
                    </w:rPr>
                    <w:t>盛装存放</w:t>
                  </w:r>
                  <w:r w:rsidRPr="006B5C2A">
                    <w:rPr>
                      <w:rFonts w:ascii="Times New Roman" w:hAnsi="Times New Roman" w:hint="eastAsia"/>
                      <w:szCs w:val="21"/>
                    </w:rPr>
                    <w:t>，下方设置托盘，</w:t>
                  </w:r>
                  <w:r w:rsidRPr="006B5C2A">
                    <w:rPr>
                      <w:rFonts w:ascii="Times New Roman" w:hAnsi="Times New Roman"/>
                      <w:szCs w:val="21"/>
                    </w:rPr>
                    <w:t>危险废物暂存库设防爆排风扇</w:t>
                  </w:r>
                  <w:r w:rsidR="00155118" w:rsidRPr="006B5C2A">
                    <w:rPr>
                      <w:rFonts w:ascii="Times New Roman" w:hAnsi="Times New Roman" w:hint="eastAsia"/>
                      <w:szCs w:val="21"/>
                    </w:rPr>
                    <w:t>4</w:t>
                  </w:r>
                  <w:r w:rsidRPr="006B5C2A">
                    <w:rPr>
                      <w:rFonts w:ascii="Times New Roman" w:hAnsi="Times New Roman"/>
                      <w:szCs w:val="21"/>
                    </w:rPr>
                    <w:t>台</w:t>
                  </w:r>
                  <w:r w:rsidR="00155118" w:rsidRPr="006B5C2A">
                    <w:rPr>
                      <w:rFonts w:ascii="Times New Roman" w:hAnsi="Times New Roman" w:hint="eastAsia"/>
                      <w:szCs w:val="21"/>
                    </w:rPr>
                    <w:t>，</w:t>
                  </w:r>
                  <w:r w:rsidRPr="006B5C2A">
                    <w:rPr>
                      <w:rFonts w:ascii="Times New Roman" w:hAnsi="Times New Roman" w:hint="eastAsia"/>
                      <w:szCs w:val="21"/>
                    </w:rPr>
                    <w:t>少量</w:t>
                  </w:r>
                  <w:r w:rsidRPr="006B5C2A">
                    <w:rPr>
                      <w:rFonts w:ascii="Times New Roman" w:hAnsi="Times New Roman"/>
                      <w:szCs w:val="21"/>
                    </w:rPr>
                    <w:t>挥发气体通过</w:t>
                  </w:r>
                  <w:r w:rsidRPr="006B5C2A">
                    <w:rPr>
                      <w:rFonts w:ascii="Times New Roman" w:hAnsi="Times New Roman" w:hint="eastAsia"/>
                      <w:szCs w:val="21"/>
                    </w:rPr>
                    <w:t>防爆排风扇</w:t>
                  </w:r>
                  <w:r w:rsidRPr="006B5C2A">
                    <w:rPr>
                      <w:rFonts w:ascii="Times New Roman" w:hAnsi="Times New Roman"/>
                      <w:szCs w:val="21"/>
                    </w:rPr>
                    <w:t>无组织排放。</w:t>
                  </w:r>
                </w:p>
              </w:tc>
              <w:tc>
                <w:tcPr>
                  <w:tcW w:w="705" w:type="dxa"/>
                  <w:vMerge w:val="restart"/>
                  <w:vAlign w:val="center"/>
                </w:tcPr>
                <w:p w14:paraId="53B730CA" w14:textId="77777777" w:rsidR="00EF3E18" w:rsidRPr="006B5C2A" w:rsidRDefault="004A62B5">
                  <w:pPr>
                    <w:jc w:val="center"/>
                    <w:rPr>
                      <w:szCs w:val="21"/>
                    </w:rPr>
                  </w:pPr>
                  <w:r w:rsidRPr="006B5C2A">
                    <w:rPr>
                      <w:szCs w:val="21"/>
                    </w:rPr>
                    <w:t>新建</w:t>
                  </w:r>
                </w:p>
              </w:tc>
            </w:tr>
            <w:tr w:rsidR="006B5C2A" w:rsidRPr="006B5C2A" w14:paraId="18C5629D" w14:textId="77777777" w:rsidTr="00155118">
              <w:trPr>
                <w:trHeight w:val="20"/>
                <w:jc w:val="center"/>
              </w:trPr>
              <w:tc>
                <w:tcPr>
                  <w:tcW w:w="974" w:type="dxa"/>
                  <w:vMerge/>
                  <w:vAlign w:val="center"/>
                </w:tcPr>
                <w:p w14:paraId="2B13FE91" w14:textId="77777777" w:rsidR="00EF3E18" w:rsidRPr="006B5C2A" w:rsidRDefault="00EF3E18">
                  <w:pPr>
                    <w:jc w:val="center"/>
                    <w:rPr>
                      <w:bCs/>
                      <w:snapToGrid w:val="0"/>
                      <w:szCs w:val="21"/>
                    </w:rPr>
                  </w:pPr>
                </w:p>
              </w:tc>
              <w:tc>
                <w:tcPr>
                  <w:tcW w:w="1096" w:type="dxa"/>
                  <w:vAlign w:val="center"/>
                </w:tcPr>
                <w:p w14:paraId="3919DB6A" w14:textId="77777777" w:rsidR="00EF3E18" w:rsidRPr="006B5C2A" w:rsidRDefault="004A62B5">
                  <w:pPr>
                    <w:snapToGrid w:val="0"/>
                    <w:jc w:val="center"/>
                    <w:rPr>
                      <w:snapToGrid w:val="0"/>
                      <w:szCs w:val="21"/>
                    </w:rPr>
                  </w:pPr>
                  <w:r w:rsidRPr="006B5C2A">
                    <w:rPr>
                      <w:snapToGrid w:val="0"/>
                      <w:szCs w:val="21"/>
                    </w:rPr>
                    <w:t>废水</w:t>
                  </w:r>
                </w:p>
              </w:tc>
              <w:tc>
                <w:tcPr>
                  <w:tcW w:w="5305" w:type="dxa"/>
                  <w:vAlign w:val="center"/>
                </w:tcPr>
                <w:p w14:paraId="30034A13" w14:textId="77777777" w:rsidR="00EF3E18" w:rsidRPr="006B5C2A" w:rsidRDefault="004A62B5">
                  <w:pPr>
                    <w:pStyle w:val="32"/>
                    <w:jc w:val="both"/>
                    <w:rPr>
                      <w:rFonts w:ascii="Times New Roman" w:hAnsi="Times New Roman"/>
                      <w:bCs/>
                      <w:szCs w:val="21"/>
                    </w:rPr>
                  </w:pPr>
                  <w:r w:rsidRPr="006B5C2A">
                    <w:rPr>
                      <w:rFonts w:ascii="Times New Roman" w:hAnsi="Times New Roman"/>
                      <w:bCs/>
                      <w:szCs w:val="21"/>
                    </w:rPr>
                    <w:t>无生产废水产生；</w:t>
                  </w:r>
                  <w:proofErr w:type="gramStart"/>
                  <w:r w:rsidRPr="006B5C2A">
                    <w:rPr>
                      <w:rFonts w:ascii="Times New Roman" w:hAnsi="Times New Roman"/>
                      <w:bCs/>
                      <w:szCs w:val="21"/>
                    </w:rPr>
                    <w:t>不</w:t>
                  </w:r>
                  <w:proofErr w:type="gramEnd"/>
                  <w:r w:rsidRPr="006B5C2A">
                    <w:rPr>
                      <w:rFonts w:ascii="Times New Roman" w:hAnsi="Times New Roman"/>
                      <w:bCs/>
                      <w:szCs w:val="21"/>
                    </w:rPr>
                    <w:t>新增劳动定员，</w:t>
                  </w:r>
                  <w:proofErr w:type="gramStart"/>
                  <w:r w:rsidRPr="006B5C2A">
                    <w:rPr>
                      <w:rFonts w:ascii="Times New Roman" w:hAnsi="Times New Roman"/>
                      <w:bCs/>
                      <w:szCs w:val="21"/>
                    </w:rPr>
                    <w:t>不</w:t>
                  </w:r>
                  <w:proofErr w:type="gramEnd"/>
                  <w:r w:rsidRPr="006B5C2A">
                    <w:rPr>
                      <w:rFonts w:ascii="Times New Roman" w:hAnsi="Times New Roman"/>
                      <w:bCs/>
                      <w:szCs w:val="21"/>
                    </w:rPr>
                    <w:t>新增生活污水。</w:t>
                  </w:r>
                </w:p>
              </w:tc>
              <w:tc>
                <w:tcPr>
                  <w:tcW w:w="705" w:type="dxa"/>
                  <w:vMerge/>
                  <w:vAlign w:val="center"/>
                </w:tcPr>
                <w:p w14:paraId="093D8935" w14:textId="77777777" w:rsidR="00EF3E18" w:rsidRPr="006B5C2A" w:rsidRDefault="00EF3E18">
                  <w:pPr>
                    <w:jc w:val="center"/>
                    <w:rPr>
                      <w:szCs w:val="21"/>
                    </w:rPr>
                  </w:pPr>
                </w:p>
              </w:tc>
            </w:tr>
            <w:tr w:rsidR="006B5C2A" w:rsidRPr="006B5C2A" w14:paraId="3FEB5704" w14:textId="77777777" w:rsidTr="00155118">
              <w:trPr>
                <w:trHeight w:val="20"/>
                <w:jc w:val="center"/>
              </w:trPr>
              <w:tc>
                <w:tcPr>
                  <w:tcW w:w="974" w:type="dxa"/>
                  <w:vMerge/>
                  <w:vAlign w:val="center"/>
                </w:tcPr>
                <w:p w14:paraId="6764E8E4" w14:textId="77777777" w:rsidR="00EF3E18" w:rsidRPr="006B5C2A" w:rsidRDefault="00EF3E18">
                  <w:pPr>
                    <w:widowControl/>
                    <w:jc w:val="center"/>
                    <w:rPr>
                      <w:bCs/>
                      <w:snapToGrid w:val="0"/>
                      <w:szCs w:val="21"/>
                    </w:rPr>
                  </w:pPr>
                </w:p>
              </w:tc>
              <w:tc>
                <w:tcPr>
                  <w:tcW w:w="1096" w:type="dxa"/>
                  <w:vAlign w:val="center"/>
                </w:tcPr>
                <w:p w14:paraId="25475416" w14:textId="77777777" w:rsidR="00EF3E18" w:rsidRPr="006B5C2A" w:rsidRDefault="004A62B5">
                  <w:pPr>
                    <w:snapToGrid w:val="0"/>
                    <w:jc w:val="center"/>
                    <w:rPr>
                      <w:snapToGrid w:val="0"/>
                      <w:szCs w:val="21"/>
                    </w:rPr>
                  </w:pPr>
                  <w:r w:rsidRPr="006B5C2A">
                    <w:rPr>
                      <w:snapToGrid w:val="0"/>
                      <w:szCs w:val="21"/>
                    </w:rPr>
                    <w:t>噪声控制</w:t>
                  </w:r>
                </w:p>
              </w:tc>
              <w:tc>
                <w:tcPr>
                  <w:tcW w:w="5305" w:type="dxa"/>
                  <w:vAlign w:val="center"/>
                </w:tcPr>
                <w:p w14:paraId="3C71A0FD" w14:textId="77777777" w:rsidR="00EF3E18" w:rsidRPr="006B5C2A" w:rsidRDefault="004A62B5">
                  <w:pPr>
                    <w:pStyle w:val="32"/>
                    <w:jc w:val="both"/>
                    <w:rPr>
                      <w:rFonts w:ascii="Times New Roman" w:hAnsi="Times New Roman"/>
                      <w:bCs/>
                      <w:snapToGrid w:val="0"/>
                      <w:szCs w:val="21"/>
                    </w:rPr>
                  </w:pPr>
                  <w:r w:rsidRPr="006B5C2A">
                    <w:rPr>
                      <w:rFonts w:ascii="Times New Roman" w:hAnsi="Times New Roman"/>
                      <w:szCs w:val="21"/>
                    </w:rPr>
                    <w:t>减速、禁止鸣笛、规范装卸操作、选取低噪声设备。</w:t>
                  </w:r>
                </w:p>
              </w:tc>
              <w:tc>
                <w:tcPr>
                  <w:tcW w:w="705" w:type="dxa"/>
                  <w:vMerge/>
                  <w:vAlign w:val="center"/>
                </w:tcPr>
                <w:p w14:paraId="6E39F14F" w14:textId="77777777" w:rsidR="00EF3E18" w:rsidRPr="006B5C2A" w:rsidRDefault="00EF3E18">
                  <w:pPr>
                    <w:widowControl/>
                    <w:jc w:val="center"/>
                    <w:rPr>
                      <w:szCs w:val="21"/>
                    </w:rPr>
                  </w:pPr>
                </w:p>
              </w:tc>
            </w:tr>
            <w:tr w:rsidR="006B5C2A" w:rsidRPr="006B5C2A" w14:paraId="5792F952" w14:textId="77777777" w:rsidTr="00155118">
              <w:trPr>
                <w:trHeight w:val="20"/>
                <w:jc w:val="center"/>
              </w:trPr>
              <w:tc>
                <w:tcPr>
                  <w:tcW w:w="974" w:type="dxa"/>
                  <w:vMerge/>
                  <w:vAlign w:val="center"/>
                </w:tcPr>
                <w:p w14:paraId="4275FCE9" w14:textId="77777777" w:rsidR="00EF3E18" w:rsidRPr="006B5C2A" w:rsidRDefault="00EF3E18">
                  <w:pPr>
                    <w:widowControl/>
                    <w:jc w:val="center"/>
                    <w:rPr>
                      <w:bCs/>
                      <w:snapToGrid w:val="0"/>
                      <w:szCs w:val="21"/>
                    </w:rPr>
                  </w:pPr>
                </w:p>
              </w:tc>
              <w:tc>
                <w:tcPr>
                  <w:tcW w:w="1096" w:type="dxa"/>
                  <w:vAlign w:val="center"/>
                </w:tcPr>
                <w:p w14:paraId="437442EC" w14:textId="77777777" w:rsidR="00EF3E18" w:rsidRPr="006B5C2A" w:rsidRDefault="004A62B5">
                  <w:pPr>
                    <w:snapToGrid w:val="0"/>
                    <w:jc w:val="center"/>
                    <w:rPr>
                      <w:snapToGrid w:val="0"/>
                      <w:szCs w:val="21"/>
                    </w:rPr>
                  </w:pPr>
                  <w:r w:rsidRPr="006B5C2A">
                    <w:rPr>
                      <w:snapToGrid w:val="0"/>
                      <w:szCs w:val="21"/>
                    </w:rPr>
                    <w:t>固废</w:t>
                  </w:r>
                </w:p>
              </w:tc>
              <w:tc>
                <w:tcPr>
                  <w:tcW w:w="5305" w:type="dxa"/>
                  <w:vAlign w:val="center"/>
                </w:tcPr>
                <w:p w14:paraId="5E382E20" w14:textId="732DCB15" w:rsidR="00EF3E18" w:rsidRPr="006B5C2A" w:rsidRDefault="004A62B5">
                  <w:pPr>
                    <w:autoSpaceDE w:val="0"/>
                    <w:autoSpaceDN w:val="0"/>
                    <w:adjustRightInd w:val="0"/>
                    <w:jc w:val="left"/>
                    <w:rPr>
                      <w:szCs w:val="21"/>
                    </w:rPr>
                  </w:pPr>
                  <w:r w:rsidRPr="006B5C2A">
                    <w:rPr>
                      <w:rFonts w:cs="宋体" w:hint="eastAsia"/>
                      <w:kern w:val="0"/>
                      <w:szCs w:val="21"/>
                    </w:rPr>
                    <w:t>本项目运行过程中无固废产生。</w:t>
                  </w:r>
                </w:p>
              </w:tc>
              <w:tc>
                <w:tcPr>
                  <w:tcW w:w="705" w:type="dxa"/>
                  <w:vMerge/>
                  <w:vAlign w:val="center"/>
                </w:tcPr>
                <w:p w14:paraId="2C4E6C06" w14:textId="77777777" w:rsidR="00EF3E18" w:rsidRPr="006B5C2A" w:rsidRDefault="00EF3E18">
                  <w:pPr>
                    <w:widowControl/>
                    <w:jc w:val="center"/>
                    <w:rPr>
                      <w:szCs w:val="21"/>
                    </w:rPr>
                  </w:pPr>
                </w:p>
              </w:tc>
            </w:tr>
            <w:tr w:rsidR="006B5C2A" w:rsidRPr="006B5C2A" w14:paraId="419FAF2C" w14:textId="77777777" w:rsidTr="00155118">
              <w:trPr>
                <w:trHeight w:val="20"/>
                <w:jc w:val="center"/>
              </w:trPr>
              <w:tc>
                <w:tcPr>
                  <w:tcW w:w="974" w:type="dxa"/>
                  <w:vMerge/>
                  <w:vAlign w:val="center"/>
                </w:tcPr>
                <w:p w14:paraId="3C73A225" w14:textId="77777777" w:rsidR="00EF3E18" w:rsidRPr="006B5C2A" w:rsidRDefault="00EF3E18">
                  <w:pPr>
                    <w:widowControl/>
                    <w:jc w:val="center"/>
                    <w:rPr>
                      <w:bCs/>
                      <w:snapToGrid w:val="0"/>
                      <w:szCs w:val="21"/>
                    </w:rPr>
                  </w:pPr>
                </w:p>
              </w:tc>
              <w:tc>
                <w:tcPr>
                  <w:tcW w:w="1096" w:type="dxa"/>
                  <w:vAlign w:val="center"/>
                </w:tcPr>
                <w:p w14:paraId="5E53C866" w14:textId="5E988A3C" w:rsidR="00EF3E18" w:rsidRPr="006B5C2A" w:rsidRDefault="004A62B5" w:rsidP="006232B8">
                  <w:pPr>
                    <w:jc w:val="center"/>
                    <w:rPr>
                      <w:snapToGrid w:val="0"/>
                      <w:szCs w:val="21"/>
                    </w:rPr>
                  </w:pPr>
                  <w:r w:rsidRPr="006B5C2A">
                    <w:rPr>
                      <w:snapToGrid w:val="0"/>
                      <w:szCs w:val="21"/>
                    </w:rPr>
                    <w:t>防渗工程</w:t>
                  </w:r>
                </w:p>
              </w:tc>
              <w:tc>
                <w:tcPr>
                  <w:tcW w:w="5305" w:type="dxa"/>
                  <w:vAlign w:val="center"/>
                </w:tcPr>
                <w:p w14:paraId="4F3BC87F" w14:textId="62BEE900" w:rsidR="00EF3E18" w:rsidRPr="006B5C2A" w:rsidRDefault="004A62B5">
                  <w:pPr>
                    <w:pStyle w:val="32"/>
                    <w:jc w:val="both"/>
                    <w:rPr>
                      <w:rFonts w:ascii="Times New Roman" w:hAnsi="Times New Roman"/>
                      <w:bCs/>
                      <w:szCs w:val="21"/>
                    </w:rPr>
                  </w:pPr>
                  <w:r w:rsidRPr="006B5C2A">
                    <w:rPr>
                      <w:rFonts w:ascii="Times New Roman" w:hAnsi="Times New Roman" w:cs="宋体" w:hint="eastAsia"/>
                      <w:szCs w:val="21"/>
                    </w:rPr>
                    <w:t>地面、墙脚均采取防渗措施。</w:t>
                  </w:r>
                  <w:proofErr w:type="gramStart"/>
                  <w:r w:rsidR="00165ADE" w:rsidRPr="006B5C2A">
                    <w:rPr>
                      <w:rFonts w:ascii="Times New Roman" w:hAnsi="Times New Roman" w:cs="宋体" w:hint="eastAsia"/>
                      <w:szCs w:val="21"/>
                    </w:rPr>
                    <w:t>危废暂存</w:t>
                  </w:r>
                  <w:proofErr w:type="gramEnd"/>
                  <w:r w:rsidR="00165ADE" w:rsidRPr="006B5C2A">
                    <w:rPr>
                      <w:rFonts w:ascii="Times New Roman" w:hAnsi="Times New Roman" w:cs="宋体" w:hint="eastAsia"/>
                      <w:szCs w:val="21"/>
                    </w:rPr>
                    <w:t>间地面的防渗结构（自下至上）：</w:t>
                  </w:r>
                  <w:proofErr w:type="gramStart"/>
                  <w:r w:rsidR="00165ADE" w:rsidRPr="006B5C2A">
                    <w:rPr>
                      <w:rFonts w:ascii="Times New Roman" w:hAnsi="Times New Roman" w:cs="宋体" w:hint="eastAsia"/>
                      <w:szCs w:val="21"/>
                    </w:rPr>
                    <w:t>素土夯实</w:t>
                  </w:r>
                  <w:proofErr w:type="gramEnd"/>
                  <w:r w:rsidR="00165ADE" w:rsidRPr="006B5C2A">
                    <w:rPr>
                      <w:rFonts w:ascii="Times New Roman" w:hAnsi="Times New Roman" w:cs="宋体" w:hint="eastAsia"/>
                      <w:szCs w:val="21"/>
                    </w:rPr>
                    <w:t>+150mm</w:t>
                  </w:r>
                  <w:r w:rsidR="00165ADE" w:rsidRPr="006B5C2A">
                    <w:rPr>
                      <w:rFonts w:ascii="Times New Roman" w:hAnsi="Times New Roman" w:cs="宋体" w:hint="eastAsia"/>
                      <w:szCs w:val="21"/>
                    </w:rPr>
                    <w:t>厚</w:t>
                  </w:r>
                  <w:r w:rsidR="00165ADE" w:rsidRPr="006B5C2A">
                    <w:rPr>
                      <w:rFonts w:ascii="Times New Roman" w:hAnsi="Times New Roman" w:cs="宋体" w:hint="eastAsia"/>
                      <w:szCs w:val="21"/>
                    </w:rPr>
                    <w:t>5-32</w:t>
                  </w:r>
                  <w:r w:rsidR="00165ADE" w:rsidRPr="006B5C2A">
                    <w:rPr>
                      <w:rFonts w:ascii="Times New Roman" w:hAnsi="Times New Roman" w:cs="宋体" w:hint="eastAsia"/>
                      <w:szCs w:val="21"/>
                    </w:rPr>
                    <w:t>碎石灌</w:t>
                  </w:r>
                  <w:r w:rsidR="00165ADE" w:rsidRPr="006B5C2A">
                    <w:rPr>
                      <w:rFonts w:ascii="Times New Roman" w:hAnsi="Times New Roman" w:cs="宋体" w:hint="eastAsia"/>
                      <w:szCs w:val="21"/>
                    </w:rPr>
                    <w:t>M2.5</w:t>
                  </w:r>
                  <w:r w:rsidR="00165ADE" w:rsidRPr="006B5C2A">
                    <w:rPr>
                      <w:rFonts w:ascii="Times New Roman" w:hAnsi="Times New Roman" w:cs="宋体" w:hint="eastAsia"/>
                      <w:szCs w:val="21"/>
                    </w:rPr>
                    <w:t>混合砂浆</w:t>
                  </w:r>
                  <w:r w:rsidR="00165ADE" w:rsidRPr="006B5C2A">
                    <w:rPr>
                      <w:rFonts w:ascii="Times New Roman" w:hAnsi="Times New Roman" w:cs="宋体" w:hint="eastAsia"/>
                      <w:szCs w:val="21"/>
                    </w:rPr>
                    <w:t>+80mm</w:t>
                  </w:r>
                  <w:r w:rsidR="00165ADE" w:rsidRPr="006B5C2A">
                    <w:rPr>
                      <w:rFonts w:ascii="Times New Roman" w:hAnsi="Times New Roman" w:cs="宋体" w:hint="eastAsia"/>
                      <w:szCs w:val="21"/>
                    </w:rPr>
                    <w:t>厚</w:t>
                  </w:r>
                  <w:r w:rsidR="00165ADE" w:rsidRPr="006B5C2A">
                    <w:rPr>
                      <w:rFonts w:ascii="Times New Roman" w:hAnsi="Times New Roman" w:cs="宋体" w:hint="eastAsia"/>
                      <w:szCs w:val="21"/>
                    </w:rPr>
                    <w:t>C15</w:t>
                  </w:r>
                  <w:r w:rsidR="00165ADE" w:rsidRPr="006B5C2A">
                    <w:rPr>
                      <w:rFonts w:ascii="Times New Roman" w:hAnsi="Times New Roman" w:cs="宋体" w:hint="eastAsia"/>
                      <w:szCs w:val="21"/>
                    </w:rPr>
                    <w:t>混凝土垫层</w:t>
                  </w:r>
                  <w:r w:rsidR="00165ADE" w:rsidRPr="006B5C2A">
                    <w:rPr>
                      <w:rFonts w:ascii="Times New Roman" w:hAnsi="Times New Roman" w:cs="宋体" w:hint="eastAsia"/>
                      <w:szCs w:val="21"/>
                    </w:rPr>
                    <w:t>+</w:t>
                  </w:r>
                  <w:r w:rsidR="00165ADE" w:rsidRPr="006B5C2A">
                    <w:rPr>
                      <w:rFonts w:ascii="Times New Roman" w:hAnsi="Times New Roman" w:cs="宋体" w:hint="eastAsia"/>
                      <w:szCs w:val="21"/>
                    </w:rPr>
                    <w:t>水泥浆一道</w:t>
                  </w:r>
                  <w:r w:rsidR="00165ADE" w:rsidRPr="006B5C2A">
                    <w:rPr>
                      <w:rFonts w:ascii="Times New Roman" w:hAnsi="Times New Roman" w:cs="宋体" w:hint="eastAsia"/>
                      <w:szCs w:val="21"/>
                    </w:rPr>
                    <w:t>+20mm</w:t>
                  </w:r>
                  <w:r w:rsidR="00165ADE" w:rsidRPr="006B5C2A">
                    <w:rPr>
                      <w:rFonts w:ascii="Times New Roman" w:hAnsi="Times New Roman" w:cs="宋体" w:hint="eastAsia"/>
                      <w:szCs w:val="21"/>
                    </w:rPr>
                    <w:t>厚</w:t>
                  </w:r>
                  <w:r w:rsidR="00165ADE" w:rsidRPr="006B5C2A">
                    <w:rPr>
                      <w:rFonts w:ascii="Times New Roman" w:hAnsi="Times New Roman" w:cs="宋体" w:hint="eastAsia"/>
                      <w:szCs w:val="21"/>
                    </w:rPr>
                    <w:t>1:3</w:t>
                  </w:r>
                  <w:r w:rsidR="00165ADE" w:rsidRPr="006B5C2A">
                    <w:rPr>
                      <w:rFonts w:ascii="Times New Roman" w:hAnsi="Times New Roman" w:cs="宋体" w:hint="eastAsia"/>
                      <w:szCs w:val="21"/>
                    </w:rPr>
                    <w:t>水泥防水砂浆找平抹面</w:t>
                  </w:r>
                  <w:r w:rsidR="00165ADE" w:rsidRPr="006B5C2A">
                    <w:rPr>
                      <w:rFonts w:ascii="Times New Roman" w:hAnsi="Times New Roman" w:cs="宋体" w:hint="eastAsia"/>
                      <w:szCs w:val="21"/>
                    </w:rPr>
                    <w:t>+2mm</w:t>
                  </w:r>
                  <w:r w:rsidR="00165ADE" w:rsidRPr="006B5C2A">
                    <w:rPr>
                      <w:rFonts w:ascii="Times New Roman" w:hAnsi="Times New Roman" w:cs="宋体" w:hint="eastAsia"/>
                      <w:szCs w:val="21"/>
                    </w:rPr>
                    <w:t>厚高密度聚乙烯膜</w:t>
                  </w:r>
                  <w:r w:rsidR="00165ADE" w:rsidRPr="006B5C2A">
                    <w:rPr>
                      <w:rFonts w:ascii="Times New Roman" w:hAnsi="Times New Roman" w:cs="宋体" w:hint="eastAsia"/>
                      <w:szCs w:val="21"/>
                    </w:rPr>
                    <w:t>+50mm</w:t>
                  </w:r>
                  <w:r w:rsidR="00165ADE" w:rsidRPr="006B5C2A">
                    <w:rPr>
                      <w:rFonts w:ascii="Times New Roman" w:hAnsi="Times New Roman" w:cs="宋体" w:hint="eastAsia"/>
                      <w:szCs w:val="21"/>
                    </w:rPr>
                    <w:t>厚</w:t>
                  </w:r>
                  <w:r w:rsidR="00165ADE" w:rsidRPr="006B5C2A">
                    <w:rPr>
                      <w:rFonts w:ascii="Times New Roman" w:hAnsi="Times New Roman" w:cs="宋体" w:hint="eastAsia"/>
                      <w:szCs w:val="21"/>
                    </w:rPr>
                    <w:t>C25</w:t>
                  </w:r>
                  <w:r w:rsidR="00165ADE" w:rsidRPr="006B5C2A">
                    <w:rPr>
                      <w:rFonts w:ascii="Times New Roman" w:hAnsi="Times New Roman" w:cs="宋体" w:hint="eastAsia"/>
                      <w:szCs w:val="21"/>
                    </w:rPr>
                    <w:t>防油细石混凝土；废齿轮油、废液压油</w:t>
                  </w:r>
                  <w:r w:rsidR="007972D3" w:rsidRPr="006B5C2A">
                    <w:rPr>
                      <w:rFonts w:ascii="Times New Roman" w:hAnsi="Times New Roman" w:cs="宋体" w:hint="eastAsia"/>
                      <w:szCs w:val="21"/>
                    </w:rPr>
                    <w:t>、废油桶</w:t>
                  </w:r>
                  <w:r w:rsidR="00165ADE" w:rsidRPr="006B5C2A">
                    <w:rPr>
                      <w:rFonts w:ascii="Times New Roman" w:hAnsi="Times New Roman" w:cs="宋体" w:hint="eastAsia"/>
                      <w:szCs w:val="21"/>
                    </w:rPr>
                    <w:t>暂存区设置</w:t>
                  </w:r>
                  <w:r w:rsidR="00165ADE" w:rsidRPr="006B5C2A">
                    <w:rPr>
                      <w:rFonts w:ascii="Times New Roman" w:hAnsi="Times New Roman" w:cs="宋体" w:hint="eastAsia"/>
                      <w:szCs w:val="21"/>
                    </w:rPr>
                    <w:t>20mm</w:t>
                  </w:r>
                  <w:r w:rsidR="00165ADE" w:rsidRPr="006B5C2A">
                    <w:rPr>
                      <w:rFonts w:ascii="Times New Roman" w:hAnsi="Times New Roman" w:cs="宋体" w:hint="eastAsia"/>
                      <w:szCs w:val="21"/>
                    </w:rPr>
                    <w:t>宽导流槽</w:t>
                  </w:r>
                  <w:r w:rsidR="00165ADE" w:rsidRPr="006B5C2A">
                    <w:rPr>
                      <w:rFonts w:ascii="Times New Roman" w:hAnsi="Times New Roman" w:cs="宋体" w:hint="eastAsia"/>
                      <w:szCs w:val="21"/>
                    </w:rPr>
                    <w:t>+1.5m</w:t>
                  </w:r>
                  <w:r w:rsidR="00165ADE" w:rsidRPr="006B5C2A">
                    <w:rPr>
                      <w:rFonts w:ascii="Times New Roman" w:hAnsi="Times New Roman" w:cs="宋体" w:hint="eastAsia"/>
                      <w:szCs w:val="21"/>
                    </w:rPr>
                    <w:t>×</w:t>
                  </w:r>
                  <w:r w:rsidR="00165ADE" w:rsidRPr="006B5C2A">
                    <w:rPr>
                      <w:rFonts w:ascii="Times New Roman" w:hAnsi="Times New Roman" w:cs="宋体" w:hint="eastAsia"/>
                      <w:szCs w:val="21"/>
                    </w:rPr>
                    <w:t>1.5m</w:t>
                  </w:r>
                  <w:r w:rsidR="00165ADE" w:rsidRPr="006B5C2A">
                    <w:rPr>
                      <w:rFonts w:ascii="Times New Roman" w:hAnsi="Times New Roman" w:cs="宋体" w:hint="eastAsia"/>
                      <w:szCs w:val="21"/>
                    </w:rPr>
                    <w:t>×</w:t>
                  </w:r>
                  <w:r w:rsidR="00165ADE" w:rsidRPr="006B5C2A">
                    <w:rPr>
                      <w:rFonts w:ascii="Times New Roman" w:hAnsi="Times New Roman" w:cs="宋体" w:hint="eastAsia"/>
                      <w:szCs w:val="21"/>
                    </w:rPr>
                    <w:t>1.3m</w:t>
                  </w:r>
                  <w:r w:rsidR="00165ADE" w:rsidRPr="006B5C2A">
                    <w:rPr>
                      <w:rFonts w:ascii="Times New Roman" w:hAnsi="Times New Roman" w:cs="宋体" w:hint="eastAsia"/>
                      <w:szCs w:val="21"/>
                    </w:rPr>
                    <w:t>收集池，均采取与地面相同的防渗措施；裙角部位的防渗结构：地面防渗层上翻</w:t>
                  </w:r>
                  <w:r w:rsidR="00165ADE" w:rsidRPr="006B5C2A">
                    <w:rPr>
                      <w:rFonts w:ascii="Times New Roman" w:hAnsi="Times New Roman" w:cs="宋体" w:hint="eastAsia"/>
                      <w:szCs w:val="21"/>
                    </w:rPr>
                    <w:t>150mm</w:t>
                  </w:r>
                  <w:r w:rsidR="00165ADE" w:rsidRPr="006B5C2A">
                    <w:rPr>
                      <w:rFonts w:ascii="Times New Roman" w:hAnsi="Times New Roman" w:cs="宋体" w:hint="eastAsia"/>
                      <w:szCs w:val="21"/>
                    </w:rPr>
                    <w:t>高</w:t>
                  </w:r>
                  <w:r w:rsidR="00165ADE" w:rsidRPr="006B5C2A">
                    <w:rPr>
                      <w:rFonts w:ascii="Times New Roman" w:hAnsi="Times New Roman" w:cs="宋体" w:hint="eastAsia"/>
                      <w:szCs w:val="21"/>
                    </w:rPr>
                    <w:t>+5-8mm</w:t>
                  </w:r>
                  <w:r w:rsidR="00165ADE" w:rsidRPr="006B5C2A">
                    <w:rPr>
                      <w:rFonts w:ascii="Times New Roman" w:hAnsi="Times New Roman" w:cs="宋体" w:hint="eastAsia"/>
                      <w:szCs w:val="21"/>
                    </w:rPr>
                    <w:t>厚</w:t>
                  </w:r>
                  <w:r w:rsidR="00165ADE" w:rsidRPr="006B5C2A">
                    <w:rPr>
                      <w:rFonts w:ascii="Times New Roman" w:hAnsi="Times New Roman" w:cs="宋体" w:hint="eastAsia"/>
                      <w:szCs w:val="21"/>
                    </w:rPr>
                    <w:t>1:2</w:t>
                  </w:r>
                  <w:r w:rsidR="00165ADE" w:rsidRPr="006B5C2A">
                    <w:rPr>
                      <w:rFonts w:ascii="Times New Roman" w:hAnsi="Times New Roman" w:cs="宋体" w:hint="eastAsia"/>
                      <w:szCs w:val="21"/>
                    </w:rPr>
                    <w:t>水泥防水砂浆罩面。综合渗透系数≤</w:t>
                  </w:r>
                  <w:r w:rsidR="00165ADE" w:rsidRPr="006B5C2A">
                    <w:rPr>
                      <w:rFonts w:ascii="Times New Roman" w:hAnsi="Times New Roman" w:cs="宋体" w:hint="eastAsia"/>
                      <w:szCs w:val="21"/>
                    </w:rPr>
                    <w:t>10</w:t>
                  </w:r>
                  <w:r w:rsidR="00165ADE" w:rsidRPr="006B5C2A">
                    <w:rPr>
                      <w:rFonts w:ascii="Times New Roman" w:hAnsi="Times New Roman" w:cs="宋体" w:hint="eastAsia"/>
                      <w:szCs w:val="21"/>
                      <w:vertAlign w:val="superscript"/>
                    </w:rPr>
                    <w:t>-10</w:t>
                  </w:r>
                  <w:r w:rsidR="00165ADE" w:rsidRPr="006B5C2A">
                    <w:rPr>
                      <w:rFonts w:ascii="Times New Roman" w:hAnsi="Times New Roman" w:cs="宋体" w:hint="eastAsia"/>
                      <w:szCs w:val="21"/>
                    </w:rPr>
                    <w:t>cm/s</w:t>
                  </w:r>
                  <w:r w:rsidR="00165ADE" w:rsidRPr="006B5C2A">
                    <w:rPr>
                      <w:rFonts w:ascii="Times New Roman" w:hAnsi="Times New Roman" w:cs="宋体" w:hint="eastAsia"/>
                      <w:szCs w:val="21"/>
                    </w:rPr>
                    <w:t>。</w:t>
                  </w:r>
                </w:p>
              </w:tc>
              <w:tc>
                <w:tcPr>
                  <w:tcW w:w="705" w:type="dxa"/>
                  <w:vMerge/>
                  <w:vAlign w:val="center"/>
                </w:tcPr>
                <w:p w14:paraId="43878900" w14:textId="77777777" w:rsidR="00EF3E18" w:rsidRPr="006B5C2A" w:rsidRDefault="00EF3E18">
                  <w:pPr>
                    <w:widowControl/>
                    <w:jc w:val="center"/>
                    <w:rPr>
                      <w:szCs w:val="21"/>
                    </w:rPr>
                  </w:pPr>
                </w:p>
              </w:tc>
            </w:tr>
            <w:tr w:rsidR="006B5C2A" w:rsidRPr="006B5C2A" w14:paraId="5C0D6B09" w14:textId="77777777" w:rsidTr="00155118">
              <w:trPr>
                <w:trHeight w:val="90"/>
                <w:jc w:val="center"/>
              </w:trPr>
              <w:tc>
                <w:tcPr>
                  <w:tcW w:w="974" w:type="dxa"/>
                  <w:vMerge/>
                  <w:vAlign w:val="center"/>
                </w:tcPr>
                <w:p w14:paraId="26101396" w14:textId="77777777" w:rsidR="00EF3E18" w:rsidRPr="006B5C2A" w:rsidRDefault="00EF3E18">
                  <w:pPr>
                    <w:widowControl/>
                    <w:jc w:val="center"/>
                    <w:rPr>
                      <w:bCs/>
                      <w:snapToGrid w:val="0"/>
                      <w:szCs w:val="21"/>
                    </w:rPr>
                  </w:pPr>
                </w:p>
              </w:tc>
              <w:tc>
                <w:tcPr>
                  <w:tcW w:w="1096" w:type="dxa"/>
                  <w:vAlign w:val="center"/>
                </w:tcPr>
                <w:p w14:paraId="51CC2AD9" w14:textId="77777777" w:rsidR="00EF3E18" w:rsidRPr="006B5C2A" w:rsidRDefault="004A62B5">
                  <w:pPr>
                    <w:snapToGrid w:val="0"/>
                    <w:jc w:val="center"/>
                    <w:rPr>
                      <w:snapToGrid w:val="0"/>
                      <w:szCs w:val="21"/>
                    </w:rPr>
                  </w:pPr>
                  <w:r w:rsidRPr="006B5C2A">
                    <w:rPr>
                      <w:snapToGrid w:val="0"/>
                      <w:szCs w:val="21"/>
                    </w:rPr>
                    <w:t>环境风险</w:t>
                  </w:r>
                </w:p>
              </w:tc>
              <w:tc>
                <w:tcPr>
                  <w:tcW w:w="5305" w:type="dxa"/>
                  <w:vAlign w:val="center"/>
                </w:tcPr>
                <w:p w14:paraId="20949A01" w14:textId="77777777" w:rsidR="00EF3E18" w:rsidRPr="006B5C2A" w:rsidRDefault="004A62B5">
                  <w:pPr>
                    <w:rPr>
                      <w:szCs w:val="21"/>
                    </w:rPr>
                  </w:pPr>
                  <w:r w:rsidRPr="006B5C2A">
                    <w:rPr>
                      <w:szCs w:val="21"/>
                    </w:rPr>
                    <w:fldChar w:fldCharType="begin"/>
                  </w:r>
                  <w:r w:rsidRPr="006B5C2A">
                    <w:rPr>
                      <w:szCs w:val="21"/>
                    </w:rPr>
                    <w:instrText xml:space="preserve"> = 1 \* GB3 </w:instrText>
                  </w:r>
                  <w:r w:rsidRPr="006B5C2A">
                    <w:rPr>
                      <w:szCs w:val="21"/>
                    </w:rPr>
                    <w:fldChar w:fldCharType="separate"/>
                  </w:r>
                  <w:r w:rsidRPr="006B5C2A">
                    <w:rPr>
                      <w:rFonts w:cs="宋体" w:hint="eastAsia"/>
                      <w:szCs w:val="21"/>
                    </w:rPr>
                    <w:t>①</w:t>
                  </w:r>
                  <w:r w:rsidRPr="006B5C2A">
                    <w:rPr>
                      <w:szCs w:val="21"/>
                    </w:rPr>
                    <w:fldChar w:fldCharType="end"/>
                  </w:r>
                  <w:r w:rsidRPr="006B5C2A">
                    <w:rPr>
                      <w:szCs w:val="21"/>
                    </w:rPr>
                    <w:t>危险废物暂存库设置导流槽、收集池，库房地面向导流槽的</w:t>
                  </w:r>
                  <w:r w:rsidRPr="006B5C2A">
                    <w:rPr>
                      <w:rFonts w:hint="eastAsia"/>
                      <w:szCs w:val="21"/>
                    </w:rPr>
                    <w:t>倾斜度为</w:t>
                  </w:r>
                  <w:r w:rsidRPr="006B5C2A">
                    <w:rPr>
                      <w:szCs w:val="21"/>
                    </w:rPr>
                    <w:t>1</w:t>
                  </w:r>
                  <w:r w:rsidRPr="006B5C2A">
                    <w:rPr>
                      <w:rFonts w:hint="eastAsia"/>
                      <w:szCs w:val="21"/>
                    </w:rPr>
                    <w:t>.</w:t>
                  </w:r>
                  <w:r w:rsidRPr="006B5C2A">
                    <w:rPr>
                      <w:szCs w:val="21"/>
                    </w:rPr>
                    <w:t>5</w:t>
                  </w:r>
                  <w:r w:rsidRPr="006B5C2A">
                    <w:rPr>
                      <w:rFonts w:hint="eastAsia"/>
                      <w:szCs w:val="21"/>
                    </w:rPr>
                    <w:t>%</w:t>
                  </w:r>
                  <w:r w:rsidRPr="006B5C2A">
                    <w:rPr>
                      <w:szCs w:val="21"/>
                    </w:rPr>
                    <w:t>，收集事故状态下泄漏的废油；</w:t>
                  </w:r>
                </w:p>
                <w:p w14:paraId="7FE4E3AA" w14:textId="77777777" w:rsidR="00EF3E18" w:rsidRPr="006B5C2A" w:rsidRDefault="004A62B5">
                  <w:pPr>
                    <w:rPr>
                      <w:szCs w:val="21"/>
                    </w:rPr>
                  </w:pPr>
                  <w:r w:rsidRPr="006B5C2A">
                    <w:rPr>
                      <w:szCs w:val="21"/>
                    </w:rPr>
                    <w:fldChar w:fldCharType="begin"/>
                  </w:r>
                  <w:r w:rsidRPr="006B5C2A">
                    <w:rPr>
                      <w:szCs w:val="21"/>
                    </w:rPr>
                    <w:instrText xml:space="preserve"> = 2 \* GB3 </w:instrText>
                  </w:r>
                  <w:r w:rsidRPr="006B5C2A">
                    <w:rPr>
                      <w:szCs w:val="21"/>
                    </w:rPr>
                    <w:fldChar w:fldCharType="separate"/>
                  </w:r>
                  <w:r w:rsidRPr="006B5C2A">
                    <w:rPr>
                      <w:rFonts w:cs="宋体" w:hint="eastAsia"/>
                      <w:szCs w:val="21"/>
                    </w:rPr>
                    <w:t>②</w:t>
                  </w:r>
                  <w:r w:rsidRPr="006B5C2A">
                    <w:rPr>
                      <w:szCs w:val="21"/>
                    </w:rPr>
                    <w:fldChar w:fldCharType="end"/>
                  </w:r>
                  <w:r w:rsidRPr="006B5C2A">
                    <w:rPr>
                      <w:szCs w:val="21"/>
                    </w:rPr>
                    <w:t>储存废油的铁桶外壁设置警示标识，危险废物标识参照</w:t>
                  </w:r>
                  <w:r w:rsidRPr="006B5C2A">
                    <w:rPr>
                      <w:szCs w:val="21"/>
                    </w:rPr>
                    <w:t>GB18579-2023</w:t>
                  </w:r>
                  <w:r w:rsidRPr="006B5C2A">
                    <w:rPr>
                      <w:szCs w:val="21"/>
                    </w:rPr>
                    <w:t>附录</w:t>
                  </w:r>
                  <w:r w:rsidRPr="006B5C2A">
                    <w:rPr>
                      <w:szCs w:val="21"/>
                    </w:rPr>
                    <w:t>A</w:t>
                  </w:r>
                  <w:r w:rsidRPr="006B5C2A">
                    <w:rPr>
                      <w:szCs w:val="21"/>
                    </w:rPr>
                    <w:t>危险废物标签设置；</w:t>
                  </w:r>
                </w:p>
                <w:p w14:paraId="0AFEDFA8" w14:textId="77777777" w:rsidR="00EF3E18" w:rsidRPr="006B5C2A" w:rsidRDefault="004A62B5">
                  <w:pPr>
                    <w:rPr>
                      <w:szCs w:val="21"/>
                    </w:rPr>
                  </w:pPr>
                  <w:r w:rsidRPr="006B5C2A">
                    <w:rPr>
                      <w:rFonts w:cs="宋体" w:hint="eastAsia"/>
                      <w:szCs w:val="21"/>
                    </w:rPr>
                    <w:t>③</w:t>
                  </w:r>
                  <w:r w:rsidRPr="006B5C2A">
                    <w:rPr>
                      <w:szCs w:val="21"/>
                    </w:rPr>
                    <w:t>危险废物暂存库出入口放置灭火器、消防沙等；</w:t>
                  </w:r>
                </w:p>
                <w:p w14:paraId="6ED6DCE9" w14:textId="77777777" w:rsidR="00EF3E18" w:rsidRPr="006B5C2A" w:rsidRDefault="004A62B5">
                  <w:pPr>
                    <w:rPr>
                      <w:szCs w:val="21"/>
                    </w:rPr>
                  </w:pPr>
                  <w:r w:rsidRPr="006B5C2A">
                    <w:rPr>
                      <w:rFonts w:hint="eastAsia"/>
                      <w:szCs w:val="21"/>
                    </w:rPr>
                    <w:t>④</w:t>
                  </w:r>
                  <w:r w:rsidRPr="006B5C2A">
                    <w:rPr>
                      <w:szCs w:val="21"/>
                    </w:rPr>
                    <w:t>危险废物暂存库出入口设置视屏</w:t>
                  </w:r>
                  <w:r w:rsidRPr="006B5C2A">
                    <w:rPr>
                      <w:rFonts w:hint="eastAsia"/>
                      <w:szCs w:val="21"/>
                    </w:rPr>
                    <w:t>监控系统</w:t>
                  </w:r>
                  <w:r w:rsidRPr="006B5C2A">
                    <w:rPr>
                      <w:szCs w:val="21"/>
                    </w:rPr>
                    <w:t>、门口设置一处观测孔。</w:t>
                  </w:r>
                </w:p>
                <w:p w14:paraId="43E5CF47" w14:textId="77777777" w:rsidR="00EF3E18" w:rsidRPr="006B5C2A" w:rsidRDefault="004A62B5">
                  <w:r w:rsidRPr="006B5C2A">
                    <w:rPr>
                      <w:rFonts w:hint="eastAsia"/>
                      <w:szCs w:val="21"/>
                    </w:rPr>
                    <w:t>⑤建立</w:t>
                  </w:r>
                  <w:proofErr w:type="gramStart"/>
                  <w:r w:rsidRPr="006B5C2A">
                    <w:rPr>
                      <w:rFonts w:hint="eastAsia"/>
                      <w:szCs w:val="21"/>
                    </w:rPr>
                    <w:t>危废管理</w:t>
                  </w:r>
                  <w:proofErr w:type="gramEnd"/>
                  <w:r w:rsidRPr="006B5C2A">
                    <w:rPr>
                      <w:rFonts w:hint="eastAsia"/>
                      <w:szCs w:val="21"/>
                    </w:rPr>
                    <w:t>台账，规范设立环保标识，严格执行危险废物转运联单管理制度。</w:t>
                  </w:r>
                </w:p>
              </w:tc>
              <w:tc>
                <w:tcPr>
                  <w:tcW w:w="705" w:type="dxa"/>
                  <w:vMerge/>
                  <w:vAlign w:val="center"/>
                </w:tcPr>
                <w:p w14:paraId="624DC1B7" w14:textId="77777777" w:rsidR="00EF3E18" w:rsidRPr="006B5C2A" w:rsidRDefault="00EF3E18">
                  <w:pPr>
                    <w:widowControl/>
                    <w:jc w:val="center"/>
                    <w:rPr>
                      <w:szCs w:val="21"/>
                    </w:rPr>
                  </w:pPr>
                </w:p>
              </w:tc>
            </w:tr>
          </w:tbl>
          <w:bookmarkEnd w:id="8"/>
          <w:bookmarkEnd w:id="9"/>
          <w:p w14:paraId="09D02525" w14:textId="77777777" w:rsidR="00EF3E18" w:rsidRPr="006B5C2A" w:rsidRDefault="004A62B5" w:rsidP="00165ADE">
            <w:pPr>
              <w:adjustRightInd w:val="0"/>
              <w:snapToGrid w:val="0"/>
              <w:spacing w:line="360" w:lineRule="auto"/>
              <w:ind w:firstLineChars="200" w:firstLine="482"/>
              <w:rPr>
                <w:rFonts w:cs="宋体"/>
                <w:b/>
                <w:bCs/>
                <w:sz w:val="24"/>
              </w:rPr>
            </w:pPr>
            <w:r w:rsidRPr="006B5C2A">
              <w:rPr>
                <w:rFonts w:cs="宋体" w:hint="eastAsia"/>
                <w:b/>
                <w:bCs/>
                <w:sz w:val="24"/>
              </w:rPr>
              <w:t>四、</w:t>
            </w:r>
            <w:r w:rsidRPr="006B5C2A">
              <w:rPr>
                <w:rFonts w:hint="eastAsia"/>
                <w:b/>
                <w:sz w:val="24"/>
              </w:rPr>
              <w:t>危险废物库房堆存方案</w:t>
            </w:r>
          </w:p>
          <w:p w14:paraId="112DAD00" w14:textId="0FFB6D9A" w:rsidR="00EF3E18" w:rsidRPr="006B5C2A" w:rsidRDefault="004A62B5" w:rsidP="00165ADE">
            <w:pPr>
              <w:spacing w:line="360" w:lineRule="auto"/>
              <w:ind w:firstLineChars="200" w:firstLine="480"/>
              <w:rPr>
                <w:bCs/>
                <w:sz w:val="24"/>
              </w:rPr>
            </w:pPr>
            <w:r w:rsidRPr="006B5C2A">
              <w:rPr>
                <w:rFonts w:hint="eastAsia"/>
                <w:bCs/>
                <w:sz w:val="24"/>
              </w:rPr>
              <w:t>项目建成后，建设单位现有工程运行过程中产生的废齿轮油</w:t>
            </w:r>
            <w:r w:rsidR="005E1143" w:rsidRPr="006B5C2A">
              <w:rPr>
                <w:rFonts w:hint="eastAsia"/>
                <w:bCs/>
                <w:sz w:val="24"/>
              </w:rPr>
              <w:t>、</w:t>
            </w:r>
            <w:r w:rsidRPr="006B5C2A">
              <w:rPr>
                <w:rFonts w:hint="eastAsia"/>
                <w:bCs/>
                <w:sz w:val="24"/>
              </w:rPr>
              <w:t>废液压油、</w:t>
            </w:r>
            <w:r w:rsidR="005E1143" w:rsidRPr="006B5C2A">
              <w:rPr>
                <w:rFonts w:hint="eastAsia"/>
                <w:bCs/>
                <w:sz w:val="24"/>
              </w:rPr>
              <w:t>废油桶、</w:t>
            </w:r>
            <w:r w:rsidRPr="006B5C2A">
              <w:rPr>
                <w:rFonts w:hint="eastAsia"/>
                <w:bCs/>
                <w:sz w:val="24"/>
              </w:rPr>
              <w:t>废油漆桶</w:t>
            </w:r>
            <w:r w:rsidR="00165ADE" w:rsidRPr="006B5C2A">
              <w:rPr>
                <w:rFonts w:hint="eastAsia"/>
                <w:bCs/>
                <w:sz w:val="24"/>
              </w:rPr>
              <w:t>、</w:t>
            </w:r>
            <w:r w:rsidR="00B870F4" w:rsidRPr="006B5C2A">
              <w:rPr>
                <w:rFonts w:hint="eastAsia"/>
                <w:bCs/>
                <w:sz w:val="24"/>
              </w:rPr>
              <w:t>擦拭设备棉纱、沾油手套、</w:t>
            </w:r>
            <w:r w:rsidR="00165ADE" w:rsidRPr="006B5C2A">
              <w:rPr>
                <w:rFonts w:hint="eastAsia"/>
                <w:bCs/>
                <w:sz w:val="24"/>
              </w:rPr>
              <w:t>废铅蓄电池</w:t>
            </w:r>
            <w:r w:rsidRPr="006B5C2A">
              <w:rPr>
                <w:rFonts w:hint="eastAsia"/>
                <w:bCs/>
                <w:sz w:val="24"/>
              </w:rPr>
              <w:t>全部暂存于新建的危险废物库房内，定期委托有资质单位回收处置。</w:t>
            </w:r>
            <w:r w:rsidR="00AA285F" w:rsidRPr="006B5C2A">
              <w:rPr>
                <w:rFonts w:hint="eastAsia"/>
                <w:bCs/>
                <w:sz w:val="24"/>
              </w:rPr>
              <w:t>其中，破损的</w:t>
            </w:r>
            <w:r w:rsidR="00EE74D6" w:rsidRPr="006B5C2A">
              <w:rPr>
                <w:rFonts w:hint="eastAsia"/>
                <w:bCs/>
                <w:sz w:val="24"/>
              </w:rPr>
              <w:t>废</w:t>
            </w:r>
            <w:r w:rsidR="00AA285F" w:rsidRPr="006B5C2A">
              <w:rPr>
                <w:rFonts w:hint="eastAsia"/>
                <w:bCs/>
                <w:sz w:val="24"/>
              </w:rPr>
              <w:t>铅蓄电池应及时转运，不能长时间贮存</w:t>
            </w:r>
            <w:proofErr w:type="gramStart"/>
            <w:r w:rsidR="00AA285F" w:rsidRPr="006B5C2A">
              <w:rPr>
                <w:rFonts w:hint="eastAsia"/>
                <w:bCs/>
                <w:sz w:val="24"/>
              </w:rPr>
              <w:t>在危废暂存</w:t>
            </w:r>
            <w:proofErr w:type="gramEnd"/>
            <w:r w:rsidR="00AA285F" w:rsidRPr="006B5C2A">
              <w:rPr>
                <w:rFonts w:hint="eastAsia"/>
                <w:bCs/>
                <w:sz w:val="24"/>
              </w:rPr>
              <w:t>间内。</w:t>
            </w:r>
            <w:r w:rsidR="00FB267E" w:rsidRPr="006B5C2A">
              <w:rPr>
                <w:rFonts w:hint="eastAsia"/>
                <w:bCs/>
                <w:sz w:val="24"/>
              </w:rPr>
              <w:t>根据《国家危险废物名录》（</w:t>
            </w:r>
            <w:r w:rsidR="00FB267E" w:rsidRPr="006B5C2A">
              <w:rPr>
                <w:rFonts w:hint="eastAsia"/>
                <w:bCs/>
                <w:sz w:val="24"/>
              </w:rPr>
              <w:t>2025</w:t>
            </w:r>
            <w:r w:rsidR="00FB267E" w:rsidRPr="006B5C2A">
              <w:rPr>
                <w:rFonts w:hint="eastAsia"/>
                <w:bCs/>
                <w:sz w:val="24"/>
              </w:rPr>
              <w:t>年版），</w:t>
            </w:r>
            <w:proofErr w:type="gramStart"/>
            <w:r w:rsidRPr="006B5C2A">
              <w:rPr>
                <w:rFonts w:hint="eastAsia"/>
                <w:bCs/>
                <w:sz w:val="24"/>
              </w:rPr>
              <w:t>项目危废</w:t>
            </w:r>
            <w:r w:rsidR="00590C2C" w:rsidRPr="006B5C2A">
              <w:rPr>
                <w:rFonts w:hint="eastAsia"/>
                <w:bCs/>
                <w:sz w:val="24"/>
              </w:rPr>
              <w:t>类别</w:t>
            </w:r>
            <w:proofErr w:type="gramEnd"/>
            <w:r w:rsidR="00590C2C" w:rsidRPr="006B5C2A">
              <w:rPr>
                <w:rFonts w:hint="eastAsia"/>
                <w:bCs/>
                <w:sz w:val="24"/>
              </w:rPr>
              <w:t>和</w:t>
            </w:r>
            <w:r w:rsidRPr="006B5C2A">
              <w:rPr>
                <w:rFonts w:hint="eastAsia"/>
                <w:bCs/>
                <w:sz w:val="24"/>
              </w:rPr>
              <w:t>堆存方案见下表。</w:t>
            </w:r>
          </w:p>
          <w:p w14:paraId="20528117" w14:textId="7288F52E" w:rsidR="00EF3E18" w:rsidRPr="006B5C2A" w:rsidRDefault="004A62B5" w:rsidP="00622BDE">
            <w:pPr>
              <w:jc w:val="center"/>
              <w:rPr>
                <w:b/>
                <w:szCs w:val="21"/>
              </w:rPr>
            </w:pPr>
            <w:r w:rsidRPr="006B5C2A">
              <w:rPr>
                <w:rFonts w:hint="eastAsia"/>
                <w:b/>
                <w:szCs w:val="21"/>
              </w:rPr>
              <w:t>表</w:t>
            </w:r>
            <w:r w:rsidRPr="006B5C2A">
              <w:rPr>
                <w:rFonts w:hint="eastAsia"/>
                <w:b/>
                <w:szCs w:val="21"/>
              </w:rPr>
              <w:t xml:space="preserve">2-2 </w:t>
            </w:r>
            <w:proofErr w:type="gramStart"/>
            <w:r w:rsidRPr="006B5C2A">
              <w:rPr>
                <w:rFonts w:hint="eastAsia"/>
                <w:b/>
                <w:szCs w:val="21"/>
              </w:rPr>
              <w:t>危废</w:t>
            </w:r>
            <w:r w:rsidR="00590C2C" w:rsidRPr="006B5C2A">
              <w:rPr>
                <w:rFonts w:hint="eastAsia"/>
                <w:b/>
                <w:szCs w:val="21"/>
              </w:rPr>
              <w:t>类别</w:t>
            </w:r>
            <w:proofErr w:type="gramEnd"/>
            <w:r w:rsidR="00590C2C" w:rsidRPr="006B5C2A">
              <w:rPr>
                <w:rFonts w:hint="eastAsia"/>
                <w:b/>
                <w:szCs w:val="21"/>
              </w:rPr>
              <w:t>和</w:t>
            </w:r>
            <w:r w:rsidRPr="006B5C2A">
              <w:rPr>
                <w:rFonts w:hint="eastAsia"/>
                <w:b/>
                <w:szCs w:val="21"/>
              </w:rPr>
              <w:t>堆存方案</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29"/>
              <w:gridCol w:w="636"/>
              <w:gridCol w:w="1433"/>
              <w:gridCol w:w="696"/>
              <w:gridCol w:w="2797"/>
              <w:gridCol w:w="612"/>
              <w:gridCol w:w="584"/>
              <w:gridCol w:w="698"/>
              <w:gridCol w:w="535"/>
            </w:tblGrid>
            <w:tr w:rsidR="006B5C2A" w:rsidRPr="006B5C2A" w14:paraId="554FBC2B" w14:textId="77777777" w:rsidTr="00FC0529">
              <w:trPr>
                <w:trHeight w:val="622"/>
                <w:jc w:val="center"/>
              </w:trPr>
              <w:tc>
                <w:tcPr>
                  <w:tcW w:w="0" w:type="auto"/>
                  <w:vAlign w:val="center"/>
                </w:tcPr>
                <w:p w14:paraId="182F09A7" w14:textId="77777777" w:rsidR="00FC0529" w:rsidRPr="006B5C2A" w:rsidRDefault="00FC0529" w:rsidP="00FC0529">
                  <w:pPr>
                    <w:jc w:val="center"/>
                    <w:rPr>
                      <w:b/>
                      <w:bCs/>
                    </w:rPr>
                  </w:pPr>
                  <w:r w:rsidRPr="006B5C2A">
                    <w:rPr>
                      <w:b/>
                      <w:bCs/>
                    </w:rPr>
                    <w:t>序号</w:t>
                  </w:r>
                </w:p>
              </w:tc>
              <w:tc>
                <w:tcPr>
                  <w:tcW w:w="0" w:type="auto"/>
                  <w:vAlign w:val="center"/>
                </w:tcPr>
                <w:p w14:paraId="5F920B48" w14:textId="77777777" w:rsidR="00FC0529" w:rsidRPr="006B5C2A" w:rsidRDefault="00FC0529" w:rsidP="00FC0529">
                  <w:pPr>
                    <w:jc w:val="center"/>
                    <w:rPr>
                      <w:b/>
                      <w:bCs/>
                    </w:rPr>
                  </w:pPr>
                  <w:r w:rsidRPr="006B5C2A">
                    <w:rPr>
                      <w:rFonts w:hint="eastAsia"/>
                      <w:b/>
                      <w:bCs/>
                    </w:rPr>
                    <w:t>废</w:t>
                  </w:r>
                  <w:r w:rsidRPr="006B5C2A">
                    <w:rPr>
                      <w:b/>
                      <w:bCs/>
                    </w:rPr>
                    <w:t>物名称</w:t>
                  </w:r>
                </w:p>
              </w:tc>
              <w:tc>
                <w:tcPr>
                  <w:tcW w:w="0" w:type="auto"/>
                  <w:tcBorders>
                    <w:right w:val="single" w:sz="8" w:space="0" w:color="000000"/>
                  </w:tcBorders>
                  <w:vAlign w:val="center"/>
                </w:tcPr>
                <w:p w14:paraId="06FE3437" w14:textId="77777777" w:rsidR="00FC0529" w:rsidRPr="006B5C2A" w:rsidRDefault="00FC0529" w:rsidP="00FC0529">
                  <w:pPr>
                    <w:jc w:val="center"/>
                    <w:rPr>
                      <w:b/>
                      <w:bCs/>
                    </w:rPr>
                  </w:pPr>
                  <w:proofErr w:type="gramStart"/>
                  <w:r w:rsidRPr="006B5C2A">
                    <w:rPr>
                      <w:b/>
                      <w:bCs/>
                    </w:rPr>
                    <w:t>危</w:t>
                  </w:r>
                  <w:r w:rsidRPr="006B5C2A">
                    <w:rPr>
                      <w:rFonts w:hint="eastAsia"/>
                      <w:b/>
                      <w:bCs/>
                    </w:rPr>
                    <w:t>废类别</w:t>
                  </w:r>
                  <w:proofErr w:type="gramEnd"/>
                </w:p>
              </w:tc>
              <w:tc>
                <w:tcPr>
                  <w:tcW w:w="0" w:type="auto"/>
                  <w:tcBorders>
                    <w:right w:val="single" w:sz="8" w:space="0" w:color="000000"/>
                  </w:tcBorders>
                  <w:vAlign w:val="center"/>
                </w:tcPr>
                <w:p w14:paraId="319BAA3A" w14:textId="63A3D183" w:rsidR="00FC0529" w:rsidRPr="006B5C2A" w:rsidRDefault="00FC0529" w:rsidP="00FC0529">
                  <w:pPr>
                    <w:jc w:val="center"/>
                    <w:rPr>
                      <w:b/>
                      <w:bCs/>
                    </w:rPr>
                  </w:pPr>
                  <w:proofErr w:type="gramStart"/>
                  <w:r w:rsidRPr="006B5C2A">
                    <w:rPr>
                      <w:b/>
                      <w:bCs/>
                    </w:rPr>
                    <w:t>危</w:t>
                  </w:r>
                  <w:r w:rsidRPr="006B5C2A">
                    <w:rPr>
                      <w:rFonts w:hint="eastAsia"/>
                      <w:b/>
                      <w:bCs/>
                    </w:rPr>
                    <w:t>废</w:t>
                  </w:r>
                  <w:r w:rsidRPr="006B5C2A">
                    <w:rPr>
                      <w:b/>
                      <w:bCs/>
                    </w:rPr>
                    <w:t>代</w:t>
                  </w:r>
                  <w:r w:rsidRPr="006B5C2A">
                    <w:rPr>
                      <w:rFonts w:hint="eastAsia"/>
                      <w:b/>
                      <w:bCs/>
                    </w:rPr>
                    <w:t>码</w:t>
                  </w:r>
                  <w:proofErr w:type="gramEnd"/>
                </w:p>
              </w:tc>
              <w:tc>
                <w:tcPr>
                  <w:tcW w:w="0" w:type="auto"/>
                  <w:vAlign w:val="center"/>
                </w:tcPr>
                <w:p w14:paraId="0515D430" w14:textId="7D50E97C" w:rsidR="00FC0529" w:rsidRPr="006B5C2A" w:rsidRDefault="00FC0529" w:rsidP="00FC0529">
                  <w:pPr>
                    <w:jc w:val="center"/>
                    <w:rPr>
                      <w:b/>
                      <w:bCs/>
                    </w:rPr>
                  </w:pPr>
                  <w:r w:rsidRPr="006B5C2A">
                    <w:rPr>
                      <w:rFonts w:hint="eastAsia"/>
                      <w:b/>
                      <w:bCs/>
                    </w:rPr>
                    <w:t>来源</w:t>
                  </w:r>
                </w:p>
              </w:tc>
              <w:tc>
                <w:tcPr>
                  <w:tcW w:w="0" w:type="auto"/>
                  <w:vAlign w:val="center"/>
                </w:tcPr>
                <w:p w14:paraId="3179E94A" w14:textId="77777777" w:rsidR="00FC0529" w:rsidRPr="006B5C2A" w:rsidRDefault="00FC0529" w:rsidP="00FC0529">
                  <w:pPr>
                    <w:jc w:val="center"/>
                    <w:rPr>
                      <w:b/>
                      <w:bCs/>
                    </w:rPr>
                  </w:pPr>
                  <w:proofErr w:type="gramStart"/>
                  <w:r w:rsidRPr="006B5C2A">
                    <w:rPr>
                      <w:b/>
                      <w:bCs/>
                    </w:rPr>
                    <w:t>危</w:t>
                  </w:r>
                  <w:r w:rsidRPr="006B5C2A">
                    <w:rPr>
                      <w:rFonts w:hint="eastAsia"/>
                      <w:b/>
                      <w:bCs/>
                    </w:rPr>
                    <w:t>废</w:t>
                  </w:r>
                  <w:r w:rsidRPr="006B5C2A">
                    <w:rPr>
                      <w:b/>
                      <w:bCs/>
                    </w:rPr>
                    <w:t>特性</w:t>
                  </w:r>
                  <w:proofErr w:type="gramEnd"/>
                </w:p>
              </w:tc>
              <w:tc>
                <w:tcPr>
                  <w:tcW w:w="0" w:type="auto"/>
                  <w:vAlign w:val="center"/>
                </w:tcPr>
                <w:p w14:paraId="2CF78A09" w14:textId="77777777" w:rsidR="00FC0529" w:rsidRPr="006B5C2A" w:rsidRDefault="00FC0529" w:rsidP="00FC0529">
                  <w:pPr>
                    <w:jc w:val="center"/>
                    <w:rPr>
                      <w:b/>
                      <w:bCs/>
                    </w:rPr>
                  </w:pPr>
                  <w:r w:rsidRPr="006B5C2A">
                    <w:rPr>
                      <w:rFonts w:hint="eastAsia"/>
                      <w:b/>
                      <w:bCs/>
                    </w:rPr>
                    <w:t>产</w:t>
                  </w:r>
                  <w:r w:rsidRPr="006B5C2A">
                    <w:rPr>
                      <w:b/>
                      <w:bCs/>
                    </w:rPr>
                    <w:t>生量</w:t>
                  </w:r>
                  <w:r w:rsidRPr="006B5C2A">
                    <w:rPr>
                      <w:b/>
                      <w:bCs/>
                    </w:rPr>
                    <w:t>t/a</w:t>
                  </w:r>
                </w:p>
              </w:tc>
              <w:tc>
                <w:tcPr>
                  <w:tcW w:w="0" w:type="auto"/>
                  <w:vAlign w:val="center"/>
                </w:tcPr>
                <w:p w14:paraId="2F77400E" w14:textId="77777777" w:rsidR="00FC0529" w:rsidRPr="006B5C2A" w:rsidRDefault="00FC0529" w:rsidP="00FC0529">
                  <w:pPr>
                    <w:jc w:val="center"/>
                    <w:rPr>
                      <w:b/>
                      <w:bCs/>
                    </w:rPr>
                  </w:pPr>
                  <w:r w:rsidRPr="006B5C2A">
                    <w:rPr>
                      <w:b/>
                      <w:bCs/>
                    </w:rPr>
                    <w:t>最大</w:t>
                  </w:r>
                  <w:r w:rsidRPr="006B5C2A">
                    <w:rPr>
                      <w:rFonts w:hint="eastAsia"/>
                      <w:b/>
                      <w:bCs/>
                    </w:rPr>
                    <w:t>储</w:t>
                  </w:r>
                  <w:r w:rsidRPr="006B5C2A">
                    <w:rPr>
                      <w:b/>
                      <w:bCs/>
                    </w:rPr>
                    <w:t>存量</w:t>
                  </w:r>
                  <w:r w:rsidRPr="006B5C2A">
                    <w:rPr>
                      <w:b/>
                      <w:bCs/>
                    </w:rPr>
                    <w:t>t</w:t>
                  </w:r>
                </w:p>
              </w:tc>
              <w:tc>
                <w:tcPr>
                  <w:tcW w:w="0" w:type="auto"/>
                  <w:vAlign w:val="center"/>
                </w:tcPr>
                <w:p w14:paraId="0CE12930" w14:textId="77777777" w:rsidR="00FC0529" w:rsidRPr="006B5C2A" w:rsidRDefault="00FC0529" w:rsidP="00FC0529">
                  <w:pPr>
                    <w:jc w:val="center"/>
                    <w:rPr>
                      <w:b/>
                      <w:bCs/>
                    </w:rPr>
                  </w:pPr>
                  <w:r w:rsidRPr="006B5C2A">
                    <w:rPr>
                      <w:rFonts w:hint="eastAsia"/>
                      <w:b/>
                      <w:bCs/>
                    </w:rPr>
                    <w:t>储</w:t>
                  </w:r>
                  <w:r w:rsidRPr="006B5C2A">
                    <w:rPr>
                      <w:b/>
                      <w:bCs/>
                    </w:rPr>
                    <w:t>存方式</w:t>
                  </w:r>
                </w:p>
              </w:tc>
            </w:tr>
            <w:tr w:rsidR="006B5C2A" w:rsidRPr="006B5C2A" w14:paraId="1899AB79" w14:textId="77777777" w:rsidTr="00561902">
              <w:trPr>
                <w:trHeight w:val="622"/>
                <w:jc w:val="center"/>
              </w:trPr>
              <w:tc>
                <w:tcPr>
                  <w:tcW w:w="0" w:type="auto"/>
                  <w:vAlign w:val="center"/>
                </w:tcPr>
                <w:p w14:paraId="198896CD" w14:textId="5AB4AD92" w:rsidR="005D520F" w:rsidRPr="006B5C2A" w:rsidRDefault="005D520F" w:rsidP="00FC0529">
                  <w:pPr>
                    <w:jc w:val="center"/>
                  </w:pPr>
                  <w:r w:rsidRPr="006B5C2A">
                    <w:rPr>
                      <w:rFonts w:hint="eastAsia"/>
                    </w:rPr>
                    <w:t>1</w:t>
                  </w:r>
                </w:p>
              </w:tc>
              <w:tc>
                <w:tcPr>
                  <w:tcW w:w="0" w:type="auto"/>
                  <w:vAlign w:val="center"/>
                </w:tcPr>
                <w:p w14:paraId="280DEC6C" w14:textId="77777777" w:rsidR="005D520F" w:rsidRPr="006B5C2A" w:rsidRDefault="005D520F" w:rsidP="00FC0529">
                  <w:pPr>
                    <w:jc w:val="center"/>
                  </w:pPr>
                  <w:r w:rsidRPr="006B5C2A">
                    <w:t>废齿轮油</w:t>
                  </w:r>
                </w:p>
              </w:tc>
              <w:tc>
                <w:tcPr>
                  <w:tcW w:w="0" w:type="auto"/>
                  <w:vMerge w:val="restart"/>
                  <w:tcBorders>
                    <w:right w:val="single" w:sz="8" w:space="0" w:color="000000"/>
                  </w:tcBorders>
                  <w:vAlign w:val="center"/>
                </w:tcPr>
                <w:p w14:paraId="4948128C" w14:textId="77777777" w:rsidR="005D520F" w:rsidRPr="006B5C2A" w:rsidRDefault="005D520F" w:rsidP="005D520F">
                  <w:pPr>
                    <w:jc w:val="center"/>
                  </w:pPr>
                  <w:r w:rsidRPr="006B5C2A">
                    <w:t>HW08</w:t>
                  </w:r>
                </w:p>
                <w:p w14:paraId="10DA4A10" w14:textId="6CFC5242" w:rsidR="005D520F" w:rsidRPr="006B5C2A" w:rsidRDefault="005D520F" w:rsidP="005D520F">
                  <w:pPr>
                    <w:jc w:val="center"/>
                  </w:pPr>
                  <w:r w:rsidRPr="006B5C2A">
                    <w:rPr>
                      <w:rFonts w:hint="eastAsia"/>
                    </w:rPr>
                    <w:t>废矿物油与含</w:t>
                  </w:r>
                  <w:r w:rsidRPr="006B5C2A">
                    <w:rPr>
                      <w:rFonts w:hint="eastAsia"/>
                    </w:rPr>
                    <w:lastRenderedPageBreak/>
                    <w:t>矿物油废物</w:t>
                  </w:r>
                </w:p>
              </w:tc>
              <w:tc>
                <w:tcPr>
                  <w:tcW w:w="0" w:type="auto"/>
                  <w:tcBorders>
                    <w:right w:val="single" w:sz="8" w:space="0" w:color="000000"/>
                  </w:tcBorders>
                  <w:vAlign w:val="center"/>
                </w:tcPr>
                <w:p w14:paraId="7BF05516" w14:textId="68650419" w:rsidR="005D520F" w:rsidRPr="006B5C2A" w:rsidRDefault="005D520F" w:rsidP="00FC0529">
                  <w:pPr>
                    <w:jc w:val="center"/>
                  </w:pPr>
                  <w:r w:rsidRPr="006B5C2A">
                    <w:lastRenderedPageBreak/>
                    <w:t>900-217-08</w:t>
                  </w:r>
                </w:p>
              </w:tc>
              <w:tc>
                <w:tcPr>
                  <w:tcW w:w="0" w:type="auto"/>
                  <w:vAlign w:val="center"/>
                </w:tcPr>
                <w:p w14:paraId="476CD643" w14:textId="1F7FB894" w:rsidR="005D520F" w:rsidRPr="006B5C2A" w:rsidRDefault="005D520F" w:rsidP="00FC0529">
                  <w:pPr>
                    <w:jc w:val="center"/>
                  </w:pPr>
                  <w:r w:rsidRPr="006B5C2A">
                    <w:rPr>
                      <w:rFonts w:hint="eastAsia"/>
                    </w:rPr>
                    <w:t>使用工业齿轮油进行机械设备润滑过程中产生的废润滑油</w:t>
                  </w:r>
                </w:p>
              </w:tc>
              <w:tc>
                <w:tcPr>
                  <w:tcW w:w="0" w:type="auto"/>
                  <w:vAlign w:val="center"/>
                </w:tcPr>
                <w:p w14:paraId="35649EE2" w14:textId="284CFDA4" w:rsidR="005D520F" w:rsidRPr="006B5C2A" w:rsidRDefault="005D520F" w:rsidP="00FC0529">
                  <w:pPr>
                    <w:jc w:val="center"/>
                  </w:pPr>
                  <w:r w:rsidRPr="006B5C2A">
                    <w:t>T</w:t>
                  </w:r>
                  <w:r w:rsidRPr="006B5C2A">
                    <w:rPr>
                      <w:rFonts w:hint="eastAsia"/>
                    </w:rPr>
                    <w:t>/</w:t>
                  </w:r>
                  <w:r w:rsidRPr="006B5C2A">
                    <w:t>I</w:t>
                  </w:r>
                </w:p>
              </w:tc>
              <w:tc>
                <w:tcPr>
                  <w:tcW w:w="0" w:type="auto"/>
                  <w:vAlign w:val="center"/>
                </w:tcPr>
                <w:p w14:paraId="70301612" w14:textId="77777777" w:rsidR="005D520F" w:rsidRPr="006B5C2A" w:rsidRDefault="005D520F" w:rsidP="00FC0529">
                  <w:pPr>
                    <w:jc w:val="center"/>
                  </w:pPr>
                  <w:r w:rsidRPr="006B5C2A">
                    <w:t>15</w:t>
                  </w:r>
                </w:p>
              </w:tc>
              <w:tc>
                <w:tcPr>
                  <w:tcW w:w="0" w:type="auto"/>
                  <w:vAlign w:val="center"/>
                </w:tcPr>
                <w:p w14:paraId="7FCBA5CC" w14:textId="77777777" w:rsidR="005D520F" w:rsidRPr="006B5C2A" w:rsidRDefault="005D520F" w:rsidP="00FC0529">
                  <w:pPr>
                    <w:jc w:val="center"/>
                  </w:pPr>
                  <w:r w:rsidRPr="006B5C2A">
                    <w:rPr>
                      <w:rFonts w:hint="eastAsia"/>
                    </w:rPr>
                    <w:t>23</w:t>
                  </w:r>
                </w:p>
              </w:tc>
              <w:tc>
                <w:tcPr>
                  <w:tcW w:w="0" w:type="auto"/>
                  <w:vAlign w:val="center"/>
                </w:tcPr>
                <w:p w14:paraId="42A48DA7" w14:textId="77777777" w:rsidR="005D520F" w:rsidRPr="006B5C2A" w:rsidRDefault="005D520F" w:rsidP="00FC0529">
                  <w:pPr>
                    <w:jc w:val="center"/>
                  </w:pPr>
                  <w:r w:rsidRPr="006B5C2A">
                    <w:t>桶装</w:t>
                  </w:r>
                </w:p>
              </w:tc>
            </w:tr>
            <w:tr w:rsidR="006B5C2A" w:rsidRPr="006B5C2A" w14:paraId="36F7E213" w14:textId="77777777" w:rsidTr="00FC0529">
              <w:trPr>
                <w:trHeight w:val="622"/>
                <w:jc w:val="center"/>
              </w:trPr>
              <w:tc>
                <w:tcPr>
                  <w:tcW w:w="0" w:type="auto"/>
                  <w:vAlign w:val="center"/>
                </w:tcPr>
                <w:p w14:paraId="22B37307" w14:textId="4E27E2F6" w:rsidR="005D520F" w:rsidRPr="006B5C2A" w:rsidRDefault="005D520F" w:rsidP="0070124F">
                  <w:pPr>
                    <w:jc w:val="center"/>
                  </w:pPr>
                  <w:r w:rsidRPr="006B5C2A">
                    <w:rPr>
                      <w:rFonts w:hint="eastAsia"/>
                    </w:rPr>
                    <w:lastRenderedPageBreak/>
                    <w:t>2</w:t>
                  </w:r>
                </w:p>
              </w:tc>
              <w:tc>
                <w:tcPr>
                  <w:tcW w:w="0" w:type="auto"/>
                  <w:vAlign w:val="center"/>
                </w:tcPr>
                <w:p w14:paraId="59509C26" w14:textId="6D168477" w:rsidR="005D520F" w:rsidRPr="006B5C2A" w:rsidRDefault="005D520F" w:rsidP="0070124F">
                  <w:pPr>
                    <w:jc w:val="center"/>
                  </w:pPr>
                  <w:r w:rsidRPr="006B5C2A">
                    <w:t>废液压油</w:t>
                  </w:r>
                </w:p>
              </w:tc>
              <w:tc>
                <w:tcPr>
                  <w:tcW w:w="0" w:type="auto"/>
                  <w:vMerge/>
                  <w:tcBorders>
                    <w:right w:val="single" w:sz="8" w:space="0" w:color="000000"/>
                  </w:tcBorders>
                  <w:vAlign w:val="center"/>
                </w:tcPr>
                <w:p w14:paraId="3908E5F8" w14:textId="77B777DC" w:rsidR="005D520F" w:rsidRPr="006B5C2A" w:rsidRDefault="005D520F" w:rsidP="00FC0529">
                  <w:pPr>
                    <w:jc w:val="center"/>
                  </w:pPr>
                </w:p>
              </w:tc>
              <w:tc>
                <w:tcPr>
                  <w:tcW w:w="0" w:type="auto"/>
                  <w:tcBorders>
                    <w:right w:val="single" w:sz="8" w:space="0" w:color="000000"/>
                  </w:tcBorders>
                  <w:vAlign w:val="center"/>
                </w:tcPr>
                <w:p w14:paraId="05C9DCC2" w14:textId="065B2D5E" w:rsidR="005D520F" w:rsidRPr="006B5C2A" w:rsidRDefault="005D520F" w:rsidP="0070124F">
                  <w:pPr>
                    <w:jc w:val="center"/>
                  </w:pPr>
                  <w:r w:rsidRPr="006B5C2A">
                    <w:t>900-218-0</w:t>
                  </w:r>
                </w:p>
              </w:tc>
              <w:tc>
                <w:tcPr>
                  <w:tcW w:w="0" w:type="auto"/>
                  <w:vAlign w:val="center"/>
                </w:tcPr>
                <w:p w14:paraId="19B2CAD7" w14:textId="022B0061" w:rsidR="005D520F" w:rsidRPr="006B5C2A" w:rsidRDefault="005D520F" w:rsidP="0070124F">
                  <w:pPr>
                    <w:jc w:val="center"/>
                  </w:pPr>
                  <w:r w:rsidRPr="006B5C2A">
                    <w:rPr>
                      <w:rFonts w:hint="eastAsia"/>
                    </w:rPr>
                    <w:t>液压设备维护、更换和拆解过程中产生的废液压油</w:t>
                  </w:r>
                </w:p>
              </w:tc>
              <w:tc>
                <w:tcPr>
                  <w:tcW w:w="0" w:type="auto"/>
                  <w:vAlign w:val="center"/>
                </w:tcPr>
                <w:p w14:paraId="7B1C543F" w14:textId="336B5982" w:rsidR="005D520F" w:rsidRPr="006B5C2A" w:rsidRDefault="005D520F" w:rsidP="0070124F">
                  <w:pPr>
                    <w:jc w:val="center"/>
                  </w:pPr>
                  <w:r w:rsidRPr="006B5C2A">
                    <w:t>T</w:t>
                  </w:r>
                  <w:r w:rsidRPr="006B5C2A">
                    <w:rPr>
                      <w:rFonts w:hint="eastAsia"/>
                    </w:rPr>
                    <w:t>/</w:t>
                  </w:r>
                  <w:r w:rsidRPr="006B5C2A">
                    <w:t>I</w:t>
                  </w:r>
                </w:p>
              </w:tc>
              <w:tc>
                <w:tcPr>
                  <w:tcW w:w="0" w:type="auto"/>
                  <w:vAlign w:val="center"/>
                </w:tcPr>
                <w:p w14:paraId="08D8F34B" w14:textId="1D04C767" w:rsidR="005D520F" w:rsidRPr="006B5C2A" w:rsidRDefault="005D520F" w:rsidP="0070124F">
                  <w:pPr>
                    <w:jc w:val="center"/>
                  </w:pPr>
                  <w:r w:rsidRPr="006B5C2A">
                    <w:t>18</w:t>
                  </w:r>
                </w:p>
              </w:tc>
              <w:tc>
                <w:tcPr>
                  <w:tcW w:w="0" w:type="auto"/>
                  <w:vAlign w:val="center"/>
                </w:tcPr>
                <w:p w14:paraId="05FA4836" w14:textId="5B627A55" w:rsidR="005D520F" w:rsidRPr="006B5C2A" w:rsidRDefault="005D520F" w:rsidP="0070124F">
                  <w:pPr>
                    <w:jc w:val="center"/>
                  </w:pPr>
                  <w:r w:rsidRPr="006B5C2A">
                    <w:rPr>
                      <w:rFonts w:hint="eastAsia"/>
                    </w:rPr>
                    <w:t>27</w:t>
                  </w:r>
                </w:p>
              </w:tc>
              <w:tc>
                <w:tcPr>
                  <w:tcW w:w="0" w:type="auto"/>
                  <w:vAlign w:val="center"/>
                </w:tcPr>
                <w:p w14:paraId="6DB0E96D" w14:textId="782F4ACE" w:rsidR="005D520F" w:rsidRPr="006B5C2A" w:rsidRDefault="005D520F" w:rsidP="0070124F">
                  <w:pPr>
                    <w:jc w:val="center"/>
                  </w:pPr>
                  <w:r w:rsidRPr="006B5C2A">
                    <w:t>桶装</w:t>
                  </w:r>
                </w:p>
              </w:tc>
            </w:tr>
            <w:tr w:rsidR="006B5C2A" w:rsidRPr="006B5C2A" w14:paraId="5C17049D" w14:textId="77777777" w:rsidTr="00FC0529">
              <w:trPr>
                <w:trHeight w:val="622"/>
                <w:jc w:val="center"/>
              </w:trPr>
              <w:tc>
                <w:tcPr>
                  <w:tcW w:w="0" w:type="auto"/>
                  <w:vAlign w:val="center"/>
                </w:tcPr>
                <w:p w14:paraId="5B628049" w14:textId="76EA6CDF" w:rsidR="005D520F" w:rsidRPr="006B5C2A" w:rsidRDefault="007323A7" w:rsidP="00FC0529">
                  <w:pPr>
                    <w:jc w:val="center"/>
                  </w:pPr>
                  <w:r w:rsidRPr="006B5C2A">
                    <w:rPr>
                      <w:rFonts w:hint="eastAsia"/>
                    </w:rPr>
                    <w:t>3</w:t>
                  </w:r>
                </w:p>
              </w:tc>
              <w:tc>
                <w:tcPr>
                  <w:tcW w:w="0" w:type="auto"/>
                  <w:vAlign w:val="center"/>
                </w:tcPr>
                <w:p w14:paraId="6CE05E10" w14:textId="44840F21" w:rsidR="005D520F" w:rsidRPr="006B5C2A" w:rsidRDefault="005D520F" w:rsidP="00FC0529">
                  <w:pPr>
                    <w:jc w:val="center"/>
                  </w:pPr>
                  <w:r w:rsidRPr="006B5C2A">
                    <w:rPr>
                      <w:rFonts w:hint="eastAsia"/>
                    </w:rPr>
                    <w:t>废油桶</w:t>
                  </w:r>
                </w:p>
              </w:tc>
              <w:tc>
                <w:tcPr>
                  <w:tcW w:w="0" w:type="auto"/>
                  <w:vMerge/>
                  <w:tcBorders>
                    <w:right w:val="single" w:sz="8" w:space="0" w:color="000000"/>
                  </w:tcBorders>
                  <w:vAlign w:val="center"/>
                </w:tcPr>
                <w:p w14:paraId="79CFA46D" w14:textId="1E9CF4F2" w:rsidR="005D520F" w:rsidRPr="006B5C2A" w:rsidRDefault="005D520F" w:rsidP="00FC0529">
                  <w:pPr>
                    <w:jc w:val="center"/>
                  </w:pPr>
                </w:p>
              </w:tc>
              <w:tc>
                <w:tcPr>
                  <w:tcW w:w="0" w:type="auto"/>
                  <w:tcBorders>
                    <w:right w:val="single" w:sz="8" w:space="0" w:color="000000"/>
                  </w:tcBorders>
                  <w:vAlign w:val="center"/>
                </w:tcPr>
                <w:p w14:paraId="63F00A87" w14:textId="72E83368" w:rsidR="005D520F" w:rsidRPr="006B5C2A" w:rsidRDefault="005D520F" w:rsidP="00FC0529">
                  <w:pPr>
                    <w:jc w:val="center"/>
                  </w:pPr>
                  <w:r w:rsidRPr="006B5C2A">
                    <w:t>900-249-08</w:t>
                  </w:r>
                </w:p>
              </w:tc>
              <w:tc>
                <w:tcPr>
                  <w:tcW w:w="0" w:type="auto"/>
                  <w:vAlign w:val="center"/>
                </w:tcPr>
                <w:p w14:paraId="186293B1" w14:textId="7A6A8251" w:rsidR="005D520F" w:rsidRPr="006B5C2A" w:rsidRDefault="005D520F" w:rsidP="00FC0529">
                  <w:pPr>
                    <w:jc w:val="center"/>
                  </w:pPr>
                  <w:r w:rsidRPr="006B5C2A">
                    <w:rPr>
                      <w:rFonts w:hint="eastAsia"/>
                    </w:rPr>
                    <w:t>沾染矿物油的废弃油桶</w:t>
                  </w:r>
                </w:p>
              </w:tc>
              <w:tc>
                <w:tcPr>
                  <w:tcW w:w="0" w:type="auto"/>
                  <w:vAlign w:val="center"/>
                </w:tcPr>
                <w:p w14:paraId="18C8B28A" w14:textId="03356A55" w:rsidR="005D520F" w:rsidRPr="006B5C2A" w:rsidRDefault="005D520F" w:rsidP="00FC0529">
                  <w:pPr>
                    <w:jc w:val="center"/>
                  </w:pPr>
                  <w:r w:rsidRPr="006B5C2A">
                    <w:t>T</w:t>
                  </w:r>
                  <w:r w:rsidRPr="006B5C2A">
                    <w:rPr>
                      <w:rFonts w:hint="eastAsia"/>
                    </w:rPr>
                    <w:t>/</w:t>
                  </w:r>
                  <w:r w:rsidRPr="006B5C2A">
                    <w:t>I</w:t>
                  </w:r>
                </w:p>
              </w:tc>
              <w:tc>
                <w:tcPr>
                  <w:tcW w:w="0" w:type="auto"/>
                  <w:vAlign w:val="center"/>
                </w:tcPr>
                <w:p w14:paraId="66760550" w14:textId="0B185C28" w:rsidR="005D520F" w:rsidRPr="006B5C2A" w:rsidRDefault="005D520F" w:rsidP="00FC0529">
                  <w:pPr>
                    <w:jc w:val="center"/>
                  </w:pPr>
                  <w:r w:rsidRPr="006B5C2A">
                    <w:rPr>
                      <w:rFonts w:hint="eastAsia"/>
                    </w:rPr>
                    <w:t>10</w:t>
                  </w:r>
                </w:p>
              </w:tc>
              <w:tc>
                <w:tcPr>
                  <w:tcW w:w="0" w:type="auto"/>
                  <w:vAlign w:val="center"/>
                </w:tcPr>
                <w:p w14:paraId="58B6BC35" w14:textId="03D1C530" w:rsidR="005D520F" w:rsidRPr="006B5C2A" w:rsidRDefault="00C3041E" w:rsidP="00FC0529">
                  <w:pPr>
                    <w:jc w:val="center"/>
                  </w:pPr>
                  <w:r w:rsidRPr="006B5C2A">
                    <w:rPr>
                      <w:rFonts w:hint="eastAsia"/>
                    </w:rPr>
                    <w:t>12</w:t>
                  </w:r>
                </w:p>
              </w:tc>
              <w:tc>
                <w:tcPr>
                  <w:tcW w:w="0" w:type="auto"/>
                  <w:vAlign w:val="center"/>
                </w:tcPr>
                <w:p w14:paraId="755F178A" w14:textId="13F3D73C" w:rsidR="005D520F" w:rsidRPr="006B5C2A" w:rsidRDefault="007323A7" w:rsidP="00FC0529">
                  <w:pPr>
                    <w:jc w:val="center"/>
                  </w:pPr>
                  <w:r w:rsidRPr="006B5C2A">
                    <w:rPr>
                      <w:rFonts w:hint="eastAsia"/>
                    </w:rPr>
                    <w:t>托盘</w:t>
                  </w:r>
                </w:p>
              </w:tc>
            </w:tr>
            <w:tr w:rsidR="006B5C2A" w:rsidRPr="006B5C2A" w14:paraId="60714D4D" w14:textId="77777777" w:rsidTr="00FC0529">
              <w:trPr>
                <w:trHeight w:val="537"/>
                <w:jc w:val="center"/>
              </w:trPr>
              <w:tc>
                <w:tcPr>
                  <w:tcW w:w="0" w:type="auto"/>
                  <w:vAlign w:val="center"/>
                </w:tcPr>
                <w:p w14:paraId="5A53F209" w14:textId="5F0CA3DA" w:rsidR="005D520F" w:rsidRPr="006B5C2A" w:rsidRDefault="007323A7" w:rsidP="00FC0529">
                  <w:pPr>
                    <w:jc w:val="center"/>
                  </w:pPr>
                  <w:r w:rsidRPr="006B5C2A">
                    <w:rPr>
                      <w:rFonts w:hint="eastAsia"/>
                    </w:rPr>
                    <w:t>4</w:t>
                  </w:r>
                </w:p>
              </w:tc>
              <w:tc>
                <w:tcPr>
                  <w:tcW w:w="0" w:type="auto"/>
                  <w:vAlign w:val="center"/>
                </w:tcPr>
                <w:p w14:paraId="61791C22" w14:textId="77777777" w:rsidR="005D520F" w:rsidRPr="006B5C2A" w:rsidRDefault="005D520F" w:rsidP="00FC0529">
                  <w:pPr>
                    <w:jc w:val="center"/>
                  </w:pPr>
                  <w:r w:rsidRPr="006B5C2A">
                    <w:rPr>
                      <w:rFonts w:hint="eastAsia"/>
                    </w:rPr>
                    <w:t>废铅蓄电池</w:t>
                  </w:r>
                </w:p>
              </w:tc>
              <w:tc>
                <w:tcPr>
                  <w:tcW w:w="0" w:type="auto"/>
                  <w:tcBorders>
                    <w:right w:val="single" w:sz="8" w:space="0" w:color="000000"/>
                  </w:tcBorders>
                  <w:vAlign w:val="center"/>
                </w:tcPr>
                <w:p w14:paraId="6EA77D5F" w14:textId="77777777" w:rsidR="005D520F" w:rsidRPr="006B5C2A" w:rsidRDefault="005D520F" w:rsidP="005D520F">
                  <w:pPr>
                    <w:jc w:val="center"/>
                  </w:pPr>
                  <w:r w:rsidRPr="006B5C2A">
                    <w:t>HW</w:t>
                  </w:r>
                  <w:r w:rsidRPr="006B5C2A">
                    <w:rPr>
                      <w:rFonts w:hint="eastAsia"/>
                    </w:rPr>
                    <w:t>31</w:t>
                  </w:r>
                </w:p>
                <w:p w14:paraId="72BAB347" w14:textId="2A819A54" w:rsidR="005D520F" w:rsidRPr="006B5C2A" w:rsidRDefault="005D520F" w:rsidP="005D520F">
                  <w:pPr>
                    <w:jc w:val="center"/>
                  </w:pPr>
                  <w:r w:rsidRPr="006B5C2A">
                    <w:rPr>
                      <w:rFonts w:hint="eastAsia"/>
                    </w:rPr>
                    <w:t>含铅废物</w:t>
                  </w:r>
                </w:p>
              </w:tc>
              <w:tc>
                <w:tcPr>
                  <w:tcW w:w="0" w:type="auto"/>
                  <w:tcBorders>
                    <w:right w:val="single" w:sz="8" w:space="0" w:color="000000"/>
                  </w:tcBorders>
                  <w:vAlign w:val="center"/>
                </w:tcPr>
                <w:p w14:paraId="0418ECDF" w14:textId="510908D4" w:rsidR="005D520F" w:rsidRPr="006B5C2A" w:rsidRDefault="005D520F" w:rsidP="00FC0529">
                  <w:pPr>
                    <w:jc w:val="center"/>
                  </w:pPr>
                  <w:r w:rsidRPr="006B5C2A">
                    <w:rPr>
                      <w:rFonts w:hint="eastAsia"/>
                    </w:rPr>
                    <w:t>900-052-31</w:t>
                  </w:r>
                </w:p>
              </w:tc>
              <w:tc>
                <w:tcPr>
                  <w:tcW w:w="0" w:type="auto"/>
                  <w:vAlign w:val="center"/>
                </w:tcPr>
                <w:p w14:paraId="6A4066D5" w14:textId="2F64109B" w:rsidR="005D520F" w:rsidRPr="006B5C2A" w:rsidRDefault="005D520F" w:rsidP="00FC0529">
                  <w:pPr>
                    <w:jc w:val="center"/>
                  </w:pPr>
                  <w:r w:rsidRPr="006B5C2A">
                    <w:rPr>
                      <w:rFonts w:hint="eastAsia"/>
                    </w:rPr>
                    <w:t>废铅蓄电池</w:t>
                  </w:r>
                </w:p>
              </w:tc>
              <w:tc>
                <w:tcPr>
                  <w:tcW w:w="0" w:type="auto"/>
                  <w:vAlign w:val="center"/>
                </w:tcPr>
                <w:p w14:paraId="43B5F217" w14:textId="2731C204" w:rsidR="005D520F" w:rsidRPr="006B5C2A" w:rsidRDefault="005D520F" w:rsidP="00FC0529">
                  <w:pPr>
                    <w:jc w:val="center"/>
                  </w:pPr>
                  <w:r w:rsidRPr="006B5C2A">
                    <w:t>T</w:t>
                  </w:r>
                  <w:r w:rsidRPr="006B5C2A">
                    <w:rPr>
                      <w:rFonts w:hint="eastAsia"/>
                    </w:rPr>
                    <w:t>/C</w:t>
                  </w:r>
                </w:p>
              </w:tc>
              <w:tc>
                <w:tcPr>
                  <w:tcW w:w="0" w:type="auto"/>
                  <w:vAlign w:val="center"/>
                </w:tcPr>
                <w:p w14:paraId="361527BC" w14:textId="77777777" w:rsidR="005D520F" w:rsidRPr="006B5C2A" w:rsidRDefault="005D520F" w:rsidP="00FC0529">
                  <w:pPr>
                    <w:jc w:val="center"/>
                  </w:pPr>
                  <w:r w:rsidRPr="006B5C2A">
                    <w:rPr>
                      <w:rFonts w:hint="eastAsia"/>
                    </w:rPr>
                    <w:t>20</w:t>
                  </w:r>
                </w:p>
              </w:tc>
              <w:tc>
                <w:tcPr>
                  <w:tcW w:w="0" w:type="auto"/>
                  <w:vAlign w:val="center"/>
                </w:tcPr>
                <w:p w14:paraId="64A226CB" w14:textId="77777777" w:rsidR="005D520F" w:rsidRPr="006B5C2A" w:rsidRDefault="005D520F" w:rsidP="00FC0529">
                  <w:pPr>
                    <w:jc w:val="center"/>
                  </w:pPr>
                  <w:r w:rsidRPr="006B5C2A">
                    <w:rPr>
                      <w:rFonts w:hint="eastAsia"/>
                    </w:rPr>
                    <w:t>3</w:t>
                  </w:r>
                </w:p>
              </w:tc>
              <w:tc>
                <w:tcPr>
                  <w:tcW w:w="0" w:type="auto"/>
                  <w:vAlign w:val="center"/>
                </w:tcPr>
                <w:p w14:paraId="3BB72F3C" w14:textId="77777777" w:rsidR="005D520F" w:rsidRPr="006B5C2A" w:rsidRDefault="005D520F" w:rsidP="00FC0529">
                  <w:pPr>
                    <w:jc w:val="center"/>
                  </w:pPr>
                  <w:r w:rsidRPr="006B5C2A">
                    <w:t>托盘</w:t>
                  </w:r>
                </w:p>
              </w:tc>
            </w:tr>
            <w:tr w:rsidR="006B5C2A" w:rsidRPr="006B5C2A" w14:paraId="5745D3DB" w14:textId="77777777" w:rsidTr="004731D7">
              <w:trPr>
                <w:trHeight w:val="90"/>
                <w:jc w:val="center"/>
              </w:trPr>
              <w:tc>
                <w:tcPr>
                  <w:tcW w:w="0" w:type="auto"/>
                  <w:vAlign w:val="center"/>
                </w:tcPr>
                <w:p w14:paraId="75AF687F" w14:textId="6EEFCCF5" w:rsidR="00FC0529" w:rsidRPr="006B5C2A" w:rsidRDefault="007323A7" w:rsidP="00FC0529">
                  <w:pPr>
                    <w:jc w:val="center"/>
                  </w:pPr>
                  <w:r w:rsidRPr="006B5C2A">
                    <w:rPr>
                      <w:rFonts w:hint="eastAsia"/>
                    </w:rPr>
                    <w:t>5</w:t>
                  </w:r>
                </w:p>
              </w:tc>
              <w:tc>
                <w:tcPr>
                  <w:tcW w:w="0" w:type="auto"/>
                  <w:vAlign w:val="center"/>
                </w:tcPr>
                <w:p w14:paraId="6548D50F" w14:textId="215C503B" w:rsidR="00FC0529" w:rsidRPr="006B5C2A" w:rsidRDefault="00E85CCC" w:rsidP="004731D7">
                  <w:pPr>
                    <w:jc w:val="center"/>
                  </w:pPr>
                  <w:r w:rsidRPr="006B5C2A">
                    <w:rPr>
                      <w:rFonts w:hint="eastAsia"/>
                    </w:rPr>
                    <w:t>沾染</w:t>
                  </w:r>
                  <w:proofErr w:type="gramStart"/>
                  <w:r w:rsidRPr="006B5C2A">
                    <w:rPr>
                      <w:rFonts w:hint="eastAsia"/>
                    </w:rPr>
                    <w:t>性危废</w:t>
                  </w:r>
                  <w:proofErr w:type="gramEnd"/>
                </w:p>
              </w:tc>
              <w:tc>
                <w:tcPr>
                  <w:tcW w:w="0" w:type="auto"/>
                  <w:tcBorders>
                    <w:right w:val="single" w:sz="8" w:space="0" w:color="000000"/>
                  </w:tcBorders>
                  <w:vAlign w:val="center"/>
                </w:tcPr>
                <w:p w14:paraId="3C00C638" w14:textId="77777777" w:rsidR="00FC0529" w:rsidRPr="006B5C2A" w:rsidRDefault="00FC0529" w:rsidP="00FC0529">
                  <w:pPr>
                    <w:jc w:val="center"/>
                  </w:pPr>
                  <w:r w:rsidRPr="006B5C2A">
                    <w:t>HW</w:t>
                  </w:r>
                  <w:r w:rsidRPr="006B5C2A">
                    <w:rPr>
                      <w:rFonts w:hint="eastAsia"/>
                    </w:rPr>
                    <w:t>49</w:t>
                  </w:r>
                </w:p>
                <w:p w14:paraId="65132B09" w14:textId="4776246E" w:rsidR="00FC0529" w:rsidRPr="006B5C2A" w:rsidRDefault="00FC0529" w:rsidP="00FC0529">
                  <w:pPr>
                    <w:jc w:val="center"/>
                  </w:pPr>
                  <w:r w:rsidRPr="006B5C2A">
                    <w:rPr>
                      <w:rFonts w:hint="eastAsia"/>
                    </w:rPr>
                    <w:t>其他废物</w:t>
                  </w:r>
                </w:p>
              </w:tc>
              <w:tc>
                <w:tcPr>
                  <w:tcW w:w="0" w:type="auto"/>
                  <w:tcBorders>
                    <w:right w:val="single" w:sz="8" w:space="0" w:color="000000"/>
                  </w:tcBorders>
                  <w:vAlign w:val="center"/>
                </w:tcPr>
                <w:p w14:paraId="067D8F70" w14:textId="62A48428" w:rsidR="00FC0529" w:rsidRPr="006B5C2A" w:rsidRDefault="00FC0529" w:rsidP="00FC0529">
                  <w:pPr>
                    <w:jc w:val="center"/>
                  </w:pPr>
                  <w:r w:rsidRPr="006B5C2A">
                    <w:rPr>
                      <w:rFonts w:hint="eastAsia"/>
                    </w:rPr>
                    <w:t>900-041-49</w:t>
                  </w:r>
                </w:p>
              </w:tc>
              <w:tc>
                <w:tcPr>
                  <w:tcW w:w="0" w:type="auto"/>
                  <w:vAlign w:val="center"/>
                </w:tcPr>
                <w:p w14:paraId="23270761" w14:textId="4864D6DB" w:rsidR="00FC0529" w:rsidRPr="006B5C2A" w:rsidRDefault="00FC0529" w:rsidP="00FC0529">
                  <w:pPr>
                    <w:jc w:val="center"/>
                  </w:pPr>
                  <w:r w:rsidRPr="006B5C2A">
                    <w:t>废油漆桶</w:t>
                  </w:r>
                  <w:r w:rsidRPr="006B5C2A">
                    <w:rPr>
                      <w:rFonts w:hint="eastAsia"/>
                    </w:rPr>
                    <w:t>、擦拭设备棉纱、沾油手套等</w:t>
                  </w:r>
                </w:p>
              </w:tc>
              <w:tc>
                <w:tcPr>
                  <w:tcW w:w="0" w:type="auto"/>
                  <w:vAlign w:val="center"/>
                </w:tcPr>
                <w:p w14:paraId="2B52DF65" w14:textId="4CA2509E" w:rsidR="00FC0529" w:rsidRPr="006B5C2A" w:rsidRDefault="00FC0529" w:rsidP="00FC0529">
                  <w:pPr>
                    <w:jc w:val="center"/>
                  </w:pPr>
                  <w:r w:rsidRPr="006B5C2A">
                    <w:t>T</w:t>
                  </w:r>
                  <w:r w:rsidRPr="006B5C2A">
                    <w:rPr>
                      <w:rFonts w:hint="eastAsia"/>
                    </w:rPr>
                    <w:t>/In</w:t>
                  </w:r>
                </w:p>
              </w:tc>
              <w:tc>
                <w:tcPr>
                  <w:tcW w:w="0" w:type="auto"/>
                  <w:vAlign w:val="center"/>
                </w:tcPr>
                <w:p w14:paraId="2550E04A" w14:textId="77777777" w:rsidR="00FC0529" w:rsidRPr="006B5C2A" w:rsidRDefault="00FC0529" w:rsidP="00FC0529">
                  <w:pPr>
                    <w:jc w:val="center"/>
                  </w:pPr>
                  <w:r w:rsidRPr="006B5C2A">
                    <w:t>5</w:t>
                  </w:r>
                </w:p>
              </w:tc>
              <w:tc>
                <w:tcPr>
                  <w:tcW w:w="0" w:type="auto"/>
                  <w:vAlign w:val="center"/>
                </w:tcPr>
                <w:p w14:paraId="2AB92C02" w14:textId="28048186" w:rsidR="00FC0529" w:rsidRPr="006B5C2A" w:rsidRDefault="00A81997" w:rsidP="00FC0529">
                  <w:pPr>
                    <w:jc w:val="center"/>
                  </w:pPr>
                  <w:r w:rsidRPr="006B5C2A">
                    <w:rPr>
                      <w:rFonts w:hint="eastAsia"/>
                    </w:rPr>
                    <w:t>9</w:t>
                  </w:r>
                </w:p>
              </w:tc>
              <w:tc>
                <w:tcPr>
                  <w:tcW w:w="0" w:type="auto"/>
                  <w:vAlign w:val="center"/>
                </w:tcPr>
                <w:p w14:paraId="1CDA1A40" w14:textId="77777777" w:rsidR="00FC0529" w:rsidRPr="006B5C2A" w:rsidRDefault="00FC0529" w:rsidP="00FC0529">
                  <w:pPr>
                    <w:jc w:val="center"/>
                  </w:pPr>
                  <w:r w:rsidRPr="006B5C2A">
                    <w:t>托盘</w:t>
                  </w:r>
                </w:p>
              </w:tc>
            </w:tr>
          </w:tbl>
          <w:p w14:paraId="691B82EB" w14:textId="77777777" w:rsidR="00B2713D" w:rsidRPr="006B5C2A" w:rsidRDefault="00B2713D" w:rsidP="00B2713D">
            <w:pPr>
              <w:spacing w:line="360" w:lineRule="auto"/>
              <w:rPr>
                <w:b/>
                <w:sz w:val="24"/>
              </w:rPr>
            </w:pPr>
          </w:p>
          <w:p w14:paraId="1C7BD6EB" w14:textId="3929F1E6" w:rsidR="00EF3E18" w:rsidRPr="006B5C2A" w:rsidRDefault="00B2713D" w:rsidP="00B2713D">
            <w:pPr>
              <w:spacing w:line="360" w:lineRule="auto"/>
              <w:ind w:left="482"/>
              <w:rPr>
                <w:b/>
                <w:sz w:val="24"/>
              </w:rPr>
            </w:pPr>
            <w:r w:rsidRPr="006B5C2A">
              <w:rPr>
                <w:rFonts w:hint="eastAsia"/>
                <w:b/>
                <w:sz w:val="24"/>
              </w:rPr>
              <w:t>五、</w:t>
            </w:r>
            <w:r w:rsidR="004A62B5" w:rsidRPr="006B5C2A">
              <w:rPr>
                <w:rFonts w:hint="eastAsia"/>
                <w:b/>
                <w:sz w:val="24"/>
              </w:rPr>
              <w:t>项目主要设备</w:t>
            </w:r>
          </w:p>
          <w:p w14:paraId="55F0AFAA" w14:textId="77777777" w:rsidR="00EF3E18" w:rsidRPr="006B5C2A" w:rsidRDefault="004A62B5" w:rsidP="00E611B7">
            <w:pPr>
              <w:spacing w:line="360" w:lineRule="auto"/>
              <w:ind w:firstLineChars="200" w:firstLine="480"/>
              <w:rPr>
                <w:bCs/>
                <w:sz w:val="24"/>
              </w:rPr>
            </w:pPr>
            <w:r w:rsidRPr="006B5C2A">
              <w:rPr>
                <w:rFonts w:hint="eastAsia"/>
                <w:bCs/>
                <w:sz w:val="24"/>
              </w:rPr>
              <w:t>项目主要设备见下表。</w:t>
            </w:r>
          </w:p>
          <w:p w14:paraId="0D8FF2BD" w14:textId="77777777" w:rsidR="00EF3E18" w:rsidRPr="006B5C2A" w:rsidRDefault="004A62B5" w:rsidP="00EE74D6">
            <w:pPr>
              <w:jc w:val="center"/>
              <w:rPr>
                <w:b/>
                <w:szCs w:val="21"/>
              </w:rPr>
            </w:pPr>
            <w:r w:rsidRPr="006B5C2A">
              <w:rPr>
                <w:rFonts w:hint="eastAsia"/>
                <w:b/>
                <w:szCs w:val="21"/>
              </w:rPr>
              <w:t>表</w:t>
            </w:r>
            <w:r w:rsidRPr="006B5C2A">
              <w:rPr>
                <w:rFonts w:hint="eastAsia"/>
                <w:b/>
                <w:szCs w:val="21"/>
              </w:rPr>
              <w:t>2-3</w:t>
            </w:r>
            <w:r w:rsidRPr="006B5C2A">
              <w:rPr>
                <w:rFonts w:hint="eastAsia"/>
                <w:b/>
                <w:szCs w:val="21"/>
              </w:rPr>
              <w:t>主要设备</w:t>
            </w:r>
          </w:p>
          <w:tbl>
            <w:tblPr>
              <w:tblStyle w:val="afa"/>
              <w:tblW w:w="5000" w:type="pct"/>
              <w:jc w:val="center"/>
              <w:tblLook w:val="04A0" w:firstRow="1" w:lastRow="0" w:firstColumn="1" w:lastColumn="0" w:noHBand="0" w:noVBand="1"/>
            </w:tblPr>
            <w:tblGrid>
              <w:gridCol w:w="696"/>
              <w:gridCol w:w="2343"/>
              <w:gridCol w:w="3272"/>
              <w:gridCol w:w="1319"/>
              <w:gridCol w:w="696"/>
            </w:tblGrid>
            <w:tr w:rsidR="006B5C2A" w:rsidRPr="006B5C2A" w14:paraId="2C52BC93" w14:textId="77777777" w:rsidTr="007B0DD1">
              <w:trPr>
                <w:jc w:val="center"/>
              </w:trPr>
              <w:tc>
                <w:tcPr>
                  <w:tcW w:w="418" w:type="pct"/>
                  <w:vAlign w:val="center"/>
                </w:tcPr>
                <w:p w14:paraId="665FF84D" w14:textId="77777777" w:rsidR="007B0DD1" w:rsidRPr="006B5C2A" w:rsidRDefault="007B0DD1" w:rsidP="00155118">
                  <w:pPr>
                    <w:jc w:val="center"/>
                    <w:rPr>
                      <w:b/>
                      <w:bCs/>
                    </w:rPr>
                  </w:pPr>
                  <w:r w:rsidRPr="006B5C2A">
                    <w:rPr>
                      <w:rFonts w:hint="eastAsia"/>
                      <w:b/>
                      <w:bCs/>
                    </w:rPr>
                    <w:t>序号</w:t>
                  </w:r>
                </w:p>
              </w:tc>
              <w:tc>
                <w:tcPr>
                  <w:tcW w:w="1407" w:type="pct"/>
                  <w:vAlign w:val="center"/>
                </w:tcPr>
                <w:p w14:paraId="0AC5924B" w14:textId="77777777" w:rsidR="007B0DD1" w:rsidRPr="006B5C2A" w:rsidRDefault="007B0DD1" w:rsidP="00155118">
                  <w:pPr>
                    <w:jc w:val="center"/>
                    <w:rPr>
                      <w:b/>
                      <w:bCs/>
                    </w:rPr>
                  </w:pPr>
                  <w:r w:rsidRPr="006B5C2A">
                    <w:rPr>
                      <w:rFonts w:hint="eastAsia"/>
                      <w:b/>
                      <w:bCs/>
                    </w:rPr>
                    <w:t>设备名称</w:t>
                  </w:r>
                </w:p>
              </w:tc>
              <w:tc>
                <w:tcPr>
                  <w:tcW w:w="1965" w:type="pct"/>
                  <w:vAlign w:val="center"/>
                </w:tcPr>
                <w:p w14:paraId="588A056F" w14:textId="77777777" w:rsidR="007B0DD1" w:rsidRPr="006B5C2A" w:rsidRDefault="007B0DD1" w:rsidP="00155118">
                  <w:pPr>
                    <w:jc w:val="center"/>
                    <w:rPr>
                      <w:b/>
                      <w:bCs/>
                    </w:rPr>
                  </w:pPr>
                  <w:r w:rsidRPr="006B5C2A">
                    <w:rPr>
                      <w:rFonts w:hint="eastAsia"/>
                      <w:b/>
                      <w:bCs/>
                    </w:rPr>
                    <w:t>型号规格</w:t>
                  </w:r>
                </w:p>
              </w:tc>
              <w:tc>
                <w:tcPr>
                  <w:tcW w:w="792" w:type="pct"/>
                  <w:vAlign w:val="center"/>
                </w:tcPr>
                <w:p w14:paraId="41FF6A63" w14:textId="77777777" w:rsidR="007B0DD1" w:rsidRPr="006B5C2A" w:rsidRDefault="007B0DD1" w:rsidP="00155118">
                  <w:pPr>
                    <w:jc w:val="center"/>
                    <w:rPr>
                      <w:b/>
                      <w:bCs/>
                    </w:rPr>
                  </w:pPr>
                  <w:r w:rsidRPr="006B5C2A">
                    <w:rPr>
                      <w:rFonts w:hint="eastAsia"/>
                      <w:b/>
                      <w:bCs/>
                    </w:rPr>
                    <w:t>单位</w:t>
                  </w:r>
                </w:p>
              </w:tc>
              <w:tc>
                <w:tcPr>
                  <w:tcW w:w="418" w:type="pct"/>
                  <w:vAlign w:val="center"/>
                </w:tcPr>
                <w:p w14:paraId="7EA1237D" w14:textId="77777777" w:rsidR="007B0DD1" w:rsidRPr="006B5C2A" w:rsidRDefault="007B0DD1" w:rsidP="00155118">
                  <w:pPr>
                    <w:jc w:val="center"/>
                    <w:rPr>
                      <w:b/>
                      <w:bCs/>
                    </w:rPr>
                  </w:pPr>
                  <w:r w:rsidRPr="006B5C2A">
                    <w:rPr>
                      <w:rFonts w:hint="eastAsia"/>
                      <w:b/>
                      <w:bCs/>
                    </w:rPr>
                    <w:t>数量</w:t>
                  </w:r>
                </w:p>
              </w:tc>
            </w:tr>
            <w:tr w:rsidR="006B5C2A" w:rsidRPr="006B5C2A" w14:paraId="2572EBC1" w14:textId="77777777" w:rsidTr="007B0DD1">
              <w:trPr>
                <w:jc w:val="center"/>
              </w:trPr>
              <w:tc>
                <w:tcPr>
                  <w:tcW w:w="418" w:type="pct"/>
                  <w:vAlign w:val="center"/>
                </w:tcPr>
                <w:p w14:paraId="7D192DC3" w14:textId="77777777" w:rsidR="007B0DD1" w:rsidRPr="006B5C2A" w:rsidRDefault="007B0DD1" w:rsidP="00155118">
                  <w:pPr>
                    <w:jc w:val="center"/>
                  </w:pPr>
                  <w:r w:rsidRPr="006B5C2A">
                    <w:rPr>
                      <w:rFonts w:hint="eastAsia"/>
                    </w:rPr>
                    <w:t>1</w:t>
                  </w:r>
                </w:p>
              </w:tc>
              <w:tc>
                <w:tcPr>
                  <w:tcW w:w="1407" w:type="pct"/>
                  <w:vAlign w:val="center"/>
                </w:tcPr>
                <w:p w14:paraId="49FD944A" w14:textId="77777777" w:rsidR="007B0DD1" w:rsidRPr="006B5C2A" w:rsidRDefault="007B0DD1" w:rsidP="00155118">
                  <w:pPr>
                    <w:jc w:val="center"/>
                  </w:pPr>
                  <w:r w:rsidRPr="006B5C2A">
                    <w:rPr>
                      <w:rFonts w:hint="eastAsia"/>
                    </w:rPr>
                    <w:t>照明配电箱</w:t>
                  </w:r>
                </w:p>
              </w:tc>
              <w:tc>
                <w:tcPr>
                  <w:tcW w:w="1965" w:type="pct"/>
                  <w:vAlign w:val="center"/>
                </w:tcPr>
                <w:p w14:paraId="202EBDDE" w14:textId="77777777" w:rsidR="007B0DD1" w:rsidRPr="006B5C2A" w:rsidRDefault="007B0DD1" w:rsidP="00155118">
                  <w:pPr>
                    <w:jc w:val="center"/>
                  </w:pPr>
                  <w:r w:rsidRPr="006B5C2A">
                    <w:rPr>
                      <w:rFonts w:hint="eastAsia"/>
                    </w:rPr>
                    <w:t>W600XH400XD120</w:t>
                  </w:r>
                </w:p>
              </w:tc>
              <w:tc>
                <w:tcPr>
                  <w:tcW w:w="792" w:type="pct"/>
                  <w:vAlign w:val="center"/>
                </w:tcPr>
                <w:p w14:paraId="3C369F1A" w14:textId="77777777" w:rsidR="007B0DD1" w:rsidRPr="006B5C2A" w:rsidRDefault="007B0DD1" w:rsidP="00155118">
                  <w:pPr>
                    <w:jc w:val="center"/>
                  </w:pPr>
                  <w:r w:rsidRPr="006B5C2A">
                    <w:rPr>
                      <w:rFonts w:hint="eastAsia"/>
                    </w:rPr>
                    <w:t>台</w:t>
                  </w:r>
                </w:p>
              </w:tc>
              <w:tc>
                <w:tcPr>
                  <w:tcW w:w="418" w:type="pct"/>
                  <w:vAlign w:val="center"/>
                </w:tcPr>
                <w:p w14:paraId="16827DCB" w14:textId="77777777" w:rsidR="007B0DD1" w:rsidRPr="006B5C2A" w:rsidRDefault="007B0DD1" w:rsidP="00155118">
                  <w:pPr>
                    <w:jc w:val="center"/>
                  </w:pPr>
                  <w:r w:rsidRPr="006B5C2A">
                    <w:rPr>
                      <w:rFonts w:hint="eastAsia"/>
                    </w:rPr>
                    <w:t>1</w:t>
                  </w:r>
                </w:p>
              </w:tc>
            </w:tr>
            <w:tr w:rsidR="006B5C2A" w:rsidRPr="006B5C2A" w14:paraId="52925DCB" w14:textId="77777777" w:rsidTr="007B0DD1">
              <w:trPr>
                <w:jc w:val="center"/>
              </w:trPr>
              <w:tc>
                <w:tcPr>
                  <w:tcW w:w="418" w:type="pct"/>
                  <w:vAlign w:val="center"/>
                </w:tcPr>
                <w:p w14:paraId="44CB02DC" w14:textId="77777777" w:rsidR="007B0DD1" w:rsidRPr="006B5C2A" w:rsidRDefault="007B0DD1" w:rsidP="00155118">
                  <w:pPr>
                    <w:jc w:val="center"/>
                  </w:pPr>
                  <w:r w:rsidRPr="006B5C2A">
                    <w:rPr>
                      <w:rFonts w:hint="eastAsia"/>
                    </w:rPr>
                    <w:t>2</w:t>
                  </w:r>
                </w:p>
              </w:tc>
              <w:tc>
                <w:tcPr>
                  <w:tcW w:w="1407" w:type="pct"/>
                  <w:vAlign w:val="center"/>
                </w:tcPr>
                <w:p w14:paraId="3B399128" w14:textId="77777777" w:rsidR="007B0DD1" w:rsidRPr="006B5C2A" w:rsidRDefault="007B0DD1" w:rsidP="00155118">
                  <w:pPr>
                    <w:jc w:val="center"/>
                  </w:pPr>
                  <w:r w:rsidRPr="006B5C2A">
                    <w:rPr>
                      <w:rFonts w:hint="eastAsia"/>
                    </w:rPr>
                    <w:t>LED</w:t>
                  </w:r>
                  <w:r w:rsidRPr="006B5C2A">
                    <w:rPr>
                      <w:rFonts w:hint="eastAsia"/>
                    </w:rPr>
                    <w:t>防水防尘吸顶灯</w:t>
                  </w:r>
                </w:p>
              </w:tc>
              <w:tc>
                <w:tcPr>
                  <w:tcW w:w="1965" w:type="pct"/>
                  <w:vAlign w:val="center"/>
                </w:tcPr>
                <w:p w14:paraId="2A828034" w14:textId="77777777" w:rsidR="007B0DD1" w:rsidRPr="006B5C2A" w:rsidRDefault="007B0DD1" w:rsidP="00155118">
                  <w:pPr>
                    <w:jc w:val="center"/>
                  </w:pPr>
                  <w:r w:rsidRPr="006B5C2A">
                    <w:rPr>
                      <w:rFonts w:hint="eastAsia"/>
                    </w:rPr>
                    <w:t>AC220V20WLED</w:t>
                  </w:r>
                </w:p>
              </w:tc>
              <w:tc>
                <w:tcPr>
                  <w:tcW w:w="792" w:type="pct"/>
                  <w:vAlign w:val="center"/>
                </w:tcPr>
                <w:p w14:paraId="6B7D081B" w14:textId="77777777" w:rsidR="007B0DD1" w:rsidRPr="006B5C2A" w:rsidRDefault="007B0DD1" w:rsidP="00155118">
                  <w:pPr>
                    <w:jc w:val="center"/>
                  </w:pPr>
                  <w:r w:rsidRPr="006B5C2A">
                    <w:rPr>
                      <w:rFonts w:hint="eastAsia"/>
                    </w:rPr>
                    <w:t>套</w:t>
                  </w:r>
                </w:p>
              </w:tc>
              <w:tc>
                <w:tcPr>
                  <w:tcW w:w="418" w:type="pct"/>
                  <w:vAlign w:val="center"/>
                </w:tcPr>
                <w:p w14:paraId="36ACDD02" w14:textId="77777777" w:rsidR="007B0DD1" w:rsidRPr="006B5C2A" w:rsidRDefault="007B0DD1" w:rsidP="00155118">
                  <w:pPr>
                    <w:jc w:val="center"/>
                  </w:pPr>
                  <w:r w:rsidRPr="006B5C2A">
                    <w:rPr>
                      <w:rFonts w:hint="eastAsia"/>
                    </w:rPr>
                    <w:t>2</w:t>
                  </w:r>
                </w:p>
              </w:tc>
            </w:tr>
            <w:tr w:rsidR="006B5C2A" w:rsidRPr="006B5C2A" w14:paraId="3A3E0C31" w14:textId="77777777" w:rsidTr="007B0DD1">
              <w:trPr>
                <w:jc w:val="center"/>
              </w:trPr>
              <w:tc>
                <w:tcPr>
                  <w:tcW w:w="418" w:type="pct"/>
                  <w:vAlign w:val="center"/>
                </w:tcPr>
                <w:p w14:paraId="54252969" w14:textId="77777777" w:rsidR="007B0DD1" w:rsidRPr="006B5C2A" w:rsidRDefault="007B0DD1" w:rsidP="00155118">
                  <w:pPr>
                    <w:jc w:val="center"/>
                  </w:pPr>
                  <w:r w:rsidRPr="006B5C2A">
                    <w:rPr>
                      <w:rFonts w:hint="eastAsia"/>
                    </w:rPr>
                    <w:t>3</w:t>
                  </w:r>
                </w:p>
              </w:tc>
              <w:tc>
                <w:tcPr>
                  <w:tcW w:w="1407" w:type="pct"/>
                  <w:vAlign w:val="center"/>
                </w:tcPr>
                <w:p w14:paraId="30B273DE" w14:textId="77777777" w:rsidR="007B0DD1" w:rsidRPr="006B5C2A" w:rsidRDefault="007B0DD1" w:rsidP="00155118">
                  <w:pPr>
                    <w:jc w:val="center"/>
                  </w:pPr>
                  <w:r w:rsidRPr="006B5C2A">
                    <w:rPr>
                      <w:rFonts w:hint="eastAsia"/>
                    </w:rPr>
                    <w:t>防爆吸顶灯</w:t>
                  </w:r>
                </w:p>
              </w:tc>
              <w:tc>
                <w:tcPr>
                  <w:tcW w:w="1965" w:type="pct"/>
                  <w:vAlign w:val="center"/>
                </w:tcPr>
                <w:p w14:paraId="4913D381" w14:textId="77777777" w:rsidR="007B0DD1" w:rsidRPr="006B5C2A" w:rsidRDefault="007B0DD1" w:rsidP="00155118">
                  <w:pPr>
                    <w:jc w:val="center"/>
                  </w:pPr>
                  <w:r w:rsidRPr="006B5C2A">
                    <w:rPr>
                      <w:rFonts w:hint="eastAsia"/>
                    </w:rPr>
                    <w:t>AC220V50WLED</w:t>
                  </w:r>
                </w:p>
              </w:tc>
              <w:tc>
                <w:tcPr>
                  <w:tcW w:w="792" w:type="pct"/>
                  <w:vAlign w:val="center"/>
                </w:tcPr>
                <w:p w14:paraId="18A5DD1F" w14:textId="77777777" w:rsidR="007B0DD1" w:rsidRPr="006B5C2A" w:rsidRDefault="007B0DD1" w:rsidP="00155118">
                  <w:pPr>
                    <w:jc w:val="center"/>
                  </w:pPr>
                  <w:r w:rsidRPr="006B5C2A">
                    <w:rPr>
                      <w:rFonts w:hint="eastAsia"/>
                    </w:rPr>
                    <w:t>套</w:t>
                  </w:r>
                </w:p>
              </w:tc>
              <w:tc>
                <w:tcPr>
                  <w:tcW w:w="418" w:type="pct"/>
                  <w:vAlign w:val="center"/>
                </w:tcPr>
                <w:p w14:paraId="2E20BF43" w14:textId="77777777" w:rsidR="007B0DD1" w:rsidRPr="006B5C2A" w:rsidRDefault="007B0DD1" w:rsidP="00155118">
                  <w:pPr>
                    <w:jc w:val="center"/>
                  </w:pPr>
                  <w:r w:rsidRPr="006B5C2A">
                    <w:rPr>
                      <w:rFonts w:hint="eastAsia"/>
                    </w:rPr>
                    <w:t>10</w:t>
                  </w:r>
                </w:p>
              </w:tc>
            </w:tr>
            <w:tr w:rsidR="006B5C2A" w:rsidRPr="006B5C2A" w14:paraId="242A60D9" w14:textId="77777777" w:rsidTr="007B0DD1">
              <w:trPr>
                <w:jc w:val="center"/>
              </w:trPr>
              <w:tc>
                <w:tcPr>
                  <w:tcW w:w="418" w:type="pct"/>
                  <w:vAlign w:val="center"/>
                </w:tcPr>
                <w:p w14:paraId="79667C2E" w14:textId="77777777" w:rsidR="007B0DD1" w:rsidRPr="006B5C2A" w:rsidRDefault="007B0DD1" w:rsidP="00155118">
                  <w:pPr>
                    <w:jc w:val="center"/>
                  </w:pPr>
                  <w:r w:rsidRPr="006B5C2A">
                    <w:rPr>
                      <w:rFonts w:hint="eastAsia"/>
                    </w:rPr>
                    <w:t>4</w:t>
                  </w:r>
                </w:p>
              </w:tc>
              <w:tc>
                <w:tcPr>
                  <w:tcW w:w="1407" w:type="pct"/>
                  <w:vAlign w:val="center"/>
                </w:tcPr>
                <w:p w14:paraId="6BB6DC61" w14:textId="77777777" w:rsidR="007B0DD1" w:rsidRPr="006B5C2A" w:rsidRDefault="007B0DD1" w:rsidP="00155118">
                  <w:pPr>
                    <w:jc w:val="center"/>
                  </w:pPr>
                  <w:r w:rsidRPr="006B5C2A">
                    <w:rPr>
                      <w:rFonts w:hint="eastAsia"/>
                    </w:rPr>
                    <w:t>LED</w:t>
                  </w:r>
                  <w:r w:rsidRPr="006B5C2A">
                    <w:rPr>
                      <w:rFonts w:hint="eastAsia"/>
                    </w:rPr>
                    <w:t>吸顶灯</w:t>
                  </w:r>
                </w:p>
              </w:tc>
              <w:tc>
                <w:tcPr>
                  <w:tcW w:w="1965" w:type="pct"/>
                  <w:vAlign w:val="center"/>
                </w:tcPr>
                <w:p w14:paraId="61317630" w14:textId="77777777" w:rsidR="007B0DD1" w:rsidRPr="006B5C2A" w:rsidRDefault="007B0DD1" w:rsidP="00155118">
                  <w:pPr>
                    <w:jc w:val="center"/>
                  </w:pPr>
                  <w:r w:rsidRPr="006B5C2A">
                    <w:rPr>
                      <w:rFonts w:hint="eastAsia"/>
                    </w:rPr>
                    <w:t>AC220V50WLED</w:t>
                  </w:r>
                </w:p>
              </w:tc>
              <w:tc>
                <w:tcPr>
                  <w:tcW w:w="792" w:type="pct"/>
                  <w:vAlign w:val="center"/>
                </w:tcPr>
                <w:p w14:paraId="41900081" w14:textId="77777777" w:rsidR="007B0DD1" w:rsidRPr="006B5C2A" w:rsidRDefault="007B0DD1" w:rsidP="00155118">
                  <w:pPr>
                    <w:jc w:val="center"/>
                  </w:pPr>
                  <w:r w:rsidRPr="006B5C2A">
                    <w:rPr>
                      <w:rFonts w:hint="eastAsia"/>
                    </w:rPr>
                    <w:t>套</w:t>
                  </w:r>
                </w:p>
              </w:tc>
              <w:tc>
                <w:tcPr>
                  <w:tcW w:w="418" w:type="pct"/>
                  <w:vAlign w:val="center"/>
                </w:tcPr>
                <w:p w14:paraId="4C703260" w14:textId="77777777" w:rsidR="007B0DD1" w:rsidRPr="006B5C2A" w:rsidRDefault="007B0DD1" w:rsidP="00155118">
                  <w:pPr>
                    <w:jc w:val="center"/>
                  </w:pPr>
                  <w:r w:rsidRPr="006B5C2A">
                    <w:rPr>
                      <w:rFonts w:hint="eastAsia"/>
                    </w:rPr>
                    <w:t>4</w:t>
                  </w:r>
                </w:p>
              </w:tc>
            </w:tr>
            <w:tr w:rsidR="006B5C2A" w:rsidRPr="006B5C2A" w14:paraId="19BA7611" w14:textId="77777777" w:rsidTr="007B0DD1">
              <w:trPr>
                <w:jc w:val="center"/>
              </w:trPr>
              <w:tc>
                <w:tcPr>
                  <w:tcW w:w="418" w:type="pct"/>
                  <w:vAlign w:val="center"/>
                </w:tcPr>
                <w:p w14:paraId="08D21F0E" w14:textId="77777777" w:rsidR="007B0DD1" w:rsidRPr="006B5C2A" w:rsidRDefault="007B0DD1" w:rsidP="00155118">
                  <w:pPr>
                    <w:jc w:val="center"/>
                  </w:pPr>
                  <w:r w:rsidRPr="006B5C2A">
                    <w:rPr>
                      <w:rFonts w:hint="eastAsia"/>
                    </w:rPr>
                    <w:t>5</w:t>
                  </w:r>
                </w:p>
              </w:tc>
              <w:tc>
                <w:tcPr>
                  <w:tcW w:w="1407" w:type="pct"/>
                  <w:vAlign w:val="center"/>
                </w:tcPr>
                <w:p w14:paraId="7FFE14BA" w14:textId="77777777" w:rsidR="007B0DD1" w:rsidRPr="006B5C2A" w:rsidRDefault="007B0DD1" w:rsidP="00155118">
                  <w:pPr>
                    <w:jc w:val="center"/>
                  </w:pPr>
                  <w:r w:rsidRPr="006B5C2A">
                    <w:rPr>
                      <w:rFonts w:hint="eastAsia"/>
                    </w:rPr>
                    <w:t>双联单控开关</w:t>
                  </w:r>
                </w:p>
              </w:tc>
              <w:tc>
                <w:tcPr>
                  <w:tcW w:w="1965" w:type="pct"/>
                  <w:vAlign w:val="center"/>
                </w:tcPr>
                <w:p w14:paraId="516E300F" w14:textId="77777777" w:rsidR="007B0DD1" w:rsidRPr="006B5C2A" w:rsidRDefault="007B0DD1" w:rsidP="00155118">
                  <w:pPr>
                    <w:jc w:val="center"/>
                  </w:pPr>
                  <w:r w:rsidRPr="006B5C2A">
                    <w:rPr>
                      <w:rFonts w:hint="eastAsia"/>
                    </w:rPr>
                    <w:t>AC250V10A</w:t>
                  </w:r>
                </w:p>
              </w:tc>
              <w:tc>
                <w:tcPr>
                  <w:tcW w:w="792" w:type="pct"/>
                  <w:vAlign w:val="center"/>
                </w:tcPr>
                <w:p w14:paraId="0B369F78" w14:textId="77777777" w:rsidR="007B0DD1" w:rsidRPr="006B5C2A" w:rsidRDefault="007B0DD1" w:rsidP="00155118">
                  <w:pPr>
                    <w:jc w:val="center"/>
                  </w:pPr>
                  <w:proofErr w:type="gramStart"/>
                  <w:r w:rsidRPr="006B5C2A">
                    <w:rPr>
                      <w:rFonts w:hint="eastAsia"/>
                    </w:rPr>
                    <w:t>个</w:t>
                  </w:r>
                  <w:proofErr w:type="gramEnd"/>
                </w:p>
              </w:tc>
              <w:tc>
                <w:tcPr>
                  <w:tcW w:w="418" w:type="pct"/>
                  <w:vAlign w:val="center"/>
                </w:tcPr>
                <w:p w14:paraId="49908746" w14:textId="77777777" w:rsidR="007B0DD1" w:rsidRPr="006B5C2A" w:rsidRDefault="007B0DD1" w:rsidP="00155118">
                  <w:pPr>
                    <w:jc w:val="center"/>
                  </w:pPr>
                  <w:r w:rsidRPr="006B5C2A">
                    <w:rPr>
                      <w:rFonts w:hint="eastAsia"/>
                    </w:rPr>
                    <w:t>1</w:t>
                  </w:r>
                </w:p>
              </w:tc>
            </w:tr>
            <w:tr w:rsidR="006B5C2A" w:rsidRPr="006B5C2A" w14:paraId="77A1C201" w14:textId="77777777" w:rsidTr="007B0DD1">
              <w:trPr>
                <w:jc w:val="center"/>
              </w:trPr>
              <w:tc>
                <w:tcPr>
                  <w:tcW w:w="418" w:type="pct"/>
                  <w:vAlign w:val="center"/>
                </w:tcPr>
                <w:p w14:paraId="21502F56" w14:textId="77777777" w:rsidR="007B0DD1" w:rsidRPr="006B5C2A" w:rsidRDefault="007B0DD1" w:rsidP="00155118">
                  <w:pPr>
                    <w:jc w:val="center"/>
                  </w:pPr>
                  <w:r w:rsidRPr="006B5C2A">
                    <w:rPr>
                      <w:rFonts w:hint="eastAsia"/>
                    </w:rPr>
                    <w:t>6</w:t>
                  </w:r>
                </w:p>
              </w:tc>
              <w:tc>
                <w:tcPr>
                  <w:tcW w:w="1407" w:type="pct"/>
                  <w:vAlign w:val="center"/>
                </w:tcPr>
                <w:p w14:paraId="1C34C2D2" w14:textId="77777777" w:rsidR="007B0DD1" w:rsidRPr="006B5C2A" w:rsidRDefault="007B0DD1" w:rsidP="00155118">
                  <w:pPr>
                    <w:jc w:val="center"/>
                  </w:pPr>
                  <w:r w:rsidRPr="006B5C2A">
                    <w:rPr>
                      <w:rFonts w:hint="eastAsia"/>
                    </w:rPr>
                    <w:t>防爆单联单控开关</w:t>
                  </w:r>
                </w:p>
              </w:tc>
              <w:tc>
                <w:tcPr>
                  <w:tcW w:w="1965" w:type="pct"/>
                  <w:vAlign w:val="center"/>
                </w:tcPr>
                <w:p w14:paraId="2F22BE31" w14:textId="77777777" w:rsidR="007B0DD1" w:rsidRPr="006B5C2A" w:rsidRDefault="007B0DD1" w:rsidP="00155118">
                  <w:pPr>
                    <w:jc w:val="center"/>
                  </w:pPr>
                  <w:r w:rsidRPr="006B5C2A">
                    <w:rPr>
                      <w:rFonts w:hint="eastAsia"/>
                    </w:rPr>
                    <w:t>AC250V10A</w:t>
                  </w:r>
                </w:p>
              </w:tc>
              <w:tc>
                <w:tcPr>
                  <w:tcW w:w="792" w:type="pct"/>
                  <w:vAlign w:val="center"/>
                </w:tcPr>
                <w:p w14:paraId="62E737B7" w14:textId="77777777" w:rsidR="007B0DD1" w:rsidRPr="006B5C2A" w:rsidRDefault="007B0DD1" w:rsidP="00155118">
                  <w:pPr>
                    <w:jc w:val="center"/>
                  </w:pPr>
                  <w:proofErr w:type="gramStart"/>
                  <w:r w:rsidRPr="006B5C2A">
                    <w:rPr>
                      <w:rFonts w:hint="eastAsia"/>
                    </w:rPr>
                    <w:t>个</w:t>
                  </w:r>
                  <w:proofErr w:type="gramEnd"/>
                </w:p>
              </w:tc>
              <w:tc>
                <w:tcPr>
                  <w:tcW w:w="418" w:type="pct"/>
                  <w:vAlign w:val="center"/>
                </w:tcPr>
                <w:p w14:paraId="5B51401F" w14:textId="77777777" w:rsidR="007B0DD1" w:rsidRPr="006B5C2A" w:rsidRDefault="007B0DD1" w:rsidP="00155118">
                  <w:pPr>
                    <w:jc w:val="center"/>
                  </w:pPr>
                  <w:r w:rsidRPr="006B5C2A">
                    <w:rPr>
                      <w:rFonts w:hint="eastAsia"/>
                    </w:rPr>
                    <w:t>2</w:t>
                  </w:r>
                </w:p>
              </w:tc>
            </w:tr>
            <w:tr w:rsidR="006B5C2A" w:rsidRPr="006B5C2A" w14:paraId="5A75C283" w14:textId="77777777" w:rsidTr="007B0DD1">
              <w:trPr>
                <w:jc w:val="center"/>
              </w:trPr>
              <w:tc>
                <w:tcPr>
                  <w:tcW w:w="418" w:type="pct"/>
                  <w:vAlign w:val="center"/>
                </w:tcPr>
                <w:p w14:paraId="139C8EF6" w14:textId="77777777" w:rsidR="007B0DD1" w:rsidRPr="006B5C2A" w:rsidRDefault="007B0DD1" w:rsidP="00155118">
                  <w:pPr>
                    <w:jc w:val="center"/>
                  </w:pPr>
                  <w:r w:rsidRPr="006B5C2A">
                    <w:rPr>
                      <w:rFonts w:hint="eastAsia"/>
                    </w:rPr>
                    <w:t>7</w:t>
                  </w:r>
                </w:p>
              </w:tc>
              <w:tc>
                <w:tcPr>
                  <w:tcW w:w="1407" w:type="pct"/>
                  <w:vAlign w:val="center"/>
                </w:tcPr>
                <w:p w14:paraId="78252ABC" w14:textId="77777777" w:rsidR="007B0DD1" w:rsidRPr="006B5C2A" w:rsidRDefault="007B0DD1" w:rsidP="00155118">
                  <w:pPr>
                    <w:jc w:val="center"/>
                  </w:pPr>
                  <w:r w:rsidRPr="006B5C2A">
                    <w:rPr>
                      <w:rFonts w:hint="eastAsia"/>
                    </w:rPr>
                    <w:t>导线</w:t>
                  </w:r>
                </w:p>
              </w:tc>
              <w:tc>
                <w:tcPr>
                  <w:tcW w:w="1965" w:type="pct"/>
                  <w:vAlign w:val="center"/>
                </w:tcPr>
                <w:p w14:paraId="44E5776A" w14:textId="77777777" w:rsidR="007B0DD1" w:rsidRPr="006B5C2A" w:rsidRDefault="007B0DD1" w:rsidP="00155118">
                  <w:pPr>
                    <w:jc w:val="center"/>
                  </w:pPr>
                  <w:r w:rsidRPr="006B5C2A">
                    <w:rPr>
                      <w:rFonts w:hint="eastAsia"/>
                    </w:rPr>
                    <w:t>BV-450/750V2.5mm2</w:t>
                  </w:r>
                </w:p>
              </w:tc>
              <w:tc>
                <w:tcPr>
                  <w:tcW w:w="792" w:type="pct"/>
                  <w:vAlign w:val="center"/>
                </w:tcPr>
                <w:p w14:paraId="322306EF" w14:textId="77777777" w:rsidR="007B0DD1" w:rsidRPr="006B5C2A" w:rsidRDefault="007B0DD1" w:rsidP="00155118">
                  <w:pPr>
                    <w:jc w:val="center"/>
                  </w:pPr>
                  <w:r w:rsidRPr="006B5C2A">
                    <w:rPr>
                      <w:rFonts w:hint="eastAsia"/>
                    </w:rPr>
                    <w:t>m</w:t>
                  </w:r>
                </w:p>
              </w:tc>
              <w:tc>
                <w:tcPr>
                  <w:tcW w:w="418" w:type="pct"/>
                  <w:vAlign w:val="center"/>
                </w:tcPr>
                <w:p w14:paraId="04CDC81C" w14:textId="77777777" w:rsidR="007B0DD1" w:rsidRPr="006B5C2A" w:rsidRDefault="007B0DD1" w:rsidP="00155118">
                  <w:pPr>
                    <w:jc w:val="center"/>
                  </w:pPr>
                  <w:r w:rsidRPr="006B5C2A">
                    <w:rPr>
                      <w:rFonts w:hint="eastAsia"/>
                    </w:rPr>
                    <w:t>180</w:t>
                  </w:r>
                </w:p>
              </w:tc>
            </w:tr>
            <w:tr w:rsidR="006B5C2A" w:rsidRPr="006B5C2A" w14:paraId="03E28990" w14:textId="77777777" w:rsidTr="007B0DD1">
              <w:trPr>
                <w:jc w:val="center"/>
              </w:trPr>
              <w:tc>
                <w:tcPr>
                  <w:tcW w:w="418" w:type="pct"/>
                  <w:vAlign w:val="center"/>
                </w:tcPr>
                <w:p w14:paraId="72B40A1B" w14:textId="77777777" w:rsidR="007B0DD1" w:rsidRPr="006B5C2A" w:rsidRDefault="007B0DD1" w:rsidP="00155118">
                  <w:pPr>
                    <w:jc w:val="center"/>
                  </w:pPr>
                  <w:r w:rsidRPr="006B5C2A">
                    <w:rPr>
                      <w:rFonts w:hint="eastAsia"/>
                    </w:rPr>
                    <w:t>8</w:t>
                  </w:r>
                </w:p>
              </w:tc>
              <w:tc>
                <w:tcPr>
                  <w:tcW w:w="1407" w:type="pct"/>
                  <w:vAlign w:val="center"/>
                </w:tcPr>
                <w:p w14:paraId="7FF4AAEF" w14:textId="77777777" w:rsidR="007B0DD1" w:rsidRPr="006B5C2A" w:rsidRDefault="007B0DD1" w:rsidP="00155118">
                  <w:pPr>
                    <w:jc w:val="center"/>
                  </w:pPr>
                  <w:r w:rsidRPr="006B5C2A">
                    <w:rPr>
                      <w:rFonts w:hint="eastAsia"/>
                    </w:rPr>
                    <w:t>保护管</w:t>
                  </w:r>
                </w:p>
              </w:tc>
              <w:tc>
                <w:tcPr>
                  <w:tcW w:w="1965" w:type="pct"/>
                  <w:vAlign w:val="center"/>
                </w:tcPr>
                <w:p w14:paraId="684EA036" w14:textId="77777777" w:rsidR="007B0DD1" w:rsidRPr="006B5C2A" w:rsidRDefault="007B0DD1" w:rsidP="00155118">
                  <w:pPr>
                    <w:jc w:val="center"/>
                  </w:pPr>
                  <w:r w:rsidRPr="006B5C2A">
                    <w:rPr>
                      <w:rFonts w:hint="eastAsia"/>
                    </w:rPr>
                    <w:t>SC20</w:t>
                  </w:r>
                </w:p>
              </w:tc>
              <w:tc>
                <w:tcPr>
                  <w:tcW w:w="792" w:type="pct"/>
                  <w:vAlign w:val="center"/>
                </w:tcPr>
                <w:p w14:paraId="2B652E88" w14:textId="77777777" w:rsidR="007B0DD1" w:rsidRPr="006B5C2A" w:rsidRDefault="007B0DD1" w:rsidP="00155118">
                  <w:pPr>
                    <w:jc w:val="center"/>
                  </w:pPr>
                  <w:r w:rsidRPr="006B5C2A">
                    <w:rPr>
                      <w:rFonts w:hint="eastAsia"/>
                    </w:rPr>
                    <w:t>m</w:t>
                  </w:r>
                </w:p>
              </w:tc>
              <w:tc>
                <w:tcPr>
                  <w:tcW w:w="418" w:type="pct"/>
                  <w:vAlign w:val="center"/>
                </w:tcPr>
                <w:p w14:paraId="63B6D4FF" w14:textId="77777777" w:rsidR="007B0DD1" w:rsidRPr="006B5C2A" w:rsidRDefault="007B0DD1" w:rsidP="00155118">
                  <w:pPr>
                    <w:jc w:val="center"/>
                  </w:pPr>
                  <w:r w:rsidRPr="006B5C2A">
                    <w:rPr>
                      <w:rFonts w:hint="eastAsia"/>
                    </w:rPr>
                    <w:t>120</w:t>
                  </w:r>
                </w:p>
              </w:tc>
            </w:tr>
            <w:tr w:rsidR="006B5C2A" w:rsidRPr="006B5C2A" w14:paraId="02F46936" w14:textId="77777777" w:rsidTr="007B0DD1">
              <w:trPr>
                <w:jc w:val="center"/>
              </w:trPr>
              <w:tc>
                <w:tcPr>
                  <w:tcW w:w="418" w:type="pct"/>
                  <w:vAlign w:val="center"/>
                </w:tcPr>
                <w:p w14:paraId="24C40D64" w14:textId="77777777" w:rsidR="007B0DD1" w:rsidRPr="006B5C2A" w:rsidRDefault="007B0DD1" w:rsidP="00155118">
                  <w:pPr>
                    <w:jc w:val="center"/>
                  </w:pPr>
                  <w:r w:rsidRPr="006B5C2A">
                    <w:rPr>
                      <w:rFonts w:hint="eastAsia"/>
                    </w:rPr>
                    <w:t>9</w:t>
                  </w:r>
                </w:p>
              </w:tc>
              <w:tc>
                <w:tcPr>
                  <w:tcW w:w="1407" w:type="pct"/>
                  <w:vAlign w:val="center"/>
                </w:tcPr>
                <w:p w14:paraId="10427206" w14:textId="77777777" w:rsidR="007B0DD1" w:rsidRPr="006B5C2A" w:rsidRDefault="007B0DD1" w:rsidP="00155118">
                  <w:pPr>
                    <w:jc w:val="center"/>
                  </w:pPr>
                  <w:r w:rsidRPr="006B5C2A">
                    <w:rPr>
                      <w:rFonts w:hint="eastAsia"/>
                    </w:rPr>
                    <w:t>普通窗</w:t>
                  </w:r>
                </w:p>
              </w:tc>
              <w:tc>
                <w:tcPr>
                  <w:tcW w:w="1965" w:type="pct"/>
                  <w:vAlign w:val="center"/>
                </w:tcPr>
                <w:p w14:paraId="601D0899" w14:textId="77777777" w:rsidR="007B0DD1" w:rsidRPr="006B5C2A" w:rsidRDefault="007B0DD1" w:rsidP="00155118">
                  <w:pPr>
                    <w:jc w:val="center"/>
                  </w:pPr>
                  <w:r w:rsidRPr="006B5C2A">
                    <w:rPr>
                      <w:rFonts w:hint="eastAsia"/>
                    </w:rPr>
                    <w:t>70</w:t>
                  </w:r>
                  <w:r w:rsidRPr="006B5C2A">
                    <w:rPr>
                      <w:rFonts w:hint="eastAsia"/>
                    </w:rPr>
                    <w:t>系列单框双</w:t>
                  </w:r>
                  <w:proofErr w:type="gramStart"/>
                  <w:r w:rsidRPr="006B5C2A">
                    <w:rPr>
                      <w:rFonts w:hint="eastAsia"/>
                    </w:rPr>
                    <w:t>玻</w:t>
                  </w:r>
                  <w:proofErr w:type="gramEnd"/>
                  <w:r w:rsidRPr="006B5C2A">
                    <w:rPr>
                      <w:rFonts w:hint="eastAsia"/>
                    </w:rPr>
                    <w:t>断桥铝平开窗</w:t>
                  </w:r>
                </w:p>
              </w:tc>
              <w:tc>
                <w:tcPr>
                  <w:tcW w:w="792" w:type="pct"/>
                  <w:vAlign w:val="center"/>
                </w:tcPr>
                <w:p w14:paraId="54DFCD2B" w14:textId="77777777" w:rsidR="007B0DD1" w:rsidRPr="006B5C2A" w:rsidRDefault="007B0DD1" w:rsidP="00155118">
                  <w:pPr>
                    <w:jc w:val="center"/>
                  </w:pPr>
                  <w:r w:rsidRPr="006B5C2A">
                    <w:rPr>
                      <w:rFonts w:hint="eastAsia"/>
                    </w:rPr>
                    <w:t>1200X2400</w:t>
                  </w:r>
                </w:p>
              </w:tc>
              <w:tc>
                <w:tcPr>
                  <w:tcW w:w="418" w:type="pct"/>
                  <w:vAlign w:val="center"/>
                </w:tcPr>
                <w:p w14:paraId="28CEC091" w14:textId="77777777" w:rsidR="007B0DD1" w:rsidRPr="006B5C2A" w:rsidRDefault="007B0DD1" w:rsidP="00155118">
                  <w:pPr>
                    <w:jc w:val="center"/>
                  </w:pPr>
                  <w:r w:rsidRPr="006B5C2A">
                    <w:rPr>
                      <w:rFonts w:hint="eastAsia"/>
                    </w:rPr>
                    <w:t>4</w:t>
                  </w:r>
                </w:p>
              </w:tc>
            </w:tr>
            <w:tr w:rsidR="006B5C2A" w:rsidRPr="006B5C2A" w14:paraId="1678747F" w14:textId="77777777" w:rsidTr="007B0DD1">
              <w:trPr>
                <w:jc w:val="center"/>
              </w:trPr>
              <w:tc>
                <w:tcPr>
                  <w:tcW w:w="418" w:type="pct"/>
                  <w:vAlign w:val="center"/>
                </w:tcPr>
                <w:p w14:paraId="3A320932" w14:textId="77777777" w:rsidR="007B0DD1" w:rsidRPr="006B5C2A" w:rsidRDefault="007B0DD1" w:rsidP="00155118">
                  <w:pPr>
                    <w:jc w:val="center"/>
                  </w:pPr>
                  <w:r w:rsidRPr="006B5C2A">
                    <w:rPr>
                      <w:rFonts w:hint="eastAsia"/>
                    </w:rPr>
                    <w:t>10</w:t>
                  </w:r>
                </w:p>
              </w:tc>
              <w:tc>
                <w:tcPr>
                  <w:tcW w:w="1407" w:type="pct"/>
                  <w:vAlign w:val="center"/>
                </w:tcPr>
                <w:p w14:paraId="2C978554" w14:textId="77777777" w:rsidR="007B0DD1" w:rsidRPr="006B5C2A" w:rsidRDefault="007B0DD1" w:rsidP="00155118">
                  <w:pPr>
                    <w:jc w:val="center"/>
                  </w:pPr>
                  <w:r w:rsidRPr="006B5C2A">
                    <w:rPr>
                      <w:rFonts w:hint="eastAsia"/>
                    </w:rPr>
                    <w:t>大门</w:t>
                  </w:r>
                  <w:r w:rsidRPr="006B5C2A">
                    <w:rPr>
                      <w:rFonts w:hint="eastAsia"/>
                    </w:rPr>
                    <w:t>1</w:t>
                  </w:r>
                </w:p>
              </w:tc>
              <w:tc>
                <w:tcPr>
                  <w:tcW w:w="1965" w:type="pct"/>
                  <w:vAlign w:val="center"/>
                </w:tcPr>
                <w:p w14:paraId="4BE2A9E7" w14:textId="77777777" w:rsidR="007B0DD1" w:rsidRPr="006B5C2A" w:rsidRDefault="007B0DD1" w:rsidP="00155118">
                  <w:pPr>
                    <w:jc w:val="center"/>
                  </w:pPr>
                  <w:r w:rsidRPr="006B5C2A">
                    <w:rPr>
                      <w:rFonts w:hint="eastAsia"/>
                    </w:rPr>
                    <w:t>《</w:t>
                  </w:r>
                  <w:r w:rsidRPr="006B5C2A">
                    <w:rPr>
                      <w:rFonts w:hint="eastAsia"/>
                    </w:rPr>
                    <w:t>02J611-1</w:t>
                  </w:r>
                  <w:r w:rsidRPr="006B5C2A">
                    <w:rPr>
                      <w:rFonts w:hint="eastAsia"/>
                    </w:rPr>
                    <w:t>》</w:t>
                  </w:r>
                  <w:r w:rsidRPr="006B5C2A">
                    <w:rPr>
                      <w:rFonts w:hint="eastAsia"/>
                    </w:rPr>
                    <w:t>M22-3636</w:t>
                  </w:r>
                </w:p>
              </w:tc>
              <w:tc>
                <w:tcPr>
                  <w:tcW w:w="792" w:type="pct"/>
                  <w:vAlign w:val="center"/>
                </w:tcPr>
                <w:p w14:paraId="519CDA35" w14:textId="77777777" w:rsidR="007B0DD1" w:rsidRPr="006B5C2A" w:rsidRDefault="007B0DD1" w:rsidP="00155118">
                  <w:pPr>
                    <w:jc w:val="center"/>
                  </w:pPr>
                  <w:r w:rsidRPr="006B5C2A">
                    <w:rPr>
                      <w:rFonts w:hint="eastAsia"/>
                    </w:rPr>
                    <w:t>3600X3900</w:t>
                  </w:r>
                </w:p>
              </w:tc>
              <w:tc>
                <w:tcPr>
                  <w:tcW w:w="418" w:type="pct"/>
                  <w:vAlign w:val="center"/>
                </w:tcPr>
                <w:p w14:paraId="096C148D" w14:textId="77777777" w:rsidR="007B0DD1" w:rsidRPr="006B5C2A" w:rsidRDefault="007B0DD1" w:rsidP="00155118">
                  <w:pPr>
                    <w:jc w:val="center"/>
                  </w:pPr>
                  <w:r w:rsidRPr="006B5C2A">
                    <w:rPr>
                      <w:rFonts w:hint="eastAsia"/>
                    </w:rPr>
                    <w:t>1</w:t>
                  </w:r>
                </w:p>
              </w:tc>
            </w:tr>
            <w:tr w:rsidR="006B5C2A" w:rsidRPr="006B5C2A" w14:paraId="47E70A12" w14:textId="77777777" w:rsidTr="007B0DD1">
              <w:trPr>
                <w:jc w:val="center"/>
              </w:trPr>
              <w:tc>
                <w:tcPr>
                  <w:tcW w:w="418" w:type="pct"/>
                  <w:vAlign w:val="center"/>
                </w:tcPr>
                <w:p w14:paraId="2619FC89" w14:textId="77777777" w:rsidR="007B0DD1" w:rsidRPr="006B5C2A" w:rsidRDefault="007B0DD1" w:rsidP="00155118">
                  <w:pPr>
                    <w:jc w:val="center"/>
                  </w:pPr>
                  <w:r w:rsidRPr="006B5C2A">
                    <w:rPr>
                      <w:rFonts w:hint="eastAsia"/>
                    </w:rPr>
                    <w:t>11</w:t>
                  </w:r>
                </w:p>
              </w:tc>
              <w:tc>
                <w:tcPr>
                  <w:tcW w:w="1407" w:type="pct"/>
                  <w:vAlign w:val="center"/>
                </w:tcPr>
                <w:p w14:paraId="4DF9E9C9" w14:textId="77777777" w:rsidR="007B0DD1" w:rsidRPr="006B5C2A" w:rsidRDefault="007B0DD1" w:rsidP="00155118">
                  <w:pPr>
                    <w:jc w:val="center"/>
                  </w:pPr>
                  <w:r w:rsidRPr="006B5C2A">
                    <w:rPr>
                      <w:rFonts w:hint="eastAsia"/>
                    </w:rPr>
                    <w:t>大门</w:t>
                  </w:r>
                  <w:r w:rsidRPr="006B5C2A">
                    <w:rPr>
                      <w:rFonts w:hint="eastAsia"/>
                    </w:rPr>
                    <w:t>2</w:t>
                  </w:r>
                </w:p>
              </w:tc>
              <w:tc>
                <w:tcPr>
                  <w:tcW w:w="1965" w:type="pct"/>
                  <w:vAlign w:val="center"/>
                </w:tcPr>
                <w:p w14:paraId="078AB1F1" w14:textId="77777777" w:rsidR="007B0DD1" w:rsidRPr="006B5C2A" w:rsidRDefault="007B0DD1" w:rsidP="00155118">
                  <w:pPr>
                    <w:jc w:val="center"/>
                  </w:pPr>
                  <w:r w:rsidRPr="006B5C2A">
                    <w:rPr>
                      <w:rFonts w:hint="eastAsia"/>
                    </w:rPr>
                    <w:t>《</w:t>
                  </w:r>
                  <w:r w:rsidRPr="006B5C2A">
                    <w:rPr>
                      <w:rFonts w:hint="eastAsia"/>
                    </w:rPr>
                    <w:t>02J611-1</w:t>
                  </w:r>
                  <w:r w:rsidRPr="006B5C2A">
                    <w:rPr>
                      <w:rFonts w:hint="eastAsia"/>
                    </w:rPr>
                    <w:t>》</w:t>
                  </w:r>
                  <w:r w:rsidRPr="006B5C2A">
                    <w:rPr>
                      <w:rFonts w:hint="eastAsia"/>
                    </w:rPr>
                    <w:t>M22-3636</w:t>
                  </w:r>
                </w:p>
              </w:tc>
              <w:tc>
                <w:tcPr>
                  <w:tcW w:w="792" w:type="pct"/>
                  <w:vAlign w:val="center"/>
                </w:tcPr>
                <w:p w14:paraId="6ED92FEF" w14:textId="77777777" w:rsidR="007B0DD1" w:rsidRPr="006B5C2A" w:rsidRDefault="007B0DD1" w:rsidP="00155118">
                  <w:pPr>
                    <w:jc w:val="center"/>
                  </w:pPr>
                  <w:r w:rsidRPr="006B5C2A">
                    <w:rPr>
                      <w:rFonts w:hint="eastAsia"/>
                    </w:rPr>
                    <w:t>2400X3900</w:t>
                  </w:r>
                </w:p>
              </w:tc>
              <w:tc>
                <w:tcPr>
                  <w:tcW w:w="418" w:type="pct"/>
                  <w:vAlign w:val="center"/>
                </w:tcPr>
                <w:p w14:paraId="1D10C54F" w14:textId="77777777" w:rsidR="007B0DD1" w:rsidRPr="006B5C2A" w:rsidRDefault="007B0DD1" w:rsidP="00155118">
                  <w:pPr>
                    <w:jc w:val="center"/>
                  </w:pPr>
                  <w:r w:rsidRPr="006B5C2A">
                    <w:rPr>
                      <w:rFonts w:hint="eastAsia"/>
                    </w:rPr>
                    <w:t>1</w:t>
                  </w:r>
                </w:p>
              </w:tc>
            </w:tr>
            <w:tr w:rsidR="006B5C2A" w:rsidRPr="006B5C2A" w14:paraId="71A91ED7" w14:textId="77777777" w:rsidTr="007B0DD1">
              <w:trPr>
                <w:jc w:val="center"/>
              </w:trPr>
              <w:tc>
                <w:tcPr>
                  <w:tcW w:w="418" w:type="pct"/>
                  <w:vAlign w:val="center"/>
                </w:tcPr>
                <w:p w14:paraId="057A1E7F" w14:textId="77777777" w:rsidR="007B0DD1" w:rsidRPr="006B5C2A" w:rsidRDefault="007B0DD1" w:rsidP="00155118">
                  <w:pPr>
                    <w:jc w:val="center"/>
                  </w:pPr>
                  <w:r w:rsidRPr="006B5C2A">
                    <w:rPr>
                      <w:rFonts w:hint="eastAsia"/>
                    </w:rPr>
                    <w:t>12</w:t>
                  </w:r>
                </w:p>
              </w:tc>
              <w:tc>
                <w:tcPr>
                  <w:tcW w:w="1407" w:type="pct"/>
                  <w:vAlign w:val="center"/>
                </w:tcPr>
                <w:p w14:paraId="38F0AC54" w14:textId="77777777" w:rsidR="007B0DD1" w:rsidRPr="006B5C2A" w:rsidRDefault="007B0DD1" w:rsidP="00155118">
                  <w:pPr>
                    <w:jc w:val="center"/>
                  </w:pPr>
                  <w:r w:rsidRPr="006B5C2A">
                    <w:rPr>
                      <w:rFonts w:hint="eastAsia"/>
                    </w:rPr>
                    <w:t>防爆排风扇</w:t>
                  </w:r>
                </w:p>
              </w:tc>
              <w:tc>
                <w:tcPr>
                  <w:tcW w:w="1965" w:type="pct"/>
                  <w:vAlign w:val="center"/>
                </w:tcPr>
                <w:p w14:paraId="040FE338" w14:textId="4410B4C4" w:rsidR="007B0DD1" w:rsidRPr="006B5C2A" w:rsidRDefault="004F66B4" w:rsidP="00155118">
                  <w:pPr>
                    <w:jc w:val="center"/>
                  </w:pPr>
                  <w:r w:rsidRPr="006B5C2A">
                    <w:rPr>
                      <w:rFonts w:hint="eastAsia"/>
                    </w:rPr>
                    <w:t>/</w:t>
                  </w:r>
                </w:p>
              </w:tc>
              <w:tc>
                <w:tcPr>
                  <w:tcW w:w="792" w:type="pct"/>
                  <w:vAlign w:val="center"/>
                </w:tcPr>
                <w:p w14:paraId="708C8081" w14:textId="77777777" w:rsidR="007B0DD1" w:rsidRPr="006B5C2A" w:rsidRDefault="007B0DD1" w:rsidP="00155118">
                  <w:pPr>
                    <w:jc w:val="center"/>
                  </w:pPr>
                  <w:r w:rsidRPr="006B5C2A">
                    <w:rPr>
                      <w:rFonts w:hint="eastAsia"/>
                    </w:rPr>
                    <w:t>台</w:t>
                  </w:r>
                </w:p>
              </w:tc>
              <w:tc>
                <w:tcPr>
                  <w:tcW w:w="418" w:type="pct"/>
                  <w:vAlign w:val="center"/>
                </w:tcPr>
                <w:p w14:paraId="592AD8A9" w14:textId="46BA5E87" w:rsidR="007B0DD1" w:rsidRPr="006B5C2A" w:rsidRDefault="007B0DD1" w:rsidP="00155118">
                  <w:pPr>
                    <w:jc w:val="center"/>
                  </w:pPr>
                  <w:r w:rsidRPr="006B5C2A">
                    <w:rPr>
                      <w:rFonts w:hint="eastAsia"/>
                    </w:rPr>
                    <w:t>4</w:t>
                  </w:r>
                </w:p>
              </w:tc>
            </w:tr>
            <w:tr w:rsidR="006B5C2A" w:rsidRPr="006B5C2A" w14:paraId="49F732FF" w14:textId="77777777" w:rsidTr="007B0DD1">
              <w:trPr>
                <w:jc w:val="center"/>
              </w:trPr>
              <w:tc>
                <w:tcPr>
                  <w:tcW w:w="418" w:type="pct"/>
                  <w:vAlign w:val="center"/>
                </w:tcPr>
                <w:p w14:paraId="3235D50B" w14:textId="4CE4595E" w:rsidR="00AA285F" w:rsidRPr="006B5C2A" w:rsidRDefault="00AA285F" w:rsidP="00155118">
                  <w:pPr>
                    <w:jc w:val="center"/>
                  </w:pPr>
                  <w:r w:rsidRPr="006B5C2A">
                    <w:rPr>
                      <w:rFonts w:hint="eastAsia"/>
                    </w:rPr>
                    <w:t>1</w:t>
                  </w:r>
                  <w:r w:rsidRPr="006B5C2A">
                    <w:t>3</w:t>
                  </w:r>
                </w:p>
              </w:tc>
              <w:tc>
                <w:tcPr>
                  <w:tcW w:w="1407" w:type="pct"/>
                  <w:vAlign w:val="center"/>
                </w:tcPr>
                <w:p w14:paraId="563AC6C2" w14:textId="1883E552" w:rsidR="00AA285F" w:rsidRPr="006B5C2A" w:rsidRDefault="00AA285F" w:rsidP="00155118">
                  <w:pPr>
                    <w:jc w:val="center"/>
                  </w:pPr>
                  <w:r w:rsidRPr="006B5C2A">
                    <w:rPr>
                      <w:rFonts w:hint="eastAsia"/>
                    </w:rPr>
                    <w:t>托盘</w:t>
                  </w:r>
                </w:p>
              </w:tc>
              <w:tc>
                <w:tcPr>
                  <w:tcW w:w="1965" w:type="pct"/>
                  <w:vAlign w:val="center"/>
                </w:tcPr>
                <w:p w14:paraId="27E7F06C" w14:textId="4FF3ABCD" w:rsidR="00AA285F" w:rsidRPr="006B5C2A" w:rsidRDefault="004F66B4" w:rsidP="00155118">
                  <w:pPr>
                    <w:jc w:val="center"/>
                  </w:pPr>
                  <w:r w:rsidRPr="006B5C2A">
                    <w:rPr>
                      <w:rFonts w:hint="eastAsia"/>
                    </w:rPr>
                    <w:t>/</w:t>
                  </w:r>
                </w:p>
              </w:tc>
              <w:tc>
                <w:tcPr>
                  <w:tcW w:w="792" w:type="pct"/>
                  <w:vAlign w:val="center"/>
                </w:tcPr>
                <w:p w14:paraId="07FF20F3" w14:textId="7030C492" w:rsidR="00AA285F" w:rsidRPr="006B5C2A" w:rsidRDefault="004F66B4" w:rsidP="00155118">
                  <w:pPr>
                    <w:jc w:val="center"/>
                  </w:pPr>
                  <w:proofErr w:type="gramStart"/>
                  <w:r w:rsidRPr="006B5C2A">
                    <w:rPr>
                      <w:rFonts w:hint="eastAsia"/>
                    </w:rPr>
                    <w:t>个</w:t>
                  </w:r>
                  <w:proofErr w:type="gramEnd"/>
                </w:p>
              </w:tc>
              <w:tc>
                <w:tcPr>
                  <w:tcW w:w="418" w:type="pct"/>
                  <w:vAlign w:val="center"/>
                </w:tcPr>
                <w:p w14:paraId="619FC937" w14:textId="1BD7F87D" w:rsidR="00AA285F" w:rsidRPr="006B5C2A" w:rsidRDefault="004F66B4" w:rsidP="00155118">
                  <w:pPr>
                    <w:jc w:val="center"/>
                  </w:pPr>
                  <w:r w:rsidRPr="006B5C2A">
                    <w:rPr>
                      <w:rFonts w:hint="eastAsia"/>
                    </w:rPr>
                    <w:t>若干</w:t>
                  </w:r>
                </w:p>
              </w:tc>
            </w:tr>
          </w:tbl>
          <w:p w14:paraId="0011208F" w14:textId="77777777" w:rsidR="00EF3E18" w:rsidRPr="006B5C2A" w:rsidRDefault="004A62B5" w:rsidP="00272E83">
            <w:pPr>
              <w:numPr>
                <w:ilvl w:val="0"/>
                <w:numId w:val="2"/>
              </w:numPr>
              <w:spacing w:line="360" w:lineRule="auto"/>
              <w:ind w:firstLineChars="200" w:firstLine="482"/>
              <w:rPr>
                <w:b/>
                <w:sz w:val="24"/>
              </w:rPr>
            </w:pPr>
            <w:r w:rsidRPr="006B5C2A">
              <w:rPr>
                <w:rFonts w:hint="eastAsia"/>
                <w:b/>
                <w:sz w:val="24"/>
              </w:rPr>
              <w:t>公用工程</w:t>
            </w:r>
          </w:p>
          <w:p w14:paraId="2C1ACA91" w14:textId="62CEE51B" w:rsidR="00EF3E18" w:rsidRPr="006B5C2A" w:rsidRDefault="00272E83" w:rsidP="00272E83">
            <w:pPr>
              <w:spacing w:line="360" w:lineRule="auto"/>
              <w:ind w:firstLineChars="200" w:firstLine="482"/>
              <w:rPr>
                <w:b/>
                <w:sz w:val="24"/>
              </w:rPr>
            </w:pPr>
            <w:r w:rsidRPr="006B5C2A">
              <w:rPr>
                <w:rFonts w:hint="eastAsia"/>
                <w:b/>
                <w:sz w:val="24"/>
              </w:rPr>
              <w:t>1</w:t>
            </w:r>
            <w:r w:rsidRPr="006B5C2A">
              <w:rPr>
                <w:rFonts w:hint="eastAsia"/>
                <w:b/>
                <w:sz w:val="24"/>
              </w:rPr>
              <w:t>、</w:t>
            </w:r>
            <w:r w:rsidR="004A62B5" w:rsidRPr="006B5C2A">
              <w:rPr>
                <w:rFonts w:hint="eastAsia"/>
                <w:b/>
                <w:sz w:val="24"/>
              </w:rPr>
              <w:t>给排水</w:t>
            </w:r>
          </w:p>
          <w:p w14:paraId="1AD9F47F" w14:textId="77777777" w:rsidR="00EF3E18" w:rsidRPr="006B5C2A" w:rsidRDefault="004A62B5" w:rsidP="00272E83">
            <w:pPr>
              <w:spacing w:line="360" w:lineRule="auto"/>
              <w:ind w:firstLineChars="200" w:firstLine="480"/>
              <w:rPr>
                <w:sz w:val="24"/>
              </w:rPr>
            </w:pPr>
            <w:r w:rsidRPr="006B5C2A">
              <w:rPr>
                <w:rFonts w:hint="eastAsia"/>
                <w:sz w:val="24"/>
              </w:rPr>
              <w:t>危废库运营期无用水需求，不产生废水，因此无需设置给排水工程。</w:t>
            </w:r>
          </w:p>
          <w:p w14:paraId="368568C1" w14:textId="686BF94A" w:rsidR="00EF3E18" w:rsidRPr="006B5C2A" w:rsidRDefault="00272E83" w:rsidP="00272E83">
            <w:pPr>
              <w:spacing w:line="360" w:lineRule="auto"/>
              <w:ind w:firstLineChars="200" w:firstLine="482"/>
              <w:rPr>
                <w:b/>
                <w:sz w:val="24"/>
              </w:rPr>
            </w:pPr>
            <w:r w:rsidRPr="006B5C2A">
              <w:rPr>
                <w:rFonts w:hint="eastAsia"/>
                <w:b/>
                <w:sz w:val="24"/>
              </w:rPr>
              <w:t>2</w:t>
            </w:r>
            <w:r w:rsidRPr="006B5C2A">
              <w:rPr>
                <w:rFonts w:hint="eastAsia"/>
                <w:b/>
                <w:sz w:val="24"/>
              </w:rPr>
              <w:t>、</w:t>
            </w:r>
            <w:r w:rsidR="004A62B5" w:rsidRPr="006B5C2A">
              <w:rPr>
                <w:rFonts w:hint="eastAsia"/>
                <w:b/>
                <w:sz w:val="24"/>
              </w:rPr>
              <w:t>供电</w:t>
            </w:r>
          </w:p>
          <w:p w14:paraId="37108BEE" w14:textId="77777777" w:rsidR="00EF3E18" w:rsidRPr="006B5C2A" w:rsidRDefault="004A62B5" w:rsidP="00272E83">
            <w:pPr>
              <w:spacing w:line="360" w:lineRule="auto"/>
              <w:ind w:firstLineChars="200" w:firstLine="480"/>
              <w:rPr>
                <w:sz w:val="24"/>
              </w:rPr>
            </w:pPr>
            <w:r w:rsidRPr="006B5C2A">
              <w:rPr>
                <w:rFonts w:hint="eastAsia"/>
                <w:sz w:val="24"/>
              </w:rPr>
              <w:t>项目用电依托厂区现有供电系统。</w:t>
            </w:r>
          </w:p>
          <w:p w14:paraId="10D4FECF" w14:textId="1E49517D" w:rsidR="00EF3E18" w:rsidRPr="006B5C2A" w:rsidRDefault="00272E83" w:rsidP="00272E83">
            <w:pPr>
              <w:spacing w:line="360" w:lineRule="auto"/>
              <w:ind w:firstLineChars="200" w:firstLine="482"/>
              <w:rPr>
                <w:b/>
                <w:sz w:val="24"/>
              </w:rPr>
            </w:pPr>
            <w:r w:rsidRPr="006B5C2A">
              <w:rPr>
                <w:rFonts w:hint="eastAsia"/>
                <w:b/>
                <w:sz w:val="24"/>
              </w:rPr>
              <w:t>3</w:t>
            </w:r>
            <w:r w:rsidRPr="006B5C2A">
              <w:rPr>
                <w:rFonts w:hint="eastAsia"/>
                <w:b/>
                <w:sz w:val="24"/>
              </w:rPr>
              <w:t>、</w:t>
            </w:r>
            <w:r w:rsidR="004A62B5" w:rsidRPr="006B5C2A">
              <w:rPr>
                <w:rFonts w:hint="eastAsia"/>
                <w:b/>
                <w:sz w:val="24"/>
              </w:rPr>
              <w:t>供暖</w:t>
            </w:r>
          </w:p>
          <w:p w14:paraId="563FFA67" w14:textId="77777777" w:rsidR="00EF3E18" w:rsidRPr="006B5C2A" w:rsidRDefault="004A62B5" w:rsidP="00272E83">
            <w:pPr>
              <w:spacing w:line="360" w:lineRule="auto"/>
              <w:ind w:firstLineChars="200" w:firstLine="480"/>
              <w:rPr>
                <w:sz w:val="24"/>
              </w:rPr>
            </w:pPr>
            <w:r w:rsidRPr="006B5C2A">
              <w:rPr>
                <w:rFonts w:hint="eastAsia"/>
                <w:sz w:val="24"/>
              </w:rPr>
              <w:t>项目无需采暖。</w:t>
            </w:r>
          </w:p>
          <w:p w14:paraId="6F762BE3" w14:textId="07C1979E" w:rsidR="00EF3E18" w:rsidRPr="006B5C2A" w:rsidRDefault="00272E83" w:rsidP="00272E83">
            <w:pPr>
              <w:spacing w:line="360" w:lineRule="auto"/>
              <w:ind w:firstLineChars="200" w:firstLine="482"/>
              <w:rPr>
                <w:b/>
                <w:sz w:val="24"/>
              </w:rPr>
            </w:pPr>
            <w:r w:rsidRPr="006B5C2A">
              <w:rPr>
                <w:rFonts w:hint="eastAsia"/>
                <w:b/>
                <w:sz w:val="24"/>
              </w:rPr>
              <w:t>4</w:t>
            </w:r>
            <w:r w:rsidRPr="006B5C2A">
              <w:rPr>
                <w:rFonts w:hint="eastAsia"/>
                <w:b/>
                <w:sz w:val="24"/>
              </w:rPr>
              <w:t>、</w:t>
            </w:r>
            <w:r w:rsidR="004A62B5" w:rsidRPr="006B5C2A">
              <w:rPr>
                <w:rFonts w:hint="eastAsia"/>
                <w:b/>
                <w:sz w:val="24"/>
              </w:rPr>
              <w:t>通风</w:t>
            </w:r>
          </w:p>
          <w:p w14:paraId="237EA7F1" w14:textId="6D900237" w:rsidR="00EF3E18" w:rsidRPr="006B5C2A" w:rsidRDefault="004A62B5" w:rsidP="00272E83">
            <w:pPr>
              <w:spacing w:line="360" w:lineRule="auto"/>
              <w:ind w:firstLineChars="200" w:firstLine="480"/>
              <w:rPr>
                <w:sz w:val="24"/>
              </w:rPr>
            </w:pPr>
            <w:proofErr w:type="gramStart"/>
            <w:r w:rsidRPr="006B5C2A">
              <w:rPr>
                <w:rFonts w:hint="eastAsia"/>
                <w:sz w:val="24"/>
              </w:rPr>
              <w:t>在</w:t>
            </w:r>
            <w:r w:rsidR="007B0DD1" w:rsidRPr="006B5C2A">
              <w:rPr>
                <w:rFonts w:hint="eastAsia"/>
                <w:sz w:val="24"/>
              </w:rPr>
              <w:t>危废暂存</w:t>
            </w:r>
            <w:proofErr w:type="gramEnd"/>
            <w:r w:rsidR="007B0DD1" w:rsidRPr="006B5C2A">
              <w:rPr>
                <w:rFonts w:hint="eastAsia"/>
                <w:sz w:val="24"/>
              </w:rPr>
              <w:t>间</w:t>
            </w:r>
            <w:r w:rsidRPr="006B5C2A">
              <w:rPr>
                <w:rFonts w:hint="eastAsia"/>
                <w:sz w:val="24"/>
              </w:rPr>
              <w:t>墙体上安装防爆排风机</w:t>
            </w:r>
            <w:r w:rsidRPr="006B5C2A">
              <w:rPr>
                <w:rFonts w:hint="eastAsia"/>
                <w:sz w:val="24"/>
              </w:rPr>
              <w:t>4</w:t>
            </w:r>
            <w:r w:rsidRPr="006B5C2A">
              <w:rPr>
                <w:rFonts w:hint="eastAsia"/>
                <w:sz w:val="24"/>
              </w:rPr>
              <w:t>台，符合通风防爆要求。</w:t>
            </w:r>
          </w:p>
          <w:p w14:paraId="4CFD816C" w14:textId="27B44046" w:rsidR="00EF3E18" w:rsidRPr="006B5C2A" w:rsidRDefault="00272E83" w:rsidP="00272E83">
            <w:pPr>
              <w:spacing w:line="360" w:lineRule="auto"/>
              <w:ind w:firstLineChars="200" w:firstLine="482"/>
              <w:rPr>
                <w:b/>
                <w:sz w:val="24"/>
              </w:rPr>
            </w:pPr>
            <w:r w:rsidRPr="006B5C2A">
              <w:rPr>
                <w:rFonts w:hint="eastAsia"/>
                <w:b/>
                <w:sz w:val="24"/>
              </w:rPr>
              <w:t>5</w:t>
            </w:r>
            <w:r w:rsidRPr="006B5C2A">
              <w:rPr>
                <w:rFonts w:hint="eastAsia"/>
                <w:b/>
                <w:sz w:val="24"/>
              </w:rPr>
              <w:t>、</w:t>
            </w:r>
            <w:r w:rsidR="004A62B5" w:rsidRPr="006B5C2A">
              <w:rPr>
                <w:rFonts w:hint="eastAsia"/>
                <w:b/>
                <w:sz w:val="24"/>
              </w:rPr>
              <w:t>消防</w:t>
            </w:r>
          </w:p>
          <w:p w14:paraId="345AE0E8" w14:textId="77777777" w:rsidR="00EF3E18" w:rsidRPr="006B5C2A" w:rsidRDefault="004A62B5" w:rsidP="007B0DD1">
            <w:pPr>
              <w:spacing w:line="360" w:lineRule="auto"/>
              <w:ind w:firstLineChars="200" w:firstLine="480"/>
              <w:rPr>
                <w:sz w:val="24"/>
              </w:rPr>
            </w:pPr>
            <w:r w:rsidRPr="006B5C2A">
              <w:rPr>
                <w:rFonts w:hint="eastAsia"/>
                <w:sz w:val="24"/>
              </w:rPr>
              <w:lastRenderedPageBreak/>
              <w:t>库房内设置有灭火器，安装可燃气体报警装置、烟雾传感器、导出静电的接地装置；库房外设置有消防沙箱及配套的消防桶及消防铲等消防设施。</w:t>
            </w:r>
          </w:p>
          <w:p w14:paraId="1D72E180" w14:textId="77777777" w:rsidR="00EF3E18" w:rsidRPr="006B5C2A" w:rsidRDefault="004A62B5" w:rsidP="007B0DD1">
            <w:pPr>
              <w:numPr>
                <w:ilvl w:val="0"/>
                <w:numId w:val="2"/>
              </w:numPr>
              <w:spacing w:line="360" w:lineRule="auto"/>
              <w:ind w:firstLineChars="200" w:firstLine="482"/>
              <w:rPr>
                <w:b/>
                <w:sz w:val="24"/>
              </w:rPr>
            </w:pPr>
            <w:r w:rsidRPr="006B5C2A">
              <w:rPr>
                <w:rFonts w:hint="eastAsia"/>
                <w:b/>
                <w:sz w:val="24"/>
              </w:rPr>
              <w:t>项目占地及平面布置图</w:t>
            </w:r>
          </w:p>
          <w:p w14:paraId="01C9F3FC" w14:textId="2BA35DB3" w:rsidR="00EF3E18" w:rsidRPr="006B5C2A" w:rsidRDefault="004A62B5" w:rsidP="0048684A">
            <w:pPr>
              <w:pStyle w:val="aff9"/>
              <w:ind w:firstLine="480"/>
            </w:pPr>
            <w:r w:rsidRPr="006B5C2A">
              <w:rPr>
                <w:rFonts w:hint="eastAsia"/>
              </w:rPr>
              <w:t>本项目位于</w:t>
            </w:r>
            <w:bookmarkStart w:id="15" w:name="OLE_LINK5"/>
            <w:r w:rsidRPr="006B5C2A">
              <w:rPr>
                <w:rFonts w:hint="eastAsia"/>
              </w:rPr>
              <w:t>国能榆林能源有限责任公司郭家湾煤矿分公司内，占地类型为采矿用地。项目东侧为洗选车间，南侧为生活区及停车场，西侧为洗选浓缩池、厂内体育馆及消防楼，西北侧及北侧分别为办公楼及停车场、厂内；绿化等</w:t>
            </w:r>
            <w:bookmarkEnd w:id="15"/>
            <w:r w:rsidRPr="006B5C2A">
              <w:rPr>
                <w:rFonts w:hint="eastAsia"/>
              </w:rPr>
              <w:t>。项目四邻布置见附图</w:t>
            </w:r>
            <w:r w:rsidR="00740FE0" w:rsidRPr="006B5C2A">
              <w:rPr>
                <w:rFonts w:hint="eastAsia"/>
              </w:rPr>
              <w:t>3</w:t>
            </w:r>
            <w:r w:rsidRPr="006B5C2A">
              <w:rPr>
                <w:rFonts w:hint="eastAsia"/>
              </w:rPr>
              <w:t>。</w:t>
            </w:r>
          </w:p>
          <w:p w14:paraId="3BA1BCC0" w14:textId="34F148F8" w:rsidR="00EF3E18" w:rsidRPr="006B5C2A" w:rsidRDefault="004A62B5" w:rsidP="007B0DD1">
            <w:pPr>
              <w:pStyle w:val="aff9"/>
              <w:ind w:firstLine="480"/>
            </w:pPr>
            <w:r w:rsidRPr="006B5C2A">
              <w:rPr>
                <w:rFonts w:hint="eastAsia"/>
              </w:rPr>
              <w:t>项目平面布置主要为危险废物库房内部布置，项目危险废物库房内部由北向南、由</w:t>
            </w:r>
            <w:r w:rsidR="0048684A" w:rsidRPr="006B5C2A">
              <w:rPr>
                <w:rFonts w:hint="eastAsia"/>
              </w:rPr>
              <w:t>西</w:t>
            </w:r>
            <w:r w:rsidRPr="006B5C2A">
              <w:rPr>
                <w:rFonts w:hint="eastAsia"/>
              </w:rPr>
              <w:t>到</w:t>
            </w:r>
            <w:r w:rsidR="0089105B" w:rsidRPr="006B5C2A">
              <w:rPr>
                <w:rFonts w:hint="eastAsia"/>
              </w:rPr>
              <w:t>东</w:t>
            </w:r>
            <w:r w:rsidRPr="006B5C2A">
              <w:rPr>
                <w:rFonts w:hint="eastAsia"/>
              </w:rPr>
              <w:t>分别为</w:t>
            </w:r>
            <w:r w:rsidR="00F96115" w:rsidRPr="006B5C2A">
              <w:rPr>
                <w:rFonts w:hint="eastAsia"/>
              </w:rPr>
              <w:t>废油桶暂存区、</w:t>
            </w:r>
            <w:r w:rsidR="00A23064" w:rsidRPr="006B5C2A">
              <w:rPr>
                <w:rFonts w:hint="eastAsia"/>
              </w:rPr>
              <w:t>废液压油储存区、</w:t>
            </w:r>
            <w:r w:rsidRPr="006B5C2A">
              <w:rPr>
                <w:rFonts w:hint="eastAsia"/>
              </w:rPr>
              <w:t>废齿轮油储存区、</w:t>
            </w:r>
            <w:r w:rsidR="00B870F4" w:rsidRPr="006B5C2A">
              <w:rPr>
                <w:rFonts w:hint="eastAsia"/>
              </w:rPr>
              <w:t>沾染</w:t>
            </w:r>
            <w:proofErr w:type="gramStart"/>
            <w:r w:rsidR="007972D3" w:rsidRPr="006B5C2A">
              <w:rPr>
                <w:rFonts w:hint="eastAsia"/>
              </w:rPr>
              <w:t>性</w:t>
            </w:r>
            <w:r w:rsidR="00B870F4" w:rsidRPr="006B5C2A">
              <w:rPr>
                <w:rFonts w:hint="eastAsia"/>
              </w:rPr>
              <w:t>危废</w:t>
            </w:r>
            <w:r w:rsidRPr="006B5C2A">
              <w:rPr>
                <w:rFonts w:hint="eastAsia"/>
              </w:rPr>
              <w:t>储存</w:t>
            </w:r>
            <w:proofErr w:type="gramEnd"/>
            <w:r w:rsidRPr="006B5C2A">
              <w:rPr>
                <w:rFonts w:hint="eastAsia"/>
              </w:rPr>
              <w:t>区和废铅蓄电池储存区，各区域之间设置隔断矮墙，并采用分区涂层进行分区标识。项目危险废物库房门窗位于东侧墙体，危险废物库房内设置有导流槽及</w:t>
            </w:r>
            <w:proofErr w:type="gramStart"/>
            <w:r w:rsidRPr="006B5C2A">
              <w:rPr>
                <w:rFonts w:hint="eastAsia"/>
              </w:rPr>
              <w:t>集液池</w:t>
            </w:r>
            <w:proofErr w:type="gramEnd"/>
            <w:r w:rsidRPr="006B5C2A">
              <w:rPr>
                <w:rFonts w:hint="eastAsia"/>
              </w:rPr>
              <w:t>，可将事故状态下的危险废物利用地势重力自动排入集液池中，因此项目平面布置合理。</w:t>
            </w:r>
          </w:p>
          <w:p w14:paraId="46D2E00D" w14:textId="398D0FD7" w:rsidR="00EF3E18" w:rsidRPr="006B5C2A" w:rsidRDefault="004A62B5">
            <w:pPr>
              <w:pStyle w:val="aff9"/>
              <w:ind w:firstLine="480"/>
            </w:pPr>
            <w:r w:rsidRPr="006B5C2A">
              <w:rPr>
                <w:rFonts w:hint="eastAsia"/>
              </w:rPr>
              <w:t>项目平面布置见附图</w:t>
            </w:r>
            <w:r w:rsidR="00740FE0" w:rsidRPr="006B5C2A">
              <w:rPr>
                <w:rFonts w:hint="eastAsia"/>
              </w:rPr>
              <w:t>2</w:t>
            </w:r>
            <w:r w:rsidRPr="006B5C2A">
              <w:rPr>
                <w:rFonts w:hint="eastAsia"/>
              </w:rPr>
              <w:t>。</w:t>
            </w:r>
          </w:p>
          <w:p w14:paraId="22EA3C73" w14:textId="77777777" w:rsidR="00EF3E18" w:rsidRPr="006B5C2A" w:rsidRDefault="004A62B5">
            <w:pPr>
              <w:numPr>
                <w:ilvl w:val="0"/>
                <w:numId w:val="2"/>
              </w:numPr>
              <w:spacing w:beforeLines="50" w:before="120" w:line="360" w:lineRule="auto"/>
              <w:ind w:firstLineChars="200" w:firstLine="482"/>
              <w:rPr>
                <w:b/>
                <w:sz w:val="24"/>
              </w:rPr>
            </w:pPr>
            <w:r w:rsidRPr="006B5C2A">
              <w:rPr>
                <w:rFonts w:hint="eastAsia"/>
                <w:b/>
                <w:sz w:val="24"/>
              </w:rPr>
              <w:t>劳动定员及工作制度</w:t>
            </w:r>
          </w:p>
          <w:p w14:paraId="04578AC3" w14:textId="2BFFC277" w:rsidR="00EF3E18" w:rsidRPr="006B5C2A" w:rsidRDefault="004A62B5" w:rsidP="00E611B7">
            <w:pPr>
              <w:pStyle w:val="aff9"/>
              <w:ind w:firstLine="480"/>
            </w:pPr>
            <w:r w:rsidRPr="006B5C2A">
              <w:rPr>
                <w:rFonts w:hint="eastAsia"/>
              </w:rPr>
              <w:t>项目劳动定员由厂区现有人员统一调配，</w:t>
            </w:r>
            <w:proofErr w:type="gramStart"/>
            <w:r w:rsidRPr="006B5C2A">
              <w:rPr>
                <w:rFonts w:hint="eastAsia"/>
              </w:rPr>
              <w:t>不</w:t>
            </w:r>
            <w:proofErr w:type="gramEnd"/>
            <w:r w:rsidRPr="006B5C2A">
              <w:rPr>
                <w:rFonts w:hint="eastAsia"/>
              </w:rPr>
              <w:t>新增劳动定员。工作制度每天一班，每班</w:t>
            </w:r>
            <w:r w:rsidRPr="006B5C2A">
              <w:rPr>
                <w:rFonts w:hint="eastAsia"/>
              </w:rPr>
              <w:t>8</w:t>
            </w:r>
            <w:r w:rsidRPr="006B5C2A">
              <w:rPr>
                <w:rFonts w:hint="eastAsia"/>
              </w:rPr>
              <w:t>小时，年工作</w:t>
            </w:r>
            <w:r w:rsidRPr="006B5C2A">
              <w:rPr>
                <w:rFonts w:hint="eastAsia"/>
              </w:rPr>
              <w:t>365</w:t>
            </w:r>
            <w:r w:rsidRPr="006B5C2A">
              <w:rPr>
                <w:rFonts w:hint="eastAsia"/>
              </w:rPr>
              <w:t>天。</w:t>
            </w:r>
          </w:p>
        </w:tc>
      </w:tr>
      <w:tr w:rsidR="006B5C2A" w:rsidRPr="006B5C2A" w14:paraId="04A47BBC" w14:textId="77777777">
        <w:trPr>
          <w:trHeight w:val="13165"/>
          <w:jc w:val="center"/>
        </w:trPr>
        <w:tc>
          <w:tcPr>
            <w:tcW w:w="711" w:type="dxa"/>
            <w:vAlign w:val="center"/>
          </w:tcPr>
          <w:p w14:paraId="30A2FA7D" w14:textId="77777777" w:rsidR="00EF3E18" w:rsidRPr="006B5C2A" w:rsidRDefault="004A62B5">
            <w:pPr>
              <w:pStyle w:val="af4"/>
              <w:rPr>
                <w:rFonts w:ascii="Times New Roman" w:eastAsia="宋体" w:hAnsi="Times New Roman"/>
                <w:sz w:val="21"/>
                <w:szCs w:val="21"/>
              </w:rPr>
            </w:pPr>
            <w:r w:rsidRPr="006B5C2A">
              <w:rPr>
                <w:rFonts w:ascii="Times New Roman" w:eastAsia="宋体" w:hAnsi="Times New Roman" w:hint="eastAsia"/>
                <w:sz w:val="21"/>
                <w:szCs w:val="21"/>
              </w:rPr>
              <w:lastRenderedPageBreak/>
              <w:t>工艺流程和产排污环节</w:t>
            </w:r>
          </w:p>
        </w:tc>
        <w:tc>
          <w:tcPr>
            <w:tcW w:w="8296" w:type="dxa"/>
          </w:tcPr>
          <w:p w14:paraId="2CE5830E" w14:textId="77777777" w:rsidR="00EF3E18" w:rsidRPr="006B5C2A" w:rsidRDefault="004A62B5">
            <w:pPr>
              <w:spacing w:beforeLines="50" w:before="120" w:line="360" w:lineRule="auto"/>
              <w:ind w:firstLineChars="200" w:firstLine="482"/>
              <w:rPr>
                <w:b/>
                <w:sz w:val="24"/>
              </w:rPr>
            </w:pPr>
            <w:r w:rsidRPr="006B5C2A">
              <w:rPr>
                <w:rFonts w:hint="eastAsia"/>
                <w:b/>
                <w:sz w:val="24"/>
              </w:rPr>
              <w:t>一、施工工艺流程及排污节点</w:t>
            </w:r>
          </w:p>
          <w:p w14:paraId="3E98B71B" w14:textId="4276E12A" w:rsidR="00C54987" w:rsidRPr="006B5C2A" w:rsidRDefault="00622BDE">
            <w:pPr>
              <w:spacing w:line="360" w:lineRule="auto"/>
              <w:ind w:leftChars="29" w:left="61" w:firstLineChars="200" w:firstLine="480"/>
              <w:rPr>
                <w:rFonts w:cs="宋体"/>
                <w:sz w:val="24"/>
              </w:rPr>
            </w:pPr>
            <w:r w:rsidRPr="006B5C2A">
              <w:rPr>
                <w:rFonts w:cs="宋体" w:hint="eastAsia"/>
                <w:sz w:val="24"/>
              </w:rPr>
              <w:t>1</w:t>
            </w:r>
            <w:r w:rsidRPr="006B5C2A">
              <w:rPr>
                <w:rFonts w:cs="宋体" w:hint="eastAsia"/>
                <w:sz w:val="24"/>
              </w:rPr>
              <w:t>、</w:t>
            </w:r>
            <w:r w:rsidR="00C54987" w:rsidRPr="006B5C2A">
              <w:rPr>
                <w:rFonts w:cs="宋体" w:hint="eastAsia"/>
                <w:sz w:val="24"/>
              </w:rPr>
              <w:t>工艺流程</w:t>
            </w:r>
          </w:p>
          <w:p w14:paraId="13EB7800" w14:textId="331A39EA" w:rsidR="00EF3E18" w:rsidRPr="006B5C2A" w:rsidRDefault="00C54987" w:rsidP="00C54987">
            <w:pPr>
              <w:spacing w:line="360" w:lineRule="auto"/>
              <w:ind w:leftChars="29" w:left="61" w:firstLineChars="200" w:firstLine="480"/>
              <w:rPr>
                <w:rFonts w:cs="宋体"/>
                <w:sz w:val="24"/>
              </w:rPr>
            </w:pPr>
            <w:r w:rsidRPr="006B5C2A">
              <w:rPr>
                <w:rFonts w:cs="宋体" w:hint="eastAsia"/>
                <w:sz w:val="24"/>
              </w:rPr>
              <w:t>本项目依托现有项目厂房进行建设。施工期间土方开挖较小，主要进行内部装修、适应性改造以及设备安装调试等，不可避免的将对项目所在地周围环境产生一定的影响。但该过程产生污染物类型少，且为短暂性影响，对周围环境影响较小。</w:t>
            </w:r>
            <w:r w:rsidR="004A62B5" w:rsidRPr="006B5C2A">
              <w:rPr>
                <w:rFonts w:cs="宋体" w:hint="eastAsia"/>
                <w:sz w:val="24"/>
              </w:rPr>
              <w:t>施工期工艺流程图如下：</w:t>
            </w:r>
          </w:p>
          <w:p w14:paraId="4B6755AA" w14:textId="77777777" w:rsidR="00EF3E18" w:rsidRPr="006B5C2A" w:rsidRDefault="004A62B5">
            <w:pPr>
              <w:widowControl/>
              <w:jc w:val="center"/>
              <w:rPr>
                <w:rFonts w:cs="宋体"/>
                <w:kern w:val="0"/>
                <w:sz w:val="24"/>
                <w:lang w:bidi="ar"/>
              </w:rPr>
            </w:pPr>
            <w:r w:rsidRPr="006B5C2A">
              <w:rPr>
                <w:noProof/>
                <w:sz w:val="24"/>
              </w:rPr>
              <mc:AlternateContent>
                <mc:Choice Requires="wpc">
                  <w:drawing>
                    <wp:inline distT="0" distB="0" distL="0" distR="0" wp14:anchorId="53618AA3" wp14:editId="6010751E">
                      <wp:extent cx="4832350" cy="984885"/>
                      <wp:effectExtent l="0" t="0" r="6350" b="5715"/>
                      <wp:docPr id="101791373" name="画布 1"/>
                      <wp:cNvGraphicFramePr/>
                      <a:graphic xmlns:a="http://schemas.openxmlformats.org/drawingml/2006/main">
                        <a:graphicData uri="http://schemas.microsoft.com/office/word/2010/wordprocessingCanvas">
                          <wpc:wpc>
                            <wpc:bg>
                              <a:noFill/>
                            </wpc:bg>
                            <wpc:whole>
                              <a:ln>
                                <a:noFill/>
                              </a:ln>
                            </wpc:whole>
                            <wps:wsp>
                              <wps:cNvPr id="1336709193" name="自选图形 5"/>
                              <wps:cNvSpPr>
                                <a:spLocks noChangeArrowheads="1"/>
                              </wps:cNvSpPr>
                              <wps:spPr bwMode="auto">
                                <a:xfrm>
                                  <a:off x="3896995" y="0"/>
                                  <a:ext cx="899795" cy="323850"/>
                                </a:xfrm>
                                <a:prstGeom prst="flowChartProcess">
                                  <a:avLst/>
                                </a:prstGeom>
                                <a:solidFill>
                                  <a:srgbClr val="FFFFFF"/>
                                </a:solidFill>
                                <a:ln w="9525" cmpd="sng">
                                  <a:solidFill>
                                    <a:srgbClr val="000000"/>
                                  </a:solidFill>
                                  <a:miter lim="800000"/>
                                </a:ln>
                              </wps:spPr>
                              <wps:txbx>
                                <w:txbxContent>
                                  <w:p w14:paraId="60B96D7B" w14:textId="77777777" w:rsidR="00622BDE" w:rsidRDefault="00622BDE">
                                    <w:pPr>
                                      <w:jc w:val="center"/>
                                      <w:rPr>
                                        <w:szCs w:val="21"/>
                                      </w:rPr>
                                    </w:pPr>
                                    <w:r>
                                      <w:rPr>
                                        <w:rFonts w:hint="eastAsia"/>
                                        <w:szCs w:val="21"/>
                                      </w:rPr>
                                      <w:t>工程验收</w:t>
                                    </w:r>
                                  </w:p>
                                </w:txbxContent>
                              </wps:txbx>
                              <wps:bodyPr rot="0" vert="horz" wrap="square" lIns="91440" tIns="45720" rIns="91440" bIns="45720" anchor="t" anchorCtr="0" upright="1">
                                <a:noAutofit/>
                              </wps:bodyPr>
                            </wps:wsp>
                            <wps:wsp>
                              <wps:cNvPr id="538888951" name="自选图形 4"/>
                              <wps:cNvSpPr>
                                <a:spLocks noChangeArrowheads="1"/>
                              </wps:cNvSpPr>
                              <wps:spPr bwMode="auto">
                                <a:xfrm>
                                  <a:off x="2172970" y="0"/>
                                  <a:ext cx="1409065" cy="323850"/>
                                </a:xfrm>
                                <a:prstGeom prst="flowChartProcess">
                                  <a:avLst/>
                                </a:prstGeom>
                                <a:solidFill>
                                  <a:srgbClr val="FFFFFF"/>
                                </a:solidFill>
                                <a:ln w="9525" cmpd="sng">
                                  <a:solidFill>
                                    <a:srgbClr val="000000"/>
                                  </a:solidFill>
                                  <a:miter lim="800000"/>
                                </a:ln>
                              </wps:spPr>
                              <wps:txbx>
                                <w:txbxContent>
                                  <w:p w14:paraId="1107E1F5" w14:textId="77777777" w:rsidR="00622BDE" w:rsidRDefault="00622BDE">
                                    <w:pPr>
                                      <w:jc w:val="center"/>
                                      <w:rPr>
                                        <w:szCs w:val="21"/>
                                      </w:rPr>
                                    </w:pPr>
                                    <w:r>
                                      <w:rPr>
                                        <w:rFonts w:hint="eastAsia"/>
                                        <w:szCs w:val="21"/>
                                      </w:rPr>
                                      <w:t>地面防渗建设</w:t>
                                    </w:r>
                                  </w:p>
                                </w:txbxContent>
                              </wps:txbx>
                              <wps:bodyPr rot="0" vert="horz" wrap="square" lIns="91440" tIns="45720" rIns="91440" bIns="45720" anchor="t" anchorCtr="0" upright="1">
                                <a:noAutofit/>
                              </wps:bodyPr>
                            </wps:wsp>
                            <wps:wsp>
                              <wps:cNvPr id="1976864668" name="直线 15"/>
                              <wps:cNvCnPr>
                                <a:cxnSpLocks noChangeShapeType="1"/>
                              </wps:cNvCnPr>
                              <wps:spPr bwMode="auto">
                                <a:xfrm>
                                  <a:off x="2852420" y="339725"/>
                                  <a:ext cx="8255" cy="306705"/>
                                </a:xfrm>
                                <a:prstGeom prst="line">
                                  <a:avLst/>
                                </a:prstGeom>
                                <a:noFill/>
                                <a:ln w="9525" cmpd="sng">
                                  <a:solidFill>
                                    <a:srgbClr val="000000"/>
                                  </a:solidFill>
                                  <a:prstDash val="dash"/>
                                  <a:round/>
                                  <a:tailEnd type="arrow" w="med" len="med"/>
                                </a:ln>
                              </wps:spPr>
                              <wps:bodyPr/>
                            </wps:wsp>
                            <wps:wsp>
                              <wps:cNvPr id="623162099" name="自选图形 13"/>
                              <wps:cNvCnPr>
                                <a:cxnSpLocks noChangeShapeType="1"/>
                              </wps:cNvCnPr>
                              <wps:spPr bwMode="auto">
                                <a:xfrm flipV="1">
                                  <a:off x="3603625" y="165100"/>
                                  <a:ext cx="288925" cy="4445"/>
                                </a:xfrm>
                                <a:prstGeom prst="straightConnector1">
                                  <a:avLst/>
                                </a:prstGeom>
                                <a:noFill/>
                                <a:ln w="9525" cmpd="sng">
                                  <a:solidFill>
                                    <a:srgbClr val="000000"/>
                                  </a:solidFill>
                                  <a:round/>
                                  <a:tailEnd type="arrow" w="med" len="med"/>
                                </a:ln>
                              </wps:spPr>
                              <wps:bodyPr/>
                            </wps:wsp>
                            <wps:wsp>
                              <wps:cNvPr id="625462143" name="自选图形 17"/>
                              <wps:cNvSpPr>
                                <a:spLocks noChangeArrowheads="1"/>
                              </wps:cNvSpPr>
                              <wps:spPr bwMode="auto">
                                <a:xfrm>
                                  <a:off x="768985" y="673100"/>
                                  <a:ext cx="2397125" cy="276225"/>
                                </a:xfrm>
                                <a:prstGeom prst="flowChartProcess">
                                  <a:avLst/>
                                </a:prstGeom>
                                <a:solidFill>
                                  <a:srgbClr val="FFFFFF"/>
                                </a:solidFill>
                                <a:ln w="9525" cmpd="sng">
                                  <a:solidFill>
                                    <a:srgbClr val="000000"/>
                                  </a:solidFill>
                                  <a:miter lim="800000"/>
                                </a:ln>
                              </wps:spPr>
                              <wps:txbx>
                                <w:txbxContent>
                                  <w:p w14:paraId="305D56DD" w14:textId="71083571" w:rsidR="00622BDE" w:rsidRDefault="00622BDE">
                                    <w:pPr>
                                      <w:jc w:val="center"/>
                                      <w:rPr>
                                        <w:szCs w:val="21"/>
                                      </w:rPr>
                                    </w:pPr>
                                    <w:r>
                                      <w:rPr>
                                        <w:rFonts w:hint="eastAsia"/>
                                        <w:szCs w:val="21"/>
                                      </w:rPr>
                                      <w:t>噪声、扬尘、建筑垃圾</w:t>
                                    </w:r>
                                  </w:p>
                                  <w:p w14:paraId="07DA1CE1" w14:textId="77777777" w:rsidR="00622BDE" w:rsidRDefault="00622BDE">
                                    <w:pPr>
                                      <w:rPr>
                                        <w:sz w:val="24"/>
                                      </w:rPr>
                                    </w:pPr>
                                    <w:r>
                                      <w:rPr>
                                        <w:rFonts w:hint="eastAsia"/>
                                        <w:sz w:val="24"/>
                                      </w:rPr>
                                      <w:t>建筑垃圾</w:t>
                                    </w:r>
                                  </w:p>
                                </w:txbxContent>
                              </wps:txbx>
                              <wps:bodyPr rot="0" vert="horz" wrap="square" lIns="91440" tIns="45720" rIns="91440" bIns="45720" anchor="t" anchorCtr="0" upright="1">
                                <a:noAutofit/>
                              </wps:bodyPr>
                            </wps:wsp>
                            <wps:wsp>
                              <wps:cNvPr id="2131771103" name="自选图形 4"/>
                              <wps:cNvSpPr>
                                <a:spLocks noChangeArrowheads="1"/>
                              </wps:cNvSpPr>
                              <wps:spPr bwMode="auto">
                                <a:xfrm>
                                  <a:off x="0" y="6985"/>
                                  <a:ext cx="1875790" cy="317500"/>
                                </a:xfrm>
                                <a:prstGeom prst="flowChartProcess">
                                  <a:avLst/>
                                </a:prstGeom>
                                <a:solidFill>
                                  <a:srgbClr val="FFFFFF"/>
                                </a:solidFill>
                                <a:ln w="9525" cmpd="sng">
                                  <a:solidFill>
                                    <a:srgbClr val="000000"/>
                                  </a:solidFill>
                                  <a:miter lim="800000"/>
                                </a:ln>
                              </wps:spPr>
                              <wps:txbx>
                                <w:txbxContent>
                                  <w:p w14:paraId="3CA3B5E5" w14:textId="77777777" w:rsidR="00622BDE" w:rsidRDefault="00622BDE">
                                    <w:pPr>
                                      <w:jc w:val="center"/>
                                      <w:rPr>
                                        <w:szCs w:val="21"/>
                                      </w:rPr>
                                    </w:pPr>
                                    <w:r>
                                      <w:rPr>
                                        <w:rFonts w:hint="eastAsia"/>
                                        <w:szCs w:val="21"/>
                                      </w:rPr>
                                      <w:t>库房主体改造</w:t>
                                    </w:r>
                                  </w:p>
                                </w:txbxContent>
                              </wps:txbx>
                              <wps:bodyPr rot="0" vert="horz" wrap="square" lIns="91440" tIns="45720" rIns="91440" bIns="45720" anchor="t" anchorCtr="0" upright="1">
                                <a:noAutofit/>
                              </wps:bodyPr>
                            </wps:wsp>
                            <wps:wsp>
                              <wps:cNvPr id="1609767653" name="自选图形 13"/>
                              <wps:cNvCnPr>
                                <a:cxnSpLocks noChangeShapeType="1"/>
                              </wps:cNvCnPr>
                              <wps:spPr bwMode="auto">
                                <a:xfrm flipV="1">
                                  <a:off x="1895475" y="169545"/>
                                  <a:ext cx="279400" cy="0"/>
                                </a:xfrm>
                                <a:prstGeom prst="straightConnector1">
                                  <a:avLst/>
                                </a:prstGeom>
                                <a:noFill/>
                                <a:ln w="9525" cmpd="sng">
                                  <a:solidFill>
                                    <a:srgbClr val="000000"/>
                                  </a:solidFill>
                                  <a:round/>
                                  <a:tailEnd type="arrow" w="med" len="med"/>
                                </a:ln>
                              </wps:spPr>
                              <wps:bodyPr/>
                            </wps:wsp>
                            <wps:wsp>
                              <wps:cNvPr id="1908667962" name="直线 15"/>
                              <wps:cNvCnPr>
                                <a:cxnSpLocks noChangeShapeType="1"/>
                              </wps:cNvCnPr>
                              <wps:spPr bwMode="auto">
                                <a:xfrm>
                                  <a:off x="963295" y="332105"/>
                                  <a:ext cx="0" cy="304800"/>
                                </a:xfrm>
                                <a:prstGeom prst="line">
                                  <a:avLst/>
                                </a:prstGeom>
                                <a:noFill/>
                                <a:ln w="9525" cmpd="sng">
                                  <a:solidFill>
                                    <a:srgbClr val="000000"/>
                                  </a:solidFill>
                                  <a:prstDash val="dash"/>
                                  <a:round/>
                                  <a:tailEnd type="arrow" w="med" len="med"/>
                                </a:ln>
                              </wps:spPr>
                              <wps:bodyPr/>
                            </wps:wsp>
                          </wpc:wpc>
                        </a:graphicData>
                      </a:graphic>
                    </wp:inline>
                  </w:drawing>
                </mc:Choice>
                <mc:Fallback>
                  <w:pict>
                    <v:group w14:anchorId="53618AA3" id="画布 1" o:spid="_x0000_s1026" editas="canvas" style="width:380.5pt;height:77.55pt;mso-position-horizontal-relative:char;mso-position-vertical-relative:line" coordsize="48323,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323;height:9848;visibility:visible;mso-wrap-style:square">
                        <v:fill o:detectmouseclick="t"/>
                        <v:path o:connecttype="none"/>
                      </v:shape>
                      <v:shapetype id="_x0000_t109" coordsize="21600,21600" o:spt="109" path="m,l,21600r21600,l21600,xe">
                        <v:stroke joinstyle="miter"/>
                        <v:path gradientshapeok="t" o:connecttype="rect"/>
                      </v:shapetype>
                      <v:shape id="自选图形 5" o:spid="_x0000_s1028" type="#_x0000_t109" style="position:absolute;left:38969;width:89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">
                        <v:textbox>
                          <w:txbxContent>
                            <w:p w14:paraId="60B96D7B" w14:textId="77777777" w:rsidR="00622BDE" w:rsidRDefault="00622BDE">
                              <w:pPr>
                                <w:jc w:val="center"/>
                                <w:rPr>
                                  <w:szCs w:val="21"/>
                                </w:rPr>
                              </w:pPr>
                              <w:r>
                                <w:rPr>
                                  <w:rFonts w:hint="eastAsia"/>
                                  <w:szCs w:val="21"/>
                                </w:rPr>
                                <w:t>工程验收</w:t>
                              </w:r>
                            </w:p>
                          </w:txbxContent>
                        </v:textbox>
                      </v:shape>
                      <v:shape id="自选图形 4" o:spid="_x0000_s1029" type="#_x0000_t109" style="position:absolute;left:21729;width:140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">
                        <v:textbox>
                          <w:txbxContent>
                            <w:p w14:paraId="1107E1F5" w14:textId="77777777" w:rsidR="00622BDE" w:rsidRDefault="00622BDE">
                              <w:pPr>
                                <w:jc w:val="center"/>
                                <w:rPr>
                                  <w:szCs w:val="21"/>
                                </w:rPr>
                              </w:pPr>
                              <w:r>
                                <w:rPr>
                                  <w:rFonts w:hint="eastAsia"/>
                                  <w:szCs w:val="21"/>
                                </w:rPr>
                                <w:t>地面防渗建设</w:t>
                              </w:r>
                            </w:p>
                          </w:txbxContent>
                        </v:textbox>
                      </v:shape>
                      <v:line id="直线 15" o:spid="_x0000_s1030" style="position:absolute;visibility:visible;mso-wrap-style:square" from="28524,3397" to="28606,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">
                        <v:stroke dashstyle="dash" endarrow="open"/>
                      </v:line>
                      <v:shapetype id="_x0000_t32" coordsize="21600,21600" o:spt="32" o:oned="t" path="m,l21600,21600e" filled="f">
                        <v:path arrowok="t" fillok="f" o:connecttype="none"/>
                        <o:lock v:ext="edit" shapetype="t"/>
                      </v:shapetype>
                      <v:shape id="自选图形 13" o:spid="_x0000_s1031" type="#_x0000_t32" style="position:absolute;left:36036;top:1651;width:2889;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">
                        <v:stroke endarrow="open"/>
                      </v:shape>
                      <v:shape id="自选图形 17" o:spid="_x0000_s1032" type="#_x0000_t109" style="position:absolute;left:7689;top:6731;width:239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">
                        <v:textbox>
                          <w:txbxContent>
                            <w:p w14:paraId="305D56DD" w14:textId="71083571" w:rsidR="00622BDE" w:rsidRDefault="00622BDE">
                              <w:pPr>
                                <w:jc w:val="center"/>
                                <w:rPr>
                                  <w:szCs w:val="21"/>
                                </w:rPr>
                              </w:pPr>
                              <w:r>
                                <w:rPr>
                                  <w:rFonts w:hint="eastAsia"/>
                                  <w:szCs w:val="21"/>
                                </w:rPr>
                                <w:t>噪声、扬尘、建筑垃圾</w:t>
                              </w:r>
                            </w:p>
                            <w:p w14:paraId="07DA1CE1" w14:textId="77777777" w:rsidR="00622BDE" w:rsidRDefault="00622BDE">
                              <w:pPr>
                                <w:rPr>
                                  <w:sz w:val="24"/>
                                </w:rPr>
                              </w:pPr>
                              <w:r>
                                <w:rPr>
                                  <w:rFonts w:hint="eastAsia"/>
                                  <w:sz w:val="24"/>
                                </w:rPr>
                                <w:t>建筑垃圾</w:t>
                              </w:r>
                            </w:p>
                          </w:txbxContent>
                        </v:textbox>
                      </v:shape>
                      <v:shape id="自选图形 4" o:spid="_x0000_s1033" type="#_x0000_t109" style="position:absolute;top:69;width:187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">
                        <v:textbox>
                          <w:txbxContent>
                            <w:p w14:paraId="3CA3B5E5" w14:textId="77777777" w:rsidR="00622BDE" w:rsidRDefault="00622BDE">
                              <w:pPr>
                                <w:jc w:val="center"/>
                                <w:rPr>
                                  <w:szCs w:val="21"/>
                                </w:rPr>
                              </w:pPr>
                              <w:r>
                                <w:rPr>
                                  <w:rFonts w:hint="eastAsia"/>
                                  <w:szCs w:val="21"/>
                                </w:rPr>
                                <w:t>库房主体改造</w:t>
                              </w:r>
                            </w:p>
                          </w:txbxContent>
                        </v:textbox>
                      </v:shape>
                      <v:shape id="自选图形 13" o:spid="_x0000_s1034" type="#_x0000_t32" style="position:absolute;left:18954;top:1695;width:27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">
                        <v:stroke endarrow="open"/>
                      </v:shape>
                      <v:line id="直线 15" o:spid="_x0000_s1035" style="position:absolute;visibility:visible;mso-wrap-style:square" from="9632,3321" to="9632,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">
                        <v:stroke dashstyle="dash" endarrow="open"/>
                      </v:line>
                      <w10:anchorlock/>
                    </v:group>
                  </w:pict>
                </mc:Fallback>
              </mc:AlternateContent>
            </w:r>
          </w:p>
          <w:p w14:paraId="6F85DB8B" w14:textId="77777777" w:rsidR="00EF3E18" w:rsidRPr="006B5C2A" w:rsidRDefault="004A62B5">
            <w:pPr>
              <w:spacing w:line="360" w:lineRule="auto"/>
              <w:jc w:val="center"/>
              <w:rPr>
                <w:b/>
                <w:bCs/>
                <w:szCs w:val="21"/>
              </w:rPr>
            </w:pPr>
            <w:r w:rsidRPr="006B5C2A">
              <w:rPr>
                <w:rFonts w:cs="宋体" w:hint="eastAsia"/>
                <w:b/>
                <w:bCs/>
                <w:szCs w:val="21"/>
              </w:rPr>
              <w:t>图</w:t>
            </w:r>
            <w:r w:rsidRPr="006B5C2A">
              <w:rPr>
                <w:rFonts w:cs="宋体" w:hint="eastAsia"/>
                <w:b/>
                <w:bCs/>
                <w:szCs w:val="21"/>
              </w:rPr>
              <w:t xml:space="preserve">2-1 </w:t>
            </w:r>
            <w:r w:rsidRPr="006B5C2A">
              <w:rPr>
                <w:rFonts w:cs="宋体" w:hint="eastAsia"/>
                <w:b/>
                <w:bCs/>
                <w:szCs w:val="21"/>
              </w:rPr>
              <w:t>施工期工艺流程</w:t>
            </w:r>
            <w:proofErr w:type="gramStart"/>
            <w:r w:rsidRPr="006B5C2A">
              <w:rPr>
                <w:rFonts w:cs="宋体" w:hint="eastAsia"/>
                <w:b/>
                <w:bCs/>
                <w:szCs w:val="21"/>
              </w:rPr>
              <w:t>及产污环节</w:t>
            </w:r>
            <w:proofErr w:type="gramEnd"/>
            <w:r w:rsidRPr="006B5C2A">
              <w:rPr>
                <w:rFonts w:cs="宋体" w:hint="eastAsia"/>
                <w:b/>
                <w:bCs/>
                <w:szCs w:val="21"/>
              </w:rPr>
              <w:t>图</w:t>
            </w:r>
          </w:p>
          <w:p w14:paraId="7D445D07" w14:textId="2D0A42CF" w:rsidR="00EF3E18" w:rsidRPr="006B5C2A" w:rsidRDefault="00622BDE">
            <w:pPr>
              <w:spacing w:line="360" w:lineRule="auto"/>
              <w:ind w:leftChars="229" w:left="481"/>
              <w:rPr>
                <w:rFonts w:cs="宋体"/>
                <w:sz w:val="24"/>
              </w:rPr>
            </w:pPr>
            <w:r w:rsidRPr="006B5C2A">
              <w:rPr>
                <w:rFonts w:cs="宋体" w:hint="eastAsia"/>
                <w:sz w:val="24"/>
              </w:rPr>
              <w:t>2</w:t>
            </w:r>
            <w:r w:rsidRPr="006B5C2A">
              <w:rPr>
                <w:rFonts w:cs="宋体" w:hint="eastAsia"/>
                <w:sz w:val="24"/>
              </w:rPr>
              <w:t>、</w:t>
            </w:r>
            <w:proofErr w:type="gramStart"/>
            <w:r w:rsidR="004A62B5" w:rsidRPr="006B5C2A">
              <w:rPr>
                <w:rFonts w:cs="宋体" w:hint="eastAsia"/>
                <w:sz w:val="24"/>
              </w:rPr>
              <w:t>产污环节</w:t>
            </w:r>
            <w:proofErr w:type="gramEnd"/>
          </w:p>
          <w:p w14:paraId="59DA5382" w14:textId="77777777" w:rsidR="00C54987" w:rsidRPr="006B5C2A" w:rsidRDefault="00C54987" w:rsidP="00C54987">
            <w:pPr>
              <w:spacing w:line="360" w:lineRule="auto"/>
              <w:ind w:firstLineChars="200" w:firstLine="480"/>
              <w:rPr>
                <w:rFonts w:cs="宋体"/>
                <w:sz w:val="24"/>
              </w:rPr>
            </w:pPr>
            <w:r w:rsidRPr="006B5C2A">
              <w:rPr>
                <w:rFonts w:cs="宋体" w:hint="eastAsia"/>
                <w:sz w:val="24"/>
              </w:rPr>
              <w:t>施工期的产生的污染主要为废气、废水、噪声及固体废物，施工期主要污染源随着施工阶段不同略有差异，污染物的排放</w:t>
            </w:r>
            <w:proofErr w:type="gramStart"/>
            <w:r w:rsidRPr="006B5C2A">
              <w:rPr>
                <w:rFonts w:cs="宋体" w:hint="eastAsia"/>
                <w:sz w:val="24"/>
              </w:rPr>
              <w:t>呈阶段</w:t>
            </w:r>
            <w:proofErr w:type="gramEnd"/>
            <w:r w:rsidRPr="006B5C2A">
              <w:rPr>
                <w:rFonts w:cs="宋体" w:hint="eastAsia"/>
                <w:sz w:val="24"/>
              </w:rPr>
              <w:t>排放特征。</w:t>
            </w:r>
          </w:p>
          <w:p w14:paraId="6C96F8E7" w14:textId="0A1B1B6E" w:rsidR="00C54987" w:rsidRPr="006B5C2A" w:rsidRDefault="00C54987" w:rsidP="00C54987">
            <w:pPr>
              <w:spacing w:line="360" w:lineRule="auto"/>
              <w:ind w:firstLineChars="200" w:firstLine="480"/>
              <w:rPr>
                <w:rFonts w:cs="宋体"/>
                <w:sz w:val="24"/>
              </w:rPr>
            </w:pPr>
            <w:r w:rsidRPr="006B5C2A">
              <w:rPr>
                <w:rFonts w:cs="宋体" w:hint="eastAsia"/>
                <w:sz w:val="24"/>
              </w:rPr>
              <w:t>①废气：本项目施工期废气主要为建筑材料装卸和车辆运输产生的扬尘、汽车尾气。</w:t>
            </w:r>
          </w:p>
          <w:p w14:paraId="4BF6FA7F" w14:textId="650C3216" w:rsidR="00C54987" w:rsidRPr="006B5C2A" w:rsidRDefault="00C54987" w:rsidP="00C54987">
            <w:pPr>
              <w:spacing w:line="360" w:lineRule="auto"/>
              <w:ind w:firstLineChars="200" w:firstLine="480"/>
              <w:rPr>
                <w:rFonts w:cs="宋体"/>
                <w:sz w:val="24"/>
              </w:rPr>
            </w:pPr>
            <w:r w:rsidRPr="006B5C2A">
              <w:rPr>
                <w:rFonts w:cs="宋体" w:hint="eastAsia"/>
                <w:sz w:val="24"/>
              </w:rPr>
              <w:t>②废水：本项目施工期废水主要为施工人员生活污水。</w:t>
            </w:r>
          </w:p>
          <w:p w14:paraId="306A695C" w14:textId="0170E30C" w:rsidR="00C54987" w:rsidRPr="006B5C2A" w:rsidRDefault="00C54987" w:rsidP="00C54987">
            <w:pPr>
              <w:spacing w:line="360" w:lineRule="auto"/>
              <w:ind w:firstLineChars="200" w:firstLine="480"/>
              <w:rPr>
                <w:rFonts w:cs="宋体"/>
                <w:sz w:val="24"/>
              </w:rPr>
            </w:pPr>
            <w:r w:rsidRPr="006B5C2A">
              <w:rPr>
                <w:rFonts w:cs="宋体" w:hint="eastAsia"/>
                <w:sz w:val="24"/>
              </w:rPr>
              <w:t>③噪声：本项目施工期噪声主要为建筑材料和建筑垃圾运输产生的施工车辆交通噪声；设备安装噪声。</w:t>
            </w:r>
          </w:p>
          <w:p w14:paraId="753594A9" w14:textId="62C2FD0D" w:rsidR="00C54987" w:rsidRPr="006B5C2A" w:rsidRDefault="00C54987" w:rsidP="00C54987">
            <w:pPr>
              <w:spacing w:line="360" w:lineRule="auto"/>
              <w:ind w:firstLineChars="200" w:firstLine="480"/>
              <w:rPr>
                <w:rFonts w:cs="宋体"/>
                <w:sz w:val="24"/>
              </w:rPr>
            </w:pPr>
            <w:r w:rsidRPr="006B5C2A">
              <w:rPr>
                <w:rFonts w:cs="宋体" w:hint="eastAsia"/>
                <w:sz w:val="24"/>
              </w:rPr>
              <w:t>④固体废物：本项目施工期固体废物主要为建筑垃圾和施工人员产生的生活垃圾。</w:t>
            </w:r>
          </w:p>
          <w:p w14:paraId="2A18B1D7" w14:textId="77777777" w:rsidR="00EF3E18" w:rsidRPr="006B5C2A" w:rsidRDefault="004A62B5">
            <w:pPr>
              <w:spacing w:beforeLines="50" w:before="120" w:line="360" w:lineRule="auto"/>
              <w:ind w:firstLineChars="200" w:firstLine="482"/>
              <w:rPr>
                <w:b/>
                <w:sz w:val="24"/>
              </w:rPr>
            </w:pPr>
            <w:r w:rsidRPr="006B5C2A">
              <w:rPr>
                <w:rFonts w:hint="eastAsia"/>
                <w:b/>
                <w:sz w:val="24"/>
              </w:rPr>
              <w:t>二、运营期工艺流程及排污节点</w:t>
            </w:r>
          </w:p>
          <w:p w14:paraId="106B6158" w14:textId="63D86457" w:rsidR="00EF3E18" w:rsidRPr="006B5C2A" w:rsidRDefault="00622BDE">
            <w:pPr>
              <w:spacing w:line="360" w:lineRule="auto"/>
              <w:ind w:firstLineChars="200" w:firstLine="480"/>
              <w:rPr>
                <w:bCs/>
                <w:sz w:val="24"/>
              </w:rPr>
            </w:pPr>
            <w:r w:rsidRPr="006B5C2A">
              <w:rPr>
                <w:rFonts w:hint="eastAsia"/>
                <w:bCs/>
                <w:sz w:val="24"/>
              </w:rPr>
              <w:t>1</w:t>
            </w:r>
            <w:r w:rsidRPr="006B5C2A">
              <w:rPr>
                <w:rFonts w:hint="eastAsia"/>
                <w:bCs/>
                <w:sz w:val="24"/>
              </w:rPr>
              <w:t>、</w:t>
            </w:r>
            <w:r w:rsidR="004A62B5" w:rsidRPr="006B5C2A">
              <w:rPr>
                <w:rFonts w:hint="eastAsia"/>
                <w:bCs/>
                <w:sz w:val="24"/>
              </w:rPr>
              <w:t>工艺</w:t>
            </w:r>
            <w:r w:rsidR="00C54987" w:rsidRPr="006B5C2A">
              <w:rPr>
                <w:rFonts w:hint="eastAsia"/>
                <w:bCs/>
                <w:sz w:val="24"/>
              </w:rPr>
              <w:t>流程</w:t>
            </w:r>
          </w:p>
          <w:p w14:paraId="02823774" w14:textId="5C15C616" w:rsidR="00EF3E18" w:rsidRPr="006B5C2A" w:rsidRDefault="00622BDE">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1</w:t>
            </w:r>
            <w:r w:rsidRPr="006B5C2A">
              <w:rPr>
                <w:rFonts w:ascii="Times New Roman" w:hAnsi="Times New Roman" w:hint="eastAsia"/>
              </w:rPr>
              <w:t>）</w:t>
            </w:r>
            <w:r w:rsidR="004A62B5" w:rsidRPr="006B5C2A">
              <w:rPr>
                <w:rFonts w:ascii="Times New Roman" w:hAnsi="Times New Roman" w:hint="eastAsia"/>
              </w:rPr>
              <w:t>收集</w:t>
            </w:r>
          </w:p>
          <w:p w14:paraId="5895FF62" w14:textId="77777777" w:rsidR="00EF3E18" w:rsidRPr="006B5C2A" w:rsidRDefault="004A62B5">
            <w:pPr>
              <w:pStyle w:val="affb"/>
              <w:rPr>
                <w:rFonts w:ascii="Times New Roman" w:hAnsi="Times New Roman"/>
              </w:rPr>
            </w:pPr>
            <w:r w:rsidRPr="006B5C2A">
              <w:rPr>
                <w:rFonts w:ascii="Times New Roman" w:hAnsi="Times New Roman"/>
              </w:rPr>
              <w:t>危险废物的收集根据危险废物产生的工艺特征、排放周期、危险废物特性、废物管理计划等因素制定收集计划并制定详细的操作规程，包括操作程序和方法、专用设备和工具、转移和交接、安全保障和应急防护等。</w:t>
            </w:r>
          </w:p>
          <w:p w14:paraId="0D732CD2" w14:textId="49416FAB" w:rsidR="00EF3E18" w:rsidRPr="006B5C2A" w:rsidRDefault="004A62B5">
            <w:pPr>
              <w:pStyle w:val="affb"/>
              <w:rPr>
                <w:rFonts w:ascii="Times New Roman" w:hAnsi="Times New Roman"/>
              </w:rPr>
            </w:pPr>
            <w:r w:rsidRPr="006B5C2A">
              <w:rPr>
                <w:rFonts w:ascii="Times New Roman" w:hAnsi="Times New Roman"/>
              </w:rPr>
              <w:t>收集前，收集人员配备必要的个人防护装备，如手套、防护服等，并根据</w:t>
            </w:r>
            <w:r w:rsidRPr="006B5C2A">
              <w:rPr>
                <w:rFonts w:ascii="Times New Roman" w:hAnsi="Times New Roman"/>
              </w:rPr>
              <w:lastRenderedPageBreak/>
              <w:t>实际情况确定作业区域，同时设置作业界限标志和警示牌，收集时配备必要收集工具和容器或包装物，并参照</w:t>
            </w:r>
            <w:r w:rsidRPr="006B5C2A">
              <w:rPr>
                <w:rFonts w:ascii="Times New Roman" w:hAnsi="Times New Roman"/>
              </w:rPr>
              <w:t>HJ2025-2012</w:t>
            </w:r>
            <w:r w:rsidRPr="006B5C2A">
              <w:rPr>
                <w:rFonts w:ascii="Times New Roman" w:hAnsi="Times New Roman"/>
              </w:rPr>
              <w:t>附录</w:t>
            </w:r>
            <w:r w:rsidRPr="006B5C2A">
              <w:rPr>
                <w:rFonts w:ascii="Times New Roman" w:hAnsi="Times New Roman"/>
              </w:rPr>
              <w:t>A</w:t>
            </w:r>
            <w:r w:rsidRPr="006B5C2A">
              <w:rPr>
                <w:rFonts w:ascii="Times New Roman" w:hAnsi="Times New Roman"/>
              </w:rPr>
              <w:t>填写《危险废物收集记录表》，并将记录表作为危险废物管理的重要档案妥善保存，收集结束后应清理和恢复收集作业区域，确保作业区域环境整洁安全。</w:t>
            </w:r>
          </w:p>
          <w:p w14:paraId="168B3315" w14:textId="77777777" w:rsidR="00EF3E18" w:rsidRPr="006B5C2A" w:rsidRDefault="004A62B5">
            <w:pPr>
              <w:pStyle w:val="affb"/>
              <w:rPr>
                <w:rFonts w:ascii="Times New Roman" w:hAnsi="Times New Roman"/>
              </w:rPr>
            </w:pPr>
            <w:r w:rsidRPr="006B5C2A">
              <w:rPr>
                <w:rFonts w:ascii="Times New Roman" w:hAnsi="Times New Roman"/>
              </w:rPr>
              <w:t>盛装危险废物的容器或包装</w:t>
            </w:r>
            <w:proofErr w:type="gramStart"/>
            <w:r w:rsidRPr="006B5C2A">
              <w:rPr>
                <w:rFonts w:ascii="Times New Roman" w:hAnsi="Times New Roman"/>
              </w:rPr>
              <w:t>物根据</w:t>
            </w:r>
            <w:proofErr w:type="gramEnd"/>
            <w:r w:rsidRPr="006B5C2A">
              <w:rPr>
                <w:rFonts w:ascii="Times New Roman" w:hAnsi="Times New Roman"/>
              </w:rPr>
              <w:t>危险废物的种类、数量、危险特性、物理形态、运输要求等因素而定，采用不易破损、老化，能有效防治泄漏、扩散的容器或包装物；装有危险废物的容器或包装物外面粘贴符合</w:t>
            </w:r>
            <w:r w:rsidRPr="006B5C2A">
              <w:rPr>
                <w:rFonts w:ascii="Times New Roman" w:hAnsi="Times New Roman"/>
              </w:rPr>
              <w:t>GB18597</w:t>
            </w:r>
            <w:r w:rsidRPr="006B5C2A">
              <w:rPr>
                <w:rFonts w:ascii="Times New Roman" w:hAnsi="Times New Roman"/>
              </w:rPr>
              <w:t>要求的危险废物标签，标签详细标明危险废物名称、类别、</w:t>
            </w:r>
            <w:proofErr w:type="gramStart"/>
            <w:r w:rsidRPr="006B5C2A">
              <w:rPr>
                <w:rFonts w:ascii="Times New Roman" w:hAnsi="Times New Roman"/>
              </w:rPr>
              <w:t>危废代码</w:t>
            </w:r>
            <w:proofErr w:type="gramEnd"/>
            <w:r w:rsidRPr="006B5C2A">
              <w:rPr>
                <w:rFonts w:ascii="Times New Roman" w:hAnsi="Times New Roman"/>
              </w:rPr>
              <w:t>、废物形态、</w:t>
            </w:r>
            <w:proofErr w:type="gramStart"/>
            <w:r w:rsidRPr="006B5C2A">
              <w:rPr>
                <w:rFonts w:ascii="Times New Roman" w:hAnsi="Times New Roman"/>
              </w:rPr>
              <w:t>危废特性</w:t>
            </w:r>
            <w:proofErr w:type="gramEnd"/>
            <w:r w:rsidRPr="006B5C2A">
              <w:rPr>
                <w:rFonts w:ascii="Times New Roman" w:hAnsi="Times New Roman" w:hint="eastAsia"/>
              </w:rPr>
              <w:t>、</w:t>
            </w:r>
            <w:r w:rsidRPr="006B5C2A">
              <w:rPr>
                <w:rFonts w:ascii="Times New Roman" w:hAnsi="Times New Roman"/>
              </w:rPr>
              <w:t>主要成分、有害成分、注意事项、产生</w:t>
            </w:r>
            <w:r w:rsidRPr="006B5C2A">
              <w:rPr>
                <w:rFonts w:ascii="Times New Roman" w:hAnsi="Times New Roman"/>
              </w:rPr>
              <w:t>/</w:t>
            </w:r>
            <w:r w:rsidRPr="006B5C2A">
              <w:rPr>
                <w:rFonts w:ascii="Times New Roman" w:hAnsi="Times New Roman"/>
              </w:rPr>
              <w:t>收集单位名称、联系人、联系方法、产生日期、废物重量和备注。</w:t>
            </w:r>
          </w:p>
          <w:p w14:paraId="75336858" w14:textId="5861ADCD" w:rsidR="00EF3E18" w:rsidRPr="006B5C2A" w:rsidRDefault="00622BDE">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2</w:t>
            </w:r>
            <w:r w:rsidRPr="006B5C2A">
              <w:rPr>
                <w:rFonts w:ascii="Times New Roman" w:hAnsi="Times New Roman" w:hint="eastAsia"/>
              </w:rPr>
              <w:t>）</w:t>
            </w:r>
            <w:r w:rsidR="004A62B5" w:rsidRPr="006B5C2A">
              <w:rPr>
                <w:rFonts w:ascii="Times New Roman" w:hAnsi="Times New Roman"/>
              </w:rPr>
              <w:t>运输</w:t>
            </w:r>
          </w:p>
          <w:p w14:paraId="5036EF41" w14:textId="77777777" w:rsidR="00EF3E18" w:rsidRPr="006B5C2A" w:rsidRDefault="004A62B5">
            <w:pPr>
              <w:pStyle w:val="affb"/>
              <w:rPr>
                <w:rFonts w:ascii="Times New Roman" w:hAnsi="Times New Roman"/>
              </w:rPr>
            </w:pPr>
            <w:r w:rsidRPr="006B5C2A">
              <w:rPr>
                <w:rFonts w:ascii="Times New Roman" w:hAnsi="Times New Roman"/>
              </w:rPr>
              <w:t>危险废物只在厂区内部进行运输，危险废物运输任务由危废库管理人员负责，危险废物运输、装卸过程中做到轻拿轻放，包装物</w:t>
            </w:r>
            <w:proofErr w:type="gramStart"/>
            <w:r w:rsidRPr="006B5C2A">
              <w:rPr>
                <w:rFonts w:ascii="Times New Roman" w:hAnsi="Times New Roman"/>
              </w:rPr>
              <w:t>不</w:t>
            </w:r>
            <w:proofErr w:type="gramEnd"/>
            <w:r w:rsidRPr="006B5C2A">
              <w:rPr>
                <w:rFonts w:ascii="Times New Roman" w:hAnsi="Times New Roman"/>
              </w:rPr>
              <w:t>倾泻、翻出，装卸人员作业时配备工作服，佩戴耐酸碱手套、口罩等防护用品。运输采用专用车辆，运输</w:t>
            </w:r>
            <w:proofErr w:type="gramStart"/>
            <w:r w:rsidRPr="006B5C2A">
              <w:rPr>
                <w:rFonts w:ascii="Times New Roman" w:hAnsi="Times New Roman"/>
              </w:rPr>
              <w:t>时综合</w:t>
            </w:r>
            <w:proofErr w:type="gramEnd"/>
            <w:r w:rsidRPr="006B5C2A">
              <w:rPr>
                <w:rFonts w:ascii="Times New Roman" w:hAnsi="Times New Roman"/>
              </w:rPr>
              <w:t>考虑厂区内实际情况确定</w:t>
            </w:r>
            <w:r w:rsidRPr="006B5C2A">
              <w:rPr>
                <w:rFonts w:ascii="Times New Roman" w:hAnsi="Times New Roman" w:hint="eastAsia"/>
              </w:rPr>
              <w:t>。</w:t>
            </w:r>
          </w:p>
          <w:p w14:paraId="6685710B" w14:textId="77777777" w:rsidR="00EF3E18" w:rsidRPr="006B5C2A" w:rsidRDefault="004A62B5">
            <w:pPr>
              <w:pStyle w:val="affb"/>
              <w:rPr>
                <w:rFonts w:ascii="Times New Roman" w:hAnsi="Times New Roman"/>
              </w:rPr>
            </w:pPr>
            <w:r w:rsidRPr="006B5C2A">
              <w:rPr>
                <w:rFonts w:ascii="Times New Roman" w:hAnsi="Times New Roman" w:hint="eastAsia"/>
              </w:rPr>
              <w:t>危险废物运输任务结束后，应对转运路线进行检查和清理，确保</w:t>
            </w:r>
            <w:proofErr w:type="gramStart"/>
            <w:r w:rsidRPr="006B5C2A">
              <w:rPr>
                <w:rFonts w:ascii="Times New Roman" w:hAnsi="Times New Roman" w:hint="eastAsia"/>
              </w:rPr>
              <w:t>无危物遗失</w:t>
            </w:r>
            <w:proofErr w:type="gramEnd"/>
            <w:r w:rsidRPr="006B5C2A">
              <w:rPr>
                <w:rFonts w:ascii="Times New Roman" w:hAnsi="Times New Roman" w:hint="eastAsia"/>
              </w:rPr>
              <w:t>在转运路线上。</w:t>
            </w:r>
          </w:p>
          <w:p w14:paraId="284EAA6F" w14:textId="5A40CB55" w:rsidR="00EF3E18" w:rsidRPr="006B5C2A" w:rsidRDefault="00622BDE">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3</w:t>
            </w:r>
            <w:r w:rsidRPr="006B5C2A">
              <w:rPr>
                <w:rFonts w:ascii="Times New Roman" w:hAnsi="Times New Roman" w:hint="eastAsia"/>
              </w:rPr>
              <w:t>）</w:t>
            </w:r>
            <w:r w:rsidR="004A62B5" w:rsidRPr="006B5C2A">
              <w:rPr>
                <w:rFonts w:ascii="Times New Roman" w:hAnsi="Times New Roman"/>
              </w:rPr>
              <w:t>入库</w:t>
            </w:r>
          </w:p>
          <w:p w14:paraId="6CED2C54" w14:textId="77777777" w:rsidR="00EF3E18" w:rsidRPr="006B5C2A" w:rsidRDefault="004A62B5">
            <w:pPr>
              <w:pStyle w:val="affb"/>
              <w:rPr>
                <w:rFonts w:ascii="Times New Roman" w:hAnsi="Times New Roman"/>
              </w:rPr>
            </w:pPr>
            <w:r w:rsidRPr="006B5C2A">
              <w:rPr>
                <w:rFonts w:ascii="Times New Roman" w:hAnsi="Times New Roman"/>
              </w:rPr>
              <w:t>入库前参照</w:t>
            </w:r>
            <w:r w:rsidRPr="006B5C2A">
              <w:rPr>
                <w:rFonts w:ascii="Times New Roman" w:hAnsi="Times New Roman"/>
              </w:rPr>
              <w:t>HJ2025-2012</w:t>
            </w:r>
            <w:r w:rsidRPr="006B5C2A">
              <w:rPr>
                <w:rFonts w:ascii="Times New Roman" w:hAnsi="Times New Roman"/>
              </w:rPr>
              <w:t>附录</w:t>
            </w:r>
            <w:r w:rsidRPr="006B5C2A">
              <w:rPr>
                <w:rFonts w:ascii="Times New Roman" w:hAnsi="Times New Roman"/>
              </w:rPr>
              <w:t>B</w:t>
            </w:r>
            <w:r w:rsidRPr="006B5C2A">
              <w:rPr>
                <w:rFonts w:ascii="Times New Roman" w:hAnsi="Times New Roman"/>
              </w:rPr>
              <w:t>填写《危险废物厂内转运记录表》，对危险废物种类、接收量、接收时间、接收人等信息进行登记，完成登记后，工作人员按照危险废物种类进行分区暂存。</w:t>
            </w:r>
          </w:p>
          <w:p w14:paraId="61CA81B5" w14:textId="28A490C4" w:rsidR="00EF3E18" w:rsidRPr="006B5C2A" w:rsidRDefault="00622BDE" w:rsidP="00894B18">
            <w:pPr>
              <w:pStyle w:val="affb"/>
              <w:tabs>
                <w:tab w:val="left" w:pos="312"/>
              </w:tabs>
              <w:ind w:left="480" w:firstLineChars="0" w:firstLine="0"/>
              <w:jc w:val="left"/>
              <w:rPr>
                <w:rFonts w:ascii="Times New Roman" w:hAnsi="Times New Roman"/>
              </w:rPr>
            </w:pPr>
            <w:r w:rsidRPr="006B5C2A">
              <w:rPr>
                <w:rFonts w:ascii="Times New Roman" w:hAnsi="Times New Roman" w:hint="eastAsia"/>
              </w:rPr>
              <w:t>（</w:t>
            </w:r>
            <w:r w:rsidRPr="006B5C2A">
              <w:rPr>
                <w:rFonts w:ascii="Times New Roman" w:hAnsi="Times New Roman" w:hint="eastAsia"/>
              </w:rPr>
              <w:t>4</w:t>
            </w:r>
            <w:r w:rsidRPr="006B5C2A">
              <w:rPr>
                <w:rFonts w:ascii="Times New Roman" w:hAnsi="Times New Roman" w:hint="eastAsia"/>
              </w:rPr>
              <w:t>）</w:t>
            </w:r>
            <w:r w:rsidR="004A62B5" w:rsidRPr="006B5C2A">
              <w:rPr>
                <w:rFonts w:ascii="Times New Roman" w:hAnsi="Times New Roman" w:hint="eastAsia"/>
              </w:rPr>
              <w:t>贮存</w:t>
            </w:r>
          </w:p>
          <w:p w14:paraId="30DEEBE0" w14:textId="77777777" w:rsidR="00EF3E18" w:rsidRPr="006B5C2A" w:rsidRDefault="004A62B5">
            <w:pPr>
              <w:pStyle w:val="affb"/>
              <w:rPr>
                <w:rFonts w:ascii="Times New Roman" w:hAnsi="Times New Roman"/>
              </w:rPr>
            </w:pPr>
            <w:r w:rsidRPr="006B5C2A">
              <w:rPr>
                <w:rFonts w:ascii="Times New Roman" w:hAnsi="Times New Roman"/>
              </w:rPr>
              <w:t>正常情况下，危险废物入库后及库内贮存的全过程中，均不再对其进行拆封、倒灌、颠倒、分装、混装等操作。按照《危险废物贮存污染控制标准》</w:t>
            </w:r>
            <w:r w:rsidRPr="006B5C2A">
              <w:rPr>
                <w:rFonts w:ascii="Times New Roman" w:hAnsi="Times New Roman"/>
              </w:rPr>
              <w:t>(GB18597-2023)</w:t>
            </w:r>
            <w:r w:rsidRPr="006B5C2A">
              <w:rPr>
                <w:rFonts w:ascii="Times New Roman" w:hAnsi="Times New Roman"/>
              </w:rPr>
              <w:t>要求，危险废物种类和特性进行分区贮存，每个贮存区域之间设置隔断矮墙间隔。危险废物贮存现场设置专职管理人员，安装在线视频监控系统，负责对危险废物的贮存进行管理和监控，管理人员每天定时巡视危险废物库房</w:t>
            </w:r>
            <w:proofErr w:type="gramStart"/>
            <w:r w:rsidRPr="006B5C2A">
              <w:rPr>
                <w:rFonts w:ascii="Times New Roman" w:hAnsi="Times New Roman"/>
              </w:rPr>
              <w:t>内危险</w:t>
            </w:r>
            <w:proofErr w:type="gramEnd"/>
            <w:r w:rsidRPr="006B5C2A">
              <w:rPr>
                <w:rFonts w:ascii="Times New Roman" w:hAnsi="Times New Roman"/>
              </w:rPr>
              <w:t>废物的包装物或容器，发现破损立即采取措施清理更换，更换下</w:t>
            </w:r>
            <w:r w:rsidRPr="006B5C2A">
              <w:rPr>
                <w:rFonts w:ascii="Times New Roman" w:hAnsi="Times New Roman"/>
              </w:rPr>
              <w:lastRenderedPageBreak/>
              <w:t>来的废包装物或容器</w:t>
            </w:r>
            <w:proofErr w:type="gramStart"/>
            <w:r w:rsidRPr="006B5C2A">
              <w:rPr>
                <w:rFonts w:ascii="Times New Roman" w:hAnsi="Times New Roman"/>
              </w:rPr>
              <w:t>按危险</w:t>
            </w:r>
            <w:proofErr w:type="gramEnd"/>
            <w:r w:rsidRPr="006B5C2A">
              <w:rPr>
                <w:rFonts w:ascii="Times New Roman" w:hAnsi="Times New Roman"/>
              </w:rPr>
              <w:t>废物委托有资质单位处理。建立危险废物</w:t>
            </w:r>
            <w:proofErr w:type="gramStart"/>
            <w:r w:rsidRPr="006B5C2A">
              <w:rPr>
                <w:rFonts w:ascii="Times New Roman" w:hAnsi="Times New Roman"/>
              </w:rPr>
              <w:t>贮存台</w:t>
            </w:r>
            <w:proofErr w:type="gramEnd"/>
            <w:r w:rsidRPr="006B5C2A">
              <w:rPr>
                <w:rFonts w:ascii="Times New Roman" w:hAnsi="Times New Roman"/>
              </w:rPr>
              <w:t>账，危险废物出入库交接记录内容参照</w:t>
            </w:r>
            <w:r w:rsidRPr="006B5C2A">
              <w:rPr>
                <w:rFonts w:ascii="Times New Roman" w:hAnsi="Times New Roman"/>
              </w:rPr>
              <w:t>HJ2025-2012</w:t>
            </w:r>
            <w:r w:rsidRPr="006B5C2A">
              <w:rPr>
                <w:rFonts w:ascii="Times New Roman" w:hAnsi="Times New Roman"/>
              </w:rPr>
              <w:t>附录</w:t>
            </w:r>
            <w:r w:rsidRPr="006B5C2A">
              <w:rPr>
                <w:rFonts w:ascii="Times New Roman" w:hAnsi="Times New Roman"/>
              </w:rPr>
              <w:t>C</w:t>
            </w:r>
            <w:r w:rsidRPr="006B5C2A">
              <w:rPr>
                <w:rFonts w:ascii="Times New Roman" w:hAnsi="Times New Roman"/>
              </w:rPr>
              <w:t>填写《危险废物出入库交接记录表》，对危险废物名称、种类、来源、数量、</w:t>
            </w:r>
            <w:proofErr w:type="gramStart"/>
            <w:r w:rsidRPr="006B5C2A">
              <w:rPr>
                <w:rFonts w:ascii="Times New Roman" w:hAnsi="Times New Roman"/>
              </w:rPr>
              <w:t>危废特性</w:t>
            </w:r>
            <w:proofErr w:type="gramEnd"/>
            <w:r w:rsidRPr="006B5C2A">
              <w:rPr>
                <w:rFonts w:ascii="Times New Roman" w:hAnsi="Times New Roman"/>
              </w:rPr>
              <w:t>、包装形式及出入库日期、经办人、联系电话等进行登记并保存，保证危险废物无流失并彻底处置。贮存过程中废</w:t>
            </w:r>
            <w:r w:rsidRPr="006B5C2A">
              <w:rPr>
                <w:rFonts w:ascii="Times New Roman" w:hAnsi="Times New Roman" w:hint="eastAsia"/>
              </w:rPr>
              <w:t>液压</w:t>
            </w:r>
            <w:r w:rsidRPr="006B5C2A">
              <w:rPr>
                <w:rFonts w:ascii="Times New Roman" w:hAnsi="Times New Roman"/>
              </w:rPr>
              <w:t>油</w:t>
            </w:r>
            <w:r w:rsidRPr="006B5C2A">
              <w:rPr>
                <w:rFonts w:ascii="Times New Roman" w:hAnsi="Times New Roman" w:hint="eastAsia"/>
              </w:rPr>
              <w:t>和废齿轮油</w:t>
            </w:r>
            <w:r w:rsidRPr="006B5C2A">
              <w:rPr>
                <w:rFonts w:ascii="Times New Roman" w:hAnsi="Times New Roman"/>
              </w:rPr>
              <w:t>挥发产生的有机废气，经</w:t>
            </w:r>
            <w:r w:rsidRPr="006B5C2A">
              <w:rPr>
                <w:rFonts w:ascii="Times New Roman" w:hAnsi="Times New Roman" w:hint="eastAsia"/>
              </w:rPr>
              <w:t>防爆风扇无组织排放。</w:t>
            </w:r>
          </w:p>
          <w:p w14:paraId="730BB229" w14:textId="1E61CA8F" w:rsidR="00EF3E18" w:rsidRPr="006B5C2A" w:rsidRDefault="00622BDE" w:rsidP="00E611B7">
            <w:pPr>
              <w:pStyle w:val="affb"/>
              <w:tabs>
                <w:tab w:val="left" w:pos="312"/>
              </w:tabs>
              <w:ind w:left="480" w:firstLineChars="0" w:firstLine="0"/>
              <w:jc w:val="left"/>
              <w:rPr>
                <w:rFonts w:ascii="Times New Roman" w:hAnsi="Times New Roman"/>
              </w:rPr>
            </w:pPr>
            <w:r w:rsidRPr="006B5C2A">
              <w:rPr>
                <w:rFonts w:ascii="Times New Roman" w:hAnsi="Times New Roman" w:hint="eastAsia"/>
              </w:rPr>
              <w:t>（</w:t>
            </w:r>
            <w:r w:rsidRPr="006B5C2A">
              <w:rPr>
                <w:rFonts w:ascii="Times New Roman" w:hAnsi="Times New Roman" w:hint="eastAsia"/>
              </w:rPr>
              <w:t>5</w:t>
            </w:r>
            <w:r w:rsidRPr="006B5C2A">
              <w:rPr>
                <w:rFonts w:ascii="Times New Roman" w:hAnsi="Times New Roman" w:hint="eastAsia"/>
              </w:rPr>
              <w:t>）</w:t>
            </w:r>
            <w:r w:rsidR="004A62B5" w:rsidRPr="006B5C2A">
              <w:rPr>
                <w:rFonts w:ascii="Times New Roman" w:hAnsi="Times New Roman" w:hint="eastAsia"/>
              </w:rPr>
              <w:t>出库</w:t>
            </w:r>
          </w:p>
          <w:p w14:paraId="22BEBB2B" w14:textId="11AA69F2" w:rsidR="00EF3E18" w:rsidRPr="006B5C2A" w:rsidRDefault="004A62B5" w:rsidP="00E611B7">
            <w:pPr>
              <w:pStyle w:val="affb"/>
              <w:rPr>
                <w:rFonts w:ascii="Times New Roman" w:hAnsi="Times New Roman"/>
              </w:rPr>
            </w:pPr>
            <w:proofErr w:type="gramStart"/>
            <w:r w:rsidRPr="006B5C2A">
              <w:rPr>
                <w:rFonts w:ascii="Times New Roman" w:hAnsi="Times New Roman" w:hint="eastAsia"/>
              </w:rPr>
              <w:t>危废储存</w:t>
            </w:r>
            <w:proofErr w:type="gramEnd"/>
            <w:r w:rsidRPr="006B5C2A">
              <w:rPr>
                <w:rFonts w:ascii="Times New Roman" w:hAnsi="Times New Roman" w:hint="eastAsia"/>
              </w:rPr>
              <w:t>到一定量时，委托有资质单位集中收</w:t>
            </w:r>
            <w:proofErr w:type="gramStart"/>
            <w:r w:rsidRPr="006B5C2A">
              <w:rPr>
                <w:rFonts w:ascii="Times New Roman" w:hAnsi="Times New Roman" w:hint="eastAsia"/>
              </w:rPr>
              <w:t>集运走</w:t>
            </w:r>
            <w:proofErr w:type="gramEnd"/>
            <w:r w:rsidRPr="006B5C2A">
              <w:rPr>
                <w:rFonts w:ascii="Times New Roman" w:hAnsi="Times New Roman" w:hint="eastAsia"/>
              </w:rPr>
              <w:t>处置，同时厂内做好台账记录，记录上注明危险废物的名称、来源、数量、特性和包装容器的类别、入库日期、存放库位、废物出库日期及接收单位名称，危险废物的记录和货单应继续保留</w:t>
            </w:r>
            <w:r w:rsidR="00783E0E" w:rsidRPr="006B5C2A">
              <w:rPr>
                <w:rFonts w:ascii="Times New Roman" w:hAnsi="Times New Roman" w:hint="eastAsia"/>
              </w:rPr>
              <w:t>十</w:t>
            </w:r>
            <w:r w:rsidRPr="006B5C2A">
              <w:rPr>
                <w:rFonts w:ascii="Times New Roman" w:hAnsi="Times New Roman" w:hint="eastAsia"/>
              </w:rPr>
              <w:t>年。</w:t>
            </w:r>
          </w:p>
          <w:p w14:paraId="0A1F263C" w14:textId="5E047F2E" w:rsidR="00EF3E18" w:rsidRPr="006B5C2A" w:rsidRDefault="00622BDE" w:rsidP="00E611B7">
            <w:pPr>
              <w:pStyle w:val="affb"/>
              <w:rPr>
                <w:rFonts w:ascii="Times New Roman" w:hAnsi="Times New Roman"/>
              </w:rPr>
            </w:pPr>
            <w:r w:rsidRPr="006B5C2A">
              <w:rPr>
                <w:rFonts w:ascii="Times New Roman" w:hAnsi="Times New Roman" w:hint="eastAsia"/>
              </w:rPr>
              <w:t>2</w:t>
            </w:r>
            <w:r w:rsidRPr="006B5C2A">
              <w:rPr>
                <w:rFonts w:ascii="Times New Roman" w:hAnsi="Times New Roman" w:hint="eastAsia"/>
              </w:rPr>
              <w:t>、</w:t>
            </w:r>
            <w:proofErr w:type="gramStart"/>
            <w:r w:rsidRPr="006B5C2A">
              <w:rPr>
                <w:rFonts w:ascii="Times New Roman" w:hAnsi="Times New Roman" w:hint="eastAsia"/>
              </w:rPr>
              <w:t>产污环节</w:t>
            </w:r>
            <w:proofErr w:type="gramEnd"/>
          </w:p>
          <w:p w14:paraId="680A7574" w14:textId="0B9724EC" w:rsidR="00EF3E18" w:rsidRPr="006B5C2A" w:rsidRDefault="00E611B7" w:rsidP="00E611B7">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1</w:t>
            </w:r>
            <w:r w:rsidRPr="006B5C2A">
              <w:rPr>
                <w:rFonts w:ascii="Times New Roman" w:hAnsi="Times New Roman" w:hint="eastAsia"/>
              </w:rPr>
              <w:t>）</w:t>
            </w:r>
            <w:r w:rsidR="004A62B5" w:rsidRPr="006B5C2A">
              <w:rPr>
                <w:rFonts w:ascii="Times New Roman" w:hAnsi="Times New Roman" w:hint="eastAsia"/>
              </w:rPr>
              <w:t>废气</w:t>
            </w:r>
          </w:p>
          <w:p w14:paraId="7448E30A" w14:textId="10E04B89" w:rsidR="00EF3E18" w:rsidRPr="006B5C2A" w:rsidRDefault="004A62B5" w:rsidP="00E611B7">
            <w:pPr>
              <w:pStyle w:val="affb"/>
              <w:rPr>
                <w:rFonts w:ascii="Times New Roman" w:hAnsi="Times New Roman"/>
              </w:rPr>
            </w:pPr>
            <w:r w:rsidRPr="006B5C2A">
              <w:rPr>
                <w:rFonts w:ascii="Times New Roman" w:hAnsi="Times New Roman" w:hint="eastAsia"/>
              </w:rPr>
              <w:t>项目危险废物</w:t>
            </w:r>
            <w:proofErr w:type="gramStart"/>
            <w:r w:rsidRPr="006B5C2A">
              <w:rPr>
                <w:rFonts w:ascii="Times New Roman" w:hAnsi="Times New Roman" w:hint="eastAsia"/>
              </w:rPr>
              <w:t>库房内废</w:t>
            </w:r>
            <w:r w:rsidR="00A23064" w:rsidRPr="006B5C2A">
              <w:rPr>
                <w:rFonts w:ascii="Times New Roman" w:hAnsi="Times New Roman" w:hint="eastAsia"/>
              </w:rPr>
              <w:t>矿物</w:t>
            </w:r>
            <w:r w:rsidRPr="006B5C2A">
              <w:rPr>
                <w:rFonts w:ascii="Times New Roman" w:hAnsi="Times New Roman" w:hint="eastAsia"/>
              </w:rPr>
              <w:t>油</w:t>
            </w:r>
            <w:proofErr w:type="gramEnd"/>
            <w:r w:rsidRPr="006B5C2A">
              <w:rPr>
                <w:rFonts w:ascii="Times New Roman" w:hAnsi="Times New Roman" w:hint="eastAsia"/>
              </w:rPr>
              <w:t>挥发产生有机废气，主要污染因子挥发性有机物（以非甲烷总烃计）。</w:t>
            </w:r>
          </w:p>
          <w:p w14:paraId="2B3AF929" w14:textId="1BC7DC7E" w:rsidR="00EF3E18" w:rsidRPr="006B5C2A" w:rsidRDefault="00E611B7" w:rsidP="00E611B7">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2</w:t>
            </w:r>
            <w:r w:rsidRPr="006B5C2A">
              <w:rPr>
                <w:rFonts w:ascii="Times New Roman" w:hAnsi="Times New Roman" w:hint="eastAsia"/>
              </w:rPr>
              <w:t>）</w:t>
            </w:r>
            <w:r w:rsidR="004A62B5" w:rsidRPr="006B5C2A">
              <w:rPr>
                <w:rFonts w:ascii="Times New Roman" w:hAnsi="Times New Roman" w:hint="eastAsia"/>
              </w:rPr>
              <w:t>废水</w:t>
            </w:r>
          </w:p>
          <w:p w14:paraId="10755D8F" w14:textId="75ABBC0A" w:rsidR="00EF3E18" w:rsidRPr="006B5C2A" w:rsidRDefault="00E611B7" w:rsidP="00E611B7">
            <w:pPr>
              <w:pStyle w:val="affb"/>
              <w:rPr>
                <w:rFonts w:ascii="Times New Roman" w:hAnsi="Times New Roman"/>
              </w:rPr>
            </w:pPr>
            <w:r w:rsidRPr="006B5C2A">
              <w:rPr>
                <w:rFonts w:ascii="Times New Roman" w:hAnsi="Times New Roman" w:hint="eastAsia"/>
              </w:rPr>
              <w:t>项目无新增人员，无生活污水产生。</w:t>
            </w:r>
            <w:r w:rsidR="004A62B5" w:rsidRPr="006B5C2A">
              <w:rPr>
                <w:rFonts w:ascii="Times New Roman" w:hAnsi="Times New Roman" w:hint="eastAsia"/>
              </w:rPr>
              <w:t>项目无生产废水产生。</w:t>
            </w:r>
          </w:p>
          <w:p w14:paraId="0192EB41" w14:textId="4C9C13B6" w:rsidR="00EF3E18" w:rsidRPr="006B5C2A" w:rsidRDefault="00E611B7" w:rsidP="00E611B7">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3</w:t>
            </w:r>
            <w:r w:rsidRPr="006B5C2A">
              <w:rPr>
                <w:rFonts w:ascii="Times New Roman" w:hAnsi="Times New Roman" w:hint="eastAsia"/>
              </w:rPr>
              <w:t>）</w:t>
            </w:r>
            <w:r w:rsidR="004A62B5" w:rsidRPr="006B5C2A">
              <w:rPr>
                <w:rFonts w:ascii="Times New Roman" w:hAnsi="Times New Roman" w:hint="eastAsia"/>
              </w:rPr>
              <w:t>固废</w:t>
            </w:r>
          </w:p>
          <w:p w14:paraId="7C57C7D8" w14:textId="44A3DDE4" w:rsidR="00EF3E18" w:rsidRPr="006B5C2A" w:rsidRDefault="00E611B7" w:rsidP="00E611B7">
            <w:pPr>
              <w:pStyle w:val="affb"/>
              <w:rPr>
                <w:rFonts w:ascii="Times New Roman" w:hAnsi="Times New Roman"/>
              </w:rPr>
            </w:pPr>
            <w:r w:rsidRPr="006B5C2A">
              <w:rPr>
                <w:rFonts w:ascii="Times New Roman" w:hAnsi="Times New Roman" w:hint="eastAsia"/>
              </w:rPr>
              <w:t>项目无新增人员，无生活垃圾产生。</w:t>
            </w:r>
            <w:r w:rsidR="004A62B5" w:rsidRPr="006B5C2A">
              <w:rPr>
                <w:rFonts w:ascii="Times New Roman" w:hAnsi="Times New Roman" w:hint="eastAsia"/>
              </w:rPr>
              <w:t>项目</w:t>
            </w:r>
            <w:proofErr w:type="gramStart"/>
            <w:r w:rsidR="004A62B5" w:rsidRPr="006B5C2A">
              <w:rPr>
                <w:rFonts w:ascii="Times New Roman" w:hAnsi="Times New Roman" w:hint="eastAsia"/>
              </w:rPr>
              <w:t>为</w:t>
            </w:r>
            <w:r w:rsidRPr="006B5C2A">
              <w:rPr>
                <w:rFonts w:ascii="Times New Roman" w:hAnsi="Times New Roman" w:hint="eastAsia"/>
              </w:rPr>
              <w:t>危废暂存</w:t>
            </w:r>
            <w:proofErr w:type="gramEnd"/>
            <w:r w:rsidRPr="006B5C2A">
              <w:rPr>
                <w:rFonts w:ascii="Times New Roman" w:hAnsi="Times New Roman" w:hint="eastAsia"/>
              </w:rPr>
              <w:t>间，</w:t>
            </w:r>
            <w:r w:rsidR="004A62B5" w:rsidRPr="006B5C2A">
              <w:rPr>
                <w:rFonts w:ascii="Times New Roman" w:hAnsi="Times New Roman" w:hint="eastAsia"/>
              </w:rPr>
              <w:t>用于暂存现有工程运行期产生的危险废物，</w:t>
            </w:r>
            <w:r w:rsidRPr="006B5C2A">
              <w:rPr>
                <w:rFonts w:ascii="Times New Roman" w:hAnsi="Times New Roman" w:hint="eastAsia"/>
              </w:rPr>
              <w:t>本身不产生固废。</w:t>
            </w:r>
          </w:p>
          <w:p w14:paraId="1D4F7580" w14:textId="74F0C0D2" w:rsidR="00EF3E18" w:rsidRPr="006B5C2A" w:rsidRDefault="00E611B7" w:rsidP="00E611B7">
            <w:pPr>
              <w:pStyle w:val="affb"/>
              <w:rPr>
                <w:rFonts w:ascii="Times New Roman" w:hAnsi="Times New Roman"/>
              </w:rPr>
            </w:pPr>
            <w:r w:rsidRPr="006B5C2A">
              <w:rPr>
                <w:rFonts w:ascii="Times New Roman" w:hAnsi="Times New Roman" w:hint="eastAsia"/>
              </w:rPr>
              <w:t>（</w:t>
            </w:r>
            <w:r w:rsidRPr="006B5C2A">
              <w:rPr>
                <w:rFonts w:ascii="Times New Roman" w:hAnsi="Times New Roman" w:hint="eastAsia"/>
              </w:rPr>
              <w:t>4</w:t>
            </w:r>
            <w:r w:rsidRPr="006B5C2A">
              <w:rPr>
                <w:rFonts w:ascii="Times New Roman" w:hAnsi="Times New Roman" w:hint="eastAsia"/>
              </w:rPr>
              <w:t>）</w:t>
            </w:r>
            <w:r w:rsidR="004A62B5" w:rsidRPr="006B5C2A">
              <w:rPr>
                <w:rFonts w:ascii="Times New Roman" w:hAnsi="Times New Roman" w:hint="eastAsia"/>
              </w:rPr>
              <w:t>噪声</w:t>
            </w:r>
          </w:p>
          <w:p w14:paraId="2C5D9B0D" w14:textId="49F261DC" w:rsidR="00EF3E18" w:rsidRPr="006B5C2A" w:rsidRDefault="004A62B5" w:rsidP="00E611B7">
            <w:pPr>
              <w:pStyle w:val="affb"/>
              <w:rPr>
                <w:rFonts w:ascii="Times New Roman" w:hAnsi="Times New Roman"/>
              </w:rPr>
            </w:pPr>
            <w:r w:rsidRPr="006B5C2A">
              <w:rPr>
                <w:rFonts w:ascii="Times New Roman" w:hAnsi="Times New Roman" w:hint="eastAsia"/>
              </w:rPr>
              <w:t>项目噪声污染主要来源于危险废物转运、装卸作业噪声及风机运行噪声等。</w:t>
            </w:r>
          </w:p>
          <w:p w14:paraId="2AFEDB23" w14:textId="34AF7514" w:rsidR="009D2699" w:rsidRPr="006B5C2A" w:rsidRDefault="009D2699" w:rsidP="009D2699">
            <w:pPr>
              <w:jc w:val="left"/>
            </w:pPr>
            <w:r w:rsidRPr="006B5C2A">
              <w:rPr>
                <w:rFonts w:hint="eastAsia"/>
              </w:rPr>
              <w:object w:dxaOrig="8325" w:dyaOrig="4965" w14:anchorId="19322B2F">
                <v:shape id="_x0000_i1025" type="#_x0000_t75" style="width:417.95pt;height:251.55pt" o:ole="">
                  <v:imagedata r:id="rId13" o:title=""/>
                </v:shape>
                <o:OLEObject Type="Embed" ProgID="Visio.Drawing.15" ShapeID="_x0000_i1025" DrawAspect="Content" ObjectID="_1801486683" r:id="rId14"/>
              </w:object>
            </w:r>
          </w:p>
          <w:p w14:paraId="05A7779D" w14:textId="77777777" w:rsidR="00EF3E18" w:rsidRPr="006B5C2A" w:rsidRDefault="004A62B5">
            <w:pPr>
              <w:pStyle w:val="affb"/>
              <w:ind w:firstLineChars="0" w:firstLine="0"/>
              <w:jc w:val="center"/>
              <w:rPr>
                <w:rFonts w:ascii="Times New Roman" w:hAnsi="Times New Roman"/>
              </w:rPr>
            </w:pPr>
            <w:r w:rsidRPr="006B5C2A">
              <w:rPr>
                <w:rFonts w:ascii="Times New Roman" w:hAnsi="Times New Roman" w:hint="eastAsia"/>
                <w:b/>
                <w:bCs/>
                <w:sz w:val="21"/>
                <w:szCs w:val="21"/>
              </w:rPr>
              <w:t>图</w:t>
            </w:r>
            <w:r w:rsidRPr="006B5C2A">
              <w:rPr>
                <w:rFonts w:ascii="Times New Roman" w:hAnsi="Times New Roman" w:hint="eastAsia"/>
                <w:b/>
                <w:bCs/>
                <w:sz w:val="21"/>
                <w:szCs w:val="21"/>
              </w:rPr>
              <w:t xml:space="preserve">2-2 </w:t>
            </w:r>
            <w:r w:rsidRPr="006B5C2A">
              <w:rPr>
                <w:rFonts w:ascii="Times New Roman" w:hAnsi="Times New Roman" w:hint="eastAsia"/>
                <w:b/>
                <w:bCs/>
                <w:sz w:val="21"/>
                <w:szCs w:val="21"/>
              </w:rPr>
              <w:t>运营期工艺流程</w:t>
            </w:r>
            <w:proofErr w:type="gramStart"/>
            <w:r w:rsidRPr="006B5C2A">
              <w:rPr>
                <w:rFonts w:ascii="Times New Roman" w:hAnsi="Times New Roman" w:hint="eastAsia"/>
                <w:b/>
                <w:bCs/>
                <w:sz w:val="21"/>
                <w:szCs w:val="21"/>
              </w:rPr>
              <w:t>及产污节点</w:t>
            </w:r>
            <w:proofErr w:type="gramEnd"/>
            <w:r w:rsidRPr="006B5C2A">
              <w:rPr>
                <w:rFonts w:ascii="Times New Roman" w:hAnsi="Times New Roman" w:hint="eastAsia"/>
                <w:b/>
                <w:bCs/>
                <w:sz w:val="21"/>
                <w:szCs w:val="21"/>
              </w:rPr>
              <w:t>图</w:t>
            </w:r>
          </w:p>
        </w:tc>
      </w:tr>
      <w:tr w:rsidR="006B5C2A" w:rsidRPr="006B5C2A" w14:paraId="61E74055" w14:textId="77777777">
        <w:trPr>
          <w:trHeight w:val="7707"/>
          <w:jc w:val="center"/>
        </w:trPr>
        <w:tc>
          <w:tcPr>
            <w:tcW w:w="711" w:type="dxa"/>
            <w:vAlign w:val="center"/>
          </w:tcPr>
          <w:p w14:paraId="352B8987" w14:textId="77777777" w:rsidR="00EF3E18" w:rsidRPr="006B5C2A" w:rsidRDefault="004A62B5">
            <w:pPr>
              <w:pStyle w:val="af4"/>
              <w:rPr>
                <w:rFonts w:ascii="Times New Roman" w:eastAsia="宋体" w:hAnsi="Times New Roman"/>
                <w:sz w:val="21"/>
                <w:szCs w:val="21"/>
              </w:rPr>
            </w:pPr>
            <w:r w:rsidRPr="006B5C2A">
              <w:rPr>
                <w:rFonts w:ascii="Times New Roman" w:eastAsia="宋体" w:hAnsi="Times New Roman" w:hint="eastAsia"/>
                <w:sz w:val="21"/>
                <w:szCs w:val="21"/>
              </w:rPr>
              <w:lastRenderedPageBreak/>
              <w:t>与项目有关的原有环境污染问题</w:t>
            </w:r>
          </w:p>
        </w:tc>
        <w:tc>
          <w:tcPr>
            <w:tcW w:w="8296" w:type="dxa"/>
            <w:vAlign w:val="center"/>
          </w:tcPr>
          <w:p w14:paraId="6247DCA7" w14:textId="77777777" w:rsidR="00EF3E18" w:rsidRPr="006B5C2A" w:rsidRDefault="004A62B5">
            <w:pPr>
              <w:numPr>
                <w:ilvl w:val="0"/>
                <w:numId w:val="4"/>
              </w:numPr>
              <w:spacing w:line="360" w:lineRule="auto"/>
              <w:ind w:firstLineChars="200" w:firstLine="482"/>
              <w:jc w:val="left"/>
              <w:rPr>
                <w:b/>
                <w:sz w:val="24"/>
              </w:rPr>
            </w:pPr>
            <w:r w:rsidRPr="006B5C2A">
              <w:rPr>
                <w:rFonts w:hint="eastAsia"/>
                <w:b/>
                <w:sz w:val="24"/>
              </w:rPr>
              <w:t>现</w:t>
            </w:r>
            <w:r w:rsidRPr="006B5C2A">
              <w:rPr>
                <w:b/>
                <w:sz w:val="24"/>
              </w:rPr>
              <w:t>有工程概况</w:t>
            </w:r>
          </w:p>
          <w:p w14:paraId="79E8DFFC" w14:textId="77777777" w:rsidR="00EF3E18" w:rsidRPr="006B5C2A" w:rsidRDefault="004A62B5">
            <w:pPr>
              <w:spacing w:line="360" w:lineRule="auto"/>
              <w:ind w:firstLineChars="200" w:firstLine="480"/>
              <w:jc w:val="left"/>
              <w:rPr>
                <w:sz w:val="24"/>
              </w:rPr>
            </w:pPr>
            <w:r w:rsidRPr="006B5C2A">
              <w:rPr>
                <w:rFonts w:hint="eastAsia"/>
                <w:sz w:val="24"/>
              </w:rPr>
              <w:t>郭家湾矿井及选煤厂项目由榆林神华能源有限责任公司投资开发建设，位于陕西省榆林市府谷县境内的神府矿区新民开采区。</w:t>
            </w:r>
            <w:r w:rsidRPr="006B5C2A">
              <w:rPr>
                <w:rFonts w:hint="eastAsia"/>
                <w:sz w:val="24"/>
              </w:rPr>
              <w:t>2011</w:t>
            </w:r>
            <w:r w:rsidRPr="006B5C2A">
              <w:rPr>
                <w:rFonts w:hint="eastAsia"/>
                <w:sz w:val="24"/>
              </w:rPr>
              <w:t>年，北京华宇工程有限公司完成《榆林神华能源有限责任公司郭家湾矿井及选煤厂环境影响报告书》的编制，原国家环境保护部于</w:t>
            </w:r>
            <w:r w:rsidRPr="006B5C2A">
              <w:rPr>
                <w:rFonts w:hint="eastAsia"/>
                <w:sz w:val="24"/>
              </w:rPr>
              <w:t>2011</w:t>
            </w:r>
            <w:r w:rsidRPr="006B5C2A">
              <w:rPr>
                <w:rFonts w:hint="eastAsia"/>
                <w:sz w:val="24"/>
              </w:rPr>
              <w:t>年</w:t>
            </w:r>
            <w:r w:rsidRPr="006B5C2A">
              <w:rPr>
                <w:rFonts w:hint="eastAsia"/>
                <w:sz w:val="24"/>
              </w:rPr>
              <w:t>5</w:t>
            </w:r>
            <w:r w:rsidRPr="006B5C2A">
              <w:rPr>
                <w:rFonts w:hint="eastAsia"/>
                <w:sz w:val="24"/>
              </w:rPr>
              <w:t>月</w:t>
            </w:r>
            <w:r w:rsidRPr="006B5C2A">
              <w:rPr>
                <w:rFonts w:hint="eastAsia"/>
                <w:sz w:val="24"/>
              </w:rPr>
              <w:t>6</w:t>
            </w:r>
            <w:r w:rsidRPr="006B5C2A">
              <w:rPr>
                <w:rFonts w:hint="eastAsia"/>
                <w:sz w:val="24"/>
              </w:rPr>
              <w:t>日予以批复（</w:t>
            </w:r>
            <w:proofErr w:type="gramStart"/>
            <w:r w:rsidRPr="006B5C2A">
              <w:rPr>
                <w:rFonts w:hint="eastAsia"/>
                <w:sz w:val="24"/>
              </w:rPr>
              <w:t>环审</w:t>
            </w:r>
            <w:proofErr w:type="gramEnd"/>
            <w:r w:rsidRPr="006B5C2A">
              <w:rPr>
                <w:rFonts w:hint="eastAsia"/>
                <w:sz w:val="24"/>
              </w:rPr>
              <w:t>[2011]108</w:t>
            </w:r>
            <w:r w:rsidRPr="006B5C2A">
              <w:rPr>
                <w:rFonts w:hint="eastAsia"/>
                <w:sz w:val="24"/>
              </w:rPr>
              <w:t>号），批复项目建设内容：规模为矿井年产</w:t>
            </w:r>
            <w:r w:rsidRPr="006B5C2A">
              <w:rPr>
                <w:rFonts w:hint="eastAsia"/>
                <w:sz w:val="24"/>
              </w:rPr>
              <w:t>800</w:t>
            </w:r>
            <w:r w:rsidRPr="006B5C2A">
              <w:rPr>
                <w:rFonts w:hint="eastAsia"/>
                <w:sz w:val="24"/>
              </w:rPr>
              <w:t>万吨</w:t>
            </w:r>
            <w:r w:rsidRPr="006B5C2A">
              <w:rPr>
                <w:rFonts w:hint="eastAsia"/>
                <w:sz w:val="24"/>
              </w:rPr>
              <w:t>/</w:t>
            </w:r>
            <w:r w:rsidRPr="006B5C2A">
              <w:rPr>
                <w:rFonts w:hint="eastAsia"/>
                <w:sz w:val="24"/>
              </w:rPr>
              <w:t>年，配套建设选煤厂年产</w:t>
            </w:r>
            <w:r w:rsidRPr="006B5C2A">
              <w:rPr>
                <w:rFonts w:hint="eastAsia"/>
                <w:sz w:val="24"/>
              </w:rPr>
              <w:t>1000</w:t>
            </w:r>
            <w:r w:rsidRPr="006B5C2A">
              <w:rPr>
                <w:rFonts w:hint="eastAsia"/>
                <w:sz w:val="24"/>
              </w:rPr>
              <w:t>万吨</w:t>
            </w:r>
            <w:r w:rsidRPr="006B5C2A">
              <w:rPr>
                <w:rFonts w:hint="eastAsia"/>
                <w:sz w:val="24"/>
              </w:rPr>
              <w:t>/</w:t>
            </w:r>
            <w:r w:rsidRPr="006B5C2A">
              <w:rPr>
                <w:rFonts w:hint="eastAsia"/>
                <w:sz w:val="24"/>
              </w:rPr>
              <w:t>年，服务年限</w:t>
            </w:r>
            <w:r w:rsidRPr="006B5C2A">
              <w:rPr>
                <w:rFonts w:hint="eastAsia"/>
                <w:sz w:val="24"/>
              </w:rPr>
              <w:t>70.3</w:t>
            </w:r>
            <w:r w:rsidRPr="006B5C2A">
              <w:rPr>
                <w:rFonts w:hint="eastAsia"/>
                <w:sz w:val="24"/>
              </w:rPr>
              <w:t>年，规划</w:t>
            </w:r>
            <w:r w:rsidRPr="006B5C2A">
              <w:rPr>
                <w:rFonts w:hint="eastAsia"/>
                <w:sz w:val="24"/>
              </w:rPr>
              <w:t>3</w:t>
            </w:r>
            <w:r w:rsidRPr="006B5C2A">
              <w:rPr>
                <w:rFonts w:hint="eastAsia"/>
                <w:sz w:val="24"/>
              </w:rPr>
              <w:t>个开采水平、</w:t>
            </w:r>
            <w:r w:rsidRPr="006B5C2A">
              <w:rPr>
                <w:rFonts w:hint="eastAsia"/>
                <w:sz w:val="24"/>
              </w:rPr>
              <w:t>16</w:t>
            </w:r>
            <w:r w:rsidRPr="006B5C2A">
              <w:rPr>
                <w:rFonts w:hint="eastAsia"/>
                <w:sz w:val="24"/>
              </w:rPr>
              <w:t>个盘区。工程主要建设内容包括矿井、选煤厂等主体工程及其辅助工程，原煤仓、产品仓等储运工程，给排水、</w:t>
            </w:r>
            <w:r w:rsidRPr="006B5C2A">
              <w:rPr>
                <w:rFonts w:hint="eastAsia"/>
                <w:sz w:val="24"/>
              </w:rPr>
              <w:t xml:space="preserve">3 </w:t>
            </w:r>
            <w:r w:rsidRPr="006B5C2A">
              <w:rPr>
                <w:rFonts w:hint="eastAsia"/>
                <w:sz w:val="24"/>
              </w:rPr>
              <w:t>台</w:t>
            </w:r>
            <w:r w:rsidRPr="006B5C2A">
              <w:rPr>
                <w:rFonts w:hint="eastAsia"/>
                <w:sz w:val="24"/>
              </w:rPr>
              <w:t xml:space="preserve">20t/h </w:t>
            </w:r>
            <w:r w:rsidRPr="006B5C2A">
              <w:rPr>
                <w:rFonts w:hint="eastAsia"/>
                <w:sz w:val="24"/>
              </w:rPr>
              <w:t>蒸汽锅炉等公用工程及配套环保工程。</w:t>
            </w:r>
          </w:p>
          <w:p w14:paraId="75E5C745" w14:textId="77777777" w:rsidR="00EF3E18" w:rsidRPr="006B5C2A" w:rsidRDefault="004A62B5">
            <w:pPr>
              <w:spacing w:line="360" w:lineRule="auto"/>
              <w:ind w:firstLineChars="200" w:firstLine="480"/>
              <w:jc w:val="left"/>
              <w:rPr>
                <w:sz w:val="24"/>
              </w:rPr>
            </w:pPr>
            <w:r w:rsidRPr="006B5C2A">
              <w:rPr>
                <w:rFonts w:hint="eastAsia"/>
                <w:sz w:val="24"/>
              </w:rPr>
              <w:t>在建设过程中，风井场地原热风锅炉房变更为电锅炉房，占地面积减小</w:t>
            </w:r>
            <w:r w:rsidRPr="006B5C2A">
              <w:rPr>
                <w:rFonts w:hint="eastAsia"/>
                <w:sz w:val="24"/>
              </w:rPr>
              <w:t>0.16</w:t>
            </w:r>
            <w:r w:rsidRPr="006B5C2A">
              <w:rPr>
                <w:rFonts w:hint="eastAsia"/>
                <w:sz w:val="24"/>
              </w:rPr>
              <w:t>公顷。燃煤锅炉由</w:t>
            </w:r>
            <w:r w:rsidRPr="006B5C2A">
              <w:rPr>
                <w:rFonts w:hint="eastAsia"/>
                <w:sz w:val="24"/>
              </w:rPr>
              <w:t>3</w:t>
            </w:r>
            <w:r w:rsidRPr="006B5C2A">
              <w:rPr>
                <w:rFonts w:hint="eastAsia"/>
                <w:sz w:val="24"/>
              </w:rPr>
              <w:t>台</w:t>
            </w:r>
            <w:r w:rsidRPr="006B5C2A">
              <w:rPr>
                <w:rFonts w:hint="eastAsia"/>
                <w:sz w:val="24"/>
              </w:rPr>
              <w:t>20</w:t>
            </w:r>
            <w:r w:rsidRPr="006B5C2A">
              <w:rPr>
                <w:rFonts w:hint="eastAsia"/>
                <w:sz w:val="24"/>
              </w:rPr>
              <w:t>吨</w:t>
            </w:r>
            <w:r w:rsidRPr="006B5C2A">
              <w:rPr>
                <w:rFonts w:hint="eastAsia"/>
                <w:sz w:val="24"/>
              </w:rPr>
              <w:t>/</w:t>
            </w:r>
            <w:r w:rsidRPr="006B5C2A">
              <w:rPr>
                <w:rFonts w:hint="eastAsia"/>
                <w:sz w:val="24"/>
              </w:rPr>
              <w:t>小时和</w:t>
            </w:r>
            <w:r w:rsidRPr="006B5C2A">
              <w:rPr>
                <w:rFonts w:hint="eastAsia"/>
                <w:sz w:val="24"/>
              </w:rPr>
              <w:t>1</w:t>
            </w:r>
            <w:r w:rsidRPr="006B5C2A">
              <w:rPr>
                <w:rFonts w:hint="eastAsia"/>
                <w:sz w:val="24"/>
              </w:rPr>
              <w:t>台</w:t>
            </w:r>
            <w:r w:rsidRPr="006B5C2A">
              <w:rPr>
                <w:rFonts w:hint="eastAsia"/>
                <w:sz w:val="24"/>
              </w:rPr>
              <w:t>10</w:t>
            </w:r>
            <w:r w:rsidRPr="006B5C2A">
              <w:rPr>
                <w:rFonts w:hint="eastAsia"/>
                <w:sz w:val="24"/>
              </w:rPr>
              <w:t>吨</w:t>
            </w:r>
            <w:r w:rsidRPr="006B5C2A">
              <w:rPr>
                <w:rFonts w:hint="eastAsia"/>
                <w:sz w:val="24"/>
              </w:rPr>
              <w:t>/</w:t>
            </w:r>
            <w:r w:rsidRPr="006B5C2A">
              <w:rPr>
                <w:rFonts w:hint="eastAsia"/>
                <w:sz w:val="24"/>
              </w:rPr>
              <w:t>小时变更为</w:t>
            </w:r>
            <w:r w:rsidRPr="006B5C2A">
              <w:rPr>
                <w:rFonts w:hint="eastAsia"/>
                <w:sz w:val="24"/>
              </w:rPr>
              <w:t>3</w:t>
            </w:r>
            <w:r w:rsidRPr="006B5C2A">
              <w:rPr>
                <w:rFonts w:hint="eastAsia"/>
                <w:sz w:val="24"/>
              </w:rPr>
              <w:t>台</w:t>
            </w:r>
            <w:r w:rsidRPr="006B5C2A">
              <w:rPr>
                <w:rFonts w:hint="eastAsia"/>
                <w:sz w:val="24"/>
              </w:rPr>
              <w:t>20</w:t>
            </w:r>
            <w:r w:rsidRPr="006B5C2A">
              <w:rPr>
                <w:rFonts w:hint="eastAsia"/>
                <w:sz w:val="24"/>
              </w:rPr>
              <w:t>吨</w:t>
            </w:r>
            <w:r w:rsidRPr="006B5C2A">
              <w:rPr>
                <w:rFonts w:hint="eastAsia"/>
                <w:sz w:val="24"/>
              </w:rPr>
              <w:t>/</w:t>
            </w:r>
            <w:r w:rsidRPr="006B5C2A">
              <w:rPr>
                <w:rFonts w:hint="eastAsia"/>
                <w:sz w:val="24"/>
              </w:rPr>
              <w:t>小时。建设单位于</w:t>
            </w:r>
            <w:r w:rsidRPr="006B5C2A">
              <w:rPr>
                <w:rFonts w:hint="eastAsia"/>
                <w:sz w:val="24"/>
              </w:rPr>
              <w:t>2018</w:t>
            </w:r>
            <w:r w:rsidRPr="006B5C2A">
              <w:rPr>
                <w:rFonts w:hint="eastAsia"/>
                <w:sz w:val="24"/>
              </w:rPr>
              <w:t>年</w:t>
            </w:r>
            <w:r w:rsidRPr="006B5C2A">
              <w:rPr>
                <w:rFonts w:hint="eastAsia"/>
                <w:sz w:val="24"/>
              </w:rPr>
              <w:t>6</w:t>
            </w:r>
            <w:r w:rsidRPr="006B5C2A">
              <w:rPr>
                <w:rFonts w:hint="eastAsia"/>
                <w:sz w:val="24"/>
              </w:rPr>
              <w:t>月委托终生环境科技发展有限公司完成《榆林神华能源有限责任公司郭家湾矿井及选煤厂竣工环保验收调查报告（固废、噪声部分）》的编制，中华人民共和国生态环境部于</w:t>
            </w:r>
            <w:r w:rsidRPr="006B5C2A">
              <w:rPr>
                <w:rFonts w:hint="eastAsia"/>
                <w:sz w:val="24"/>
              </w:rPr>
              <w:t>2018</w:t>
            </w:r>
            <w:r w:rsidRPr="006B5C2A">
              <w:rPr>
                <w:rFonts w:hint="eastAsia"/>
                <w:sz w:val="24"/>
              </w:rPr>
              <w:t>年</w:t>
            </w:r>
            <w:r w:rsidRPr="006B5C2A">
              <w:rPr>
                <w:rFonts w:hint="eastAsia"/>
                <w:sz w:val="24"/>
              </w:rPr>
              <w:t>5</w:t>
            </w:r>
            <w:r w:rsidRPr="006B5C2A">
              <w:rPr>
                <w:rFonts w:hint="eastAsia"/>
                <w:sz w:val="24"/>
              </w:rPr>
              <w:t>月予以批复（</w:t>
            </w:r>
            <w:bookmarkStart w:id="16" w:name="OLE_LINK10"/>
            <w:proofErr w:type="gramStart"/>
            <w:r w:rsidRPr="006B5C2A">
              <w:rPr>
                <w:rFonts w:hint="eastAsia"/>
                <w:sz w:val="24"/>
              </w:rPr>
              <w:t>环验</w:t>
            </w:r>
            <w:r w:rsidRPr="006B5C2A">
              <w:rPr>
                <w:rFonts w:hint="eastAsia"/>
                <w:sz w:val="24"/>
              </w:rPr>
              <w:t>[</w:t>
            </w:r>
            <w:proofErr w:type="gramEnd"/>
            <w:r w:rsidRPr="006B5C2A">
              <w:rPr>
                <w:rFonts w:hint="eastAsia"/>
                <w:sz w:val="24"/>
              </w:rPr>
              <w:t>2018]2</w:t>
            </w:r>
            <w:r w:rsidRPr="006B5C2A">
              <w:rPr>
                <w:rFonts w:hint="eastAsia"/>
                <w:sz w:val="24"/>
              </w:rPr>
              <w:t>号</w:t>
            </w:r>
            <w:bookmarkEnd w:id="16"/>
            <w:r w:rsidRPr="006B5C2A">
              <w:rPr>
                <w:rFonts w:hint="eastAsia"/>
                <w:sz w:val="24"/>
              </w:rPr>
              <w:t>）。</w:t>
            </w:r>
          </w:p>
          <w:p w14:paraId="0B1AA4AC" w14:textId="77777777" w:rsidR="00EF3E18" w:rsidRPr="006B5C2A" w:rsidRDefault="004A62B5">
            <w:pPr>
              <w:spacing w:line="360" w:lineRule="auto"/>
              <w:ind w:firstLineChars="200" w:firstLine="480"/>
              <w:jc w:val="left"/>
              <w:rPr>
                <w:sz w:val="24"/>
              </w:rPr>
            </w:pPr>
            <w:r w:rsidRPr="006B5C2A">
              <w:rPr>
                <w:rFonts w:hint="eastAsia"/>
                <w:sz w:val="24"/>
              </w:rPr>
              <w:t>在实际生产过程中，建设单位于</w:t>
            </w:r>
            <w:r w:rsidRPr="006B5C2A">
              <w:rPr>
                <w:rFonts w:hint="eastAsia"/>
                <w:sz w:val="24"/>
              </w:rPr>
              <w:t>2024</w:t>
            </w:r>
            <w:r w:rsidRPr="006B5C2A">
              <w:rPr>
                <w:rFonts w:hint="eastAsia"/>
                <w:sz w:val="24"/>
              </w:rPr>
              <w:t>年</w:t>
            </w:r>
            <w:r w:rsidRPr="006B5C2A">
              <w:rPr>
                <w:rFonts w:hint="eastAsia"/>
                <w:sz w:val="24"/>
              </w:rPr>
              <w:t>5</w:t>
            </w:r>
            <w:r w:rsidRPr="006B5C2A">
              <w:rPr>
                <w:rFonts w:hint="eastAsia"/>
                <w:sz w:val="24"/>
              </w:rPr>
              <w:t>月将煤矿供热方式由自备</w:t>
            </w:r>
            <w:r w:rsidRPr="006B5C2A">
              <w:rPr>
                <w:rFonts w:hint="eastAsia"/>
                <w:sz w:val="24"/>
              </w:rPr>
              <w:t>3</w:t>
            </w:r>
            <w:r w:rsidRPr="006B5C2A">
              <w:rPr>
                <w:rFonts w:hint="eastAsia"/>
                <w:sz w:val="24"/>
              </w:rPr>
              <w:t>台自备燃煤蒸汽锅炉改造为由郭家湾电厂集中供热，并将</w:t>
            </w:r>
            <w:proofErr w:type="gramStart"/>
            <w:r w:rsidRPr="006B5C2A">
              <w:rPr>
                <w:rFonts w:hint="eastAsia"/>
                <w:sz w:val="24"/>
              </w:rPr>
              <w:t>厂区原</w:t>
            </w:r>
            <w:proofErr w:type="gramEnd"/>
            <w:r w:rsidRPr="006B5C2A">
              <w:rPr>
                <w:rFonts w:hint="eastAsia"/>
                <w:sz w:val="24"/>
              </w:rPr>
              <w:t>蒸汽换热管道更换为热水换热管道，以满足供暖需求。</w:t>
            </w:r>
          </w:p>
          <w:p w14:paraId="182BFEAD" w14:textId="77777777" w:rsidR="00EF3E18" w:rsidRPr="006B5C2A" w:rsidRDefault="004A62B5">
            <w:pPr>
              <w:spacing w:line="360" w:lineRule="auto"/>
              <w:ind w:firstLineChars="200" w:firstLine="480"/>
              <w:jc w:val="left"/>
              <w:rPr>
                <w:sz w:val="24"/>
              </w:rPr>
            </w:pPr>
            <w:r w:rsidRPr="006B5C2A">
              <w:rPr>
                <w:rFonts w:hint="eastAsia"/>
                <w:sz w:val="24"/>
              </w:rPr>
              <w:t>建设单位于</w:t>
            </w:r>
            <w:r w:rsidRPr="006B5C2A">
              <w:rPr>
                <w:rFonts w:hint="eastAsia"/>
                <w:sz w:val="24"/>
              </w:rPr>
              <w:t>2024</w:t>
            </w:r>
            <w:r w:rsidRPr="006B5C2A">
              <w:rPr>
                <w:rFonts w:hint="eastAsia"/>
                <w:sz w:val="24"/>
              </w:rPr>
              <w:t>年</w:t>
            </w:r>
            <w:r w:rsidRPr="006B5C2A">
              <w:rPr>
                <w:rFonts w:hint="eastAsia"/>
                <w:sz w:val="24"/>
              </w:rPr>
              <w:t>9</w:t>
            </w:r>
            <w:r w:rsidRPr="006B5C2A">
              <w:rPr>
                <w:rFonts w:hint="eastAsia"/>
                <w:sz w:val="24"/>
              </w:rPr>
              <w:t>月</w:t>
            </w:r>
            <w:r w:rsidRPr="006B5C2A">
              <w:rPr>
                <w:rFonts w:hint="eastAsia"/>
                <w:sz w:val="24"/>
              </w:rPr>
              <w:t>27</w:t>
            </w:r>
            <w:r w:rsidRPr="006B5C2A">
              <w:rPr>
                <w:rFonts w:hint="eastAsia"/>
                <w:sz w:val="24"/>
              </w:rPr>
              <w:t>日申领了固定污染源排污登记表，有效期至</w:t>
            </w:r>
            <w:r w:rsidRPr="006B5C2A">
              <w:rPr>
                <w:rFonts w:hint="eastAsia"/>
                <w:sz w:val="24"/>
              </w:rPr>
              <w:t>2029</w:t>
            </w:r>
            <w:r w:rsidRPr="006B5C2A">
              <w:rPr>
                <w:rFonts w:hint="eastAsia"/>
                <w:sz w:val="24"/>
              </w:rPr>
              <w:t>年</w:t>
            </w:r>
            <w:r w:rsidRPr="006B5C2A">
              <w:rPr>
                <w:rFonts w:hint="eastAsia"/>
                <w:sz w:val="24"/>
              </w:rPr>
              <w:t>9</w:t>
            </w:r>
            <w:r w:rsidRPr="006B5C2A">
              <w:rPr>
                <w:rFonts w:hint="eastAsia"/>
                <w:sz w:val="24"/>
              </w:rPr>
              <w:t>月</w:t>
            </w:r>
            <w:r w:rsidRPr="006B5C2A">
              <w:rPr>
                <w:rFonts w:hint="eastAsia"/>
                <w:sz w:val="24"/>
              </w:rPr>
              <w:t>26</w:t>
            </w:r>
            <w:r w:rsidRPr="006B5C2A">
              <w:rPr>
                <w:rFonts w:hint="eastAsia"/>
                <w:sz w:val="24"/>
              </w:rPr>
              <w:t>日，验收过的建设内容均已纳入排污登记表。</w:t>
            </w:r>
          </w:p>
          <w:p w14:paraId="6AD6026B" w14:textId="77777777" w:rsidR="00EF3E18" w:rsidRPr="006B5C2A" w:rsidRDefault="004A62B5">
            <w:pPr>
              <w:spacing w:line="360" w:lineRule="auto"/>
              <w:ind w:firstLineChars="200" w:firstLine="480"/>
              <w:jc w:val="left"/>
              <w:rPr>
                <w:sz w:val="24"/>
              </w:rPr>
            </w:pPr>
            <w:r w:rsidRPr="006B5C2A">
              <w:rPr>
                <w:rFonts w:hint="eastAsia"/>
                <w:sz w:val="24"/>
              </w:rPr>
              <w:t>建设单位现有工程包括：规模为矿井年产</w:t>
            </w:r>
            <w:r w:rsidRPr="006B5C2A">
              <w:rPr>
                <w:rFonts w:hint="eastAsia"/>
                <w:sz w:val="24"/>
              </w:rPr>
              <w:t>800</w:t>
            </w:r>
            <w:r w:rsidRPr="006B5C2A">
              <w:rPr>
                <w:rFonts w:hint="eastAsia"/>
                <w:sz w:val="24"/>
              </w:rPr>
              <w:t>万吨</w:t>
            </w:r>
            <w:r w:rsidRPr="006B5C2A">
              <w:rPr>
                <w:rFonts w:hint="eastAsia"/>
                <w:sz w:val="24"/>
              </w:rPr>
              <w:t>/</w:t>
            </w:r>
            <w:r w:rsidRPr="006B5C2A">
              <w:rPr>
                <w:rFonts w:hint="eastAsia"/>
                <w:sz w:val="24"/>
              </w:rPr>
              <w:t>年，选煤厂年产</w:t>
            </w:r>
            <w:r w:rsidRPr="006B5C2A">
              <w:rPr>
                <w:rFonts w:hint="eastAsia"/>
                <w:sz w:val="24"/>
              </w:rPr>
              <w:t>1000</w:t>
            </w:r>
            <w:r w:rsidRPr="006B5C2A">
              <w:rPr>
                <w:rFonts w:hint="eastAsia"/>
                <w:sz w:val="24"/>
              </w:rPr>
              <w:t>万吨</w:t>
            </w:r>
            <w:r w:rsidRPr="006B5C2A">
              <w:rPr>
                <w:rFonts w:hint="eastAsia"/>
                <w:sz w:val="24"/>
              </w:rPr>
              <w:t>/</w:t>
            </w:r>
            <w:r w:rsidRPr="006B5C2A">
              <w:rPr>
                <w:rFonts w:hint="eastAsia"/>
                <w:sz w:val="24"/>
              </w:rPr>
              <w:t>年，均已通过竣工环境保护验收。</w:t>
            </w:r>
          </w:p>
          <w:p w14:paraId="2F27BF54" w14:textId="77777777" w:rsidR="00EF3E18" w:rsidRPr="006B5C2A" w:rsidRDefault="004A62B5">
            <w:pPr>
              <w:numPr>
                <w:ilvl w:val="0"/>
                <w:numId w:val="4"/>
              </w:numPr>
              <w:spacing w:line="360" w:lineRule="auto"/>
              <w:ind w:firstLineChars="200" w:firstLine="482"/>
              <w:jc w:val="left"/>
              <w:rPr>
                <w:b/>
                <w:sz w:val="24"/>
              </w:rPr>
            </w:pPr>
            <w:r w:rsidRPr="006B5C2A">
              <w:rPr>
                <w:rFonts w:hint="eastAsia"/>
                <w:b/>
                <w:sz w:val="24"/>
              </w:rPr>
              <w:t>现</w:t>
            </w:r>
            <w:r w:rsidRPr="006B5C2A">
              <w:rPr>
                <w:b/>
                <w:sz w:val="24"/>
              </w:rPr>
              <w:t>有工程履行</w:t>
            </w:r>
            <w:r w:rsidRPr="006B5C2A">
              <w:rPr>
                <w:rFonts w:hint="eastAsia"/>
                <w:b/>
                <w:sz w:val="24"/>
              </w:rPr>
              <w:t>环</w:t>
            </w:r>
            <w:r w:rsidRPr="006B5C2A">
              <w:rPr>
                <w:b/>
                <w:sz w:val="24"/>
              </w:rPr>
              <w:t>境影响</w:t>
            </w:r>
            <w:r w:rsidRPr="006B5C2A">
              <w:rPr>
                <w:rFonts w:hint="eastAsia"/>
                <w:b/>
                <w:sz w:val="24"/>
              </w:rPr>
              <w:t>评</w:t>
            </w:r>
            <w:r w:rsidRPr="006B5C2A">
              <w:rPr>
                <w:b/>
                <w:sz w:val="24"/>
              </w:rPr>
              <w:t>价、竣工</w:t>
            </w:r>
            <w:r w:rsidRPr="006B5C2A">
              <w:rPr>
                <w:rFonts w:hint="eastAsia"/>
                <w:b/>
                <w:sz w:val="24"/>
              </w:rPr>
              <w:t>环</w:t>
            </w:r>
            <w:r w:rsidRPr="006B5C2A">
              <w:rPr>
                <w:b/>
                <w:sz w:val="24"/>
              </w:rPr>
              <w:t>境保</w:t>
            </w:r>
            <w:r w:rsidRPr="006B5C2A">
              <w:rPr>
                <w:rFonts w:hint="eastAsia"/>
                <w:b/>
                <w:sz w:val="24"/>
              </w:rPr>
              <w:t>护验</w:t>
            </w:r>
            <w:r w:rsidRPr="006B5C2A">
              <w:rPr>
                <w:b/>
                <w:sz w:val="24"/>
              </w:rPr>
              <w:t>收等情况</w:t>
            </w:r>
          </w:p>
          <w:p w14:paraId="22E3C81E" w14:textId="77777777" w:rsidR="00EF3E18" w:rsidRPr="006B5C2A" w:rsidRDefault="004A62B5">
            <w:pPr>
              <w:spacing w:line="360" w:lineRule="auto"/>
              <w:ind w:firstLineChars="200" w:firstLine="480"/>
              <w:jc w:val="left"/>
              <w:rPr>
                <w:sz w:val="24"/>
              </w:rPr>
            </w:pPr>
            <w:r w:rsidRPr="006B5C2A">
              <w:rPr>
                <w:rFonts w:hint="eastAsia"/>
                <w:sz w:val="24"/>
              </w:rPr>
              <w:t>现有工程环评及验收情况见表</w:t>
            </w:r>
            <w:r w:rsidRPr="006B5C2A">
              <w:rPr>
                <w:rFonts w:hint="eastAsia"/>
                <w:sz w:val="24"/>
              </w:rPr>
              <w:t>2-5</w:t>
            </w:r>
            <w:r w:rsidRPr="006B5C2A">
              <w:rPr>
                <w:rFonts w:hint="eastAsia"/>
                <w:sz w:val="24"/>
              </w:rPr>
              <w:t>。</w:t>
            </w:r>
          </w:p>
          <w:p w14:paraId="1780EF22" w14:textId="77777777" w:rsidR="00EF3E18" w:rsidRPr="006B5C2A" w:rsidRDefault="004A62B5">
            <w:pPr>
              <w:jc w:val="center"/>
              <w:rPr>
                <w:b/>
                <w:bCs/>
              </w:rPr>
            </w:pPr>
            <w:r w:rsidRPr="006B5C2A">
              <w:rPr>
                <w:rFonts w:hint="eastAsia"/>
                <w:b/>
                <w:bCs/>
              </w:rPr>
              <w:t>表</w:t>
            </w:r>
            <w:r w:rsidRPr="006B5C2A">
              <w:rPr>
                <w:rFonts w:hint="eastAsia"/>
                <w:b/>
                <w:bCs/>
              </w:rPr>
              <w:t xml:space="preserve">2-5 </w:t>
            </w:r>
            <w:r w:rsidRPr="006B5C2A">
              <w:rPr>
                <w:rFonts w:hint="eastAsia"/>
                <w:b/>
                <w:bCs/>
              </w:rPr>
              <w:t>现有工程的环保手续履行情况</w:t>
            </w:r>
          </w:p>
          <w:tbl>
            <w:tblPr>
              <w:tblStyle w:val="afa"/>
              <w:tblW w:w="0" w:type="auto"/>
              <w:tblLook w:val="04A0" w:firstRow="1" w:lastRow="0" w:firstColumn="1" w:lastColumn="0" w:noHBand="0" w:noVBand="1"/>
            </w:tblPr>
            <w:tblGrid>
              <w:gridCol w:w="637"/>
              <w:gridCol w:w="2992"/>
              <w:gridCol w:w="2171"/>
              <w:gridCol w:w="2526"/>
            </w:tblGrid>
            <w:tr w:rsidR="006B5C2A" w:rsidRPr="006B5C2A" w14:paraId="63EB04F6" w14:textId="77777777" w:rsidTr="00E611B7">
              <w:tc>
                <w:tcPr>
                  <w:tcW w:w="661" w:type="dxa"/>
                  <w:vAlign w:val="center"/>
                </w:tcPr>
                <w:p w14:paraId="4862A2B9" w14:textId="77777777" w:rsidR="00EF3E18" w:rsidRPr="006B5C2A" w:rsidRDefault="004A62B5" w:rsidP="00E611B7">
                  <w:pPr>
                    <w:jc w:val="center"/>
                    <w:rPr>
                      <w:rFonts w:cs="宋体"/>
                      <w:b/>
                      <w:bCs/>
                      <w:szCs w:val="21"/>
                    </w:rPr>
                  </w:pPr>
                  <w:r w:rsidRPr="006B5C2A">
                    <w:rPr>
                      <w:rFonts w:cs="宋体" w:hint="eastAsia"/>
                      <w:b/>
                      <w:bCs/>
                      <w:szCs w:val="21"/>
                    </w:rPr>
                    <w:t>序号</w:t>
                  </w:r>
                </w:p>
              </w:tc>
              <w:tc>
                <w:tcPr>
                  <w:tcW w:w="3232" w:type="dxa"/>
                  <w:vAlign w:val="center"/>
                </w:tcPr>
                <w:p w14:paraId="0B0975F7" w14:textId="77777777" w:rsidR="00EF3E18" w:rsidRPr="006B5C2A" w:rsidRDefault="004A62B5" w:rsidP="00E611B7">
                  <w:pPr>
                    <w:jc w:val="center"/>
                    <w:rPr>
                      <w:rFonts w:cs="宋体"/>
                      <w:b/>
                      <w:bCs/>
                      <w:szCs w:val="21"/>
                    </w:rPr>
                  </w:pPr>
                  <w:r w:rsidRPr="006B5C2A">
                    <w:rPr>
                      <w:rFonts w:cs="宋体" w:hint="eastAsia"/>
                      <w:b/>
                      <w:bCs/>
                      <w:szCs w:val="21"/>
                    </w:rPr>
                    <w:t>环保相关文件</w:t>
                  </w:r>
                </w:p>
              </w:tc>
              <w:tc>
                <w:tcPr>
                  <w:tcW w:w="2343" w:type="dxa"/>
                  <w:vAlign w:val="center"/>
                </w:tcPr>
                <w:p w14:paraId="04FF47A5" w14:textId="77777777" w:rsidR="00EF3E18" w:rsidRPr="006B5C2A" w:rsidRDefault="004A62B5" w:rsidP="00E611B7">
                  <w:pPr>
                    <w:jc w:val="center"/>
                    <w:rPr>
                      <w:rFonts w:cs="宋体"/>
                      <w:b/>
                      <w:bCs/>
                      <w:szCs w:val="21"/>
                    </w:rPr>
                  </w:pPr>
                  <w:r w:rsidRPr="006B5C2A">
                    <w:rPr>
                      <w:rFonts w:cs="宋体" w:hint="eastAsia"/>
                      <w:b/>
                      <w:bCs/>
                      <w:szCs w:val="21"/>
                    </w:rPr>
                    <w:t>批复时间</w:t>
                  </w:r>
                </w:p>
              </w:tc>
              <w:tc>
                <w:tcPr>
                  <w:tcW w:w="2079" w:type="dxa"/>
                  <w:vAlign w:val="center"/>
                </w:tcPr>
                <w:p w14:paraId="506C4049" w14:textId="77777777" w:rsidR="00EF3E18" w:rsidRPr="006B5C2A" w:rsidRDefault="004A62B5" w:rsidP="00E611B7">
                  <w:pPr>
                    <w:jc w:val="center"/>
                    <w:rPr>
                      <w:rFonts w:cs="宋体"/>
                      <w:b/>
                      <w:bCs/>
                      <w:szCs w:val="21"/>
                    </w:rPr>
                  </w:pPr>
                  <w:r w:rsidRPr="006B5C2A">
                    <w:rPr>
                      <w:rFonts w:cs="宋体" w:hint="eastAsia"/>
                      <w:b/>
                      <w:bCs/>
                      <w:szCs w:val="21"/>
                    </w:rPr>
                    <w:t>批复文号</w:t>
                  </w:r>
                </w:p>
              </w:tc>
            </w:tr>
            <w:tr w:rsidR="006B5C2A" w:rsidRPr="006B5C2A" w14:paraId="03554AEB" w14:textId="77777777" w:rsidTr="00E611B7">
              <w:tc>
                <w:tcPr>
                  <w:tcW w:w="661" w:type="dxa"/>
                  <w:vAlign w:val="center"/>
                </w:tcPr>
                <w:p w14:paraId="4A2A4668" w14:textId="77777777" w:rsidR="00EF3E18" w:rsidRPr="006B5C2A" w:rsidRDefault="004A62B5" w:rsidP="00E611B7">
                  <w:pPr>
                    <w:jc w:val="center"/>
                    <w:rPr>
                      <w:rFonts w:cs="宋体"/>
                      <w:szCs w:val="21"/>
                    </w:rPr>
                  </w:pPr>
                  <w:r w:rsidRPr="006B5C2A">
                    <w:rPr>
                      <w:rFonts w:cs="宋体" w:hint="eastAsia"/>
                      <w:szCs w:val="21"/>
                    </w:rPr>
                    <w:t>1</w:t>
                  </w:r>
                </w:p>
              </w:tc>
              <w:tc>
                <w:tcPr>
                  <w:tcW w:w="3232" w:type="dxa"/>
                  <w:vAlign w:val="center"/>
                </w:tcPr>
                <w:p w14:paraId="52DBD2FB" w14:textId="77777777" w:rsidR="00EF3E18" w:rsidRPr="006B5C2A" w:rsidRDefault="004A62B5" w:rsidP="00E611B7">
                  <w:pPr>
                    <w:jc w:val="center"/>
                    <w:rPr>
                      <w:rFonts w:cs="宋体"/>
                      <w:szCs w:val="21"/>
                    </w:rPr>
                  </w:pPr>
                  <w:r w:rsidRPr="006B5C2A">
                    <w:rPr>
                      <w:rFonts w:cs="宋体" w:hint="eastAsia"/>
                      <w:szCs w:val="21"/>
                    </w:rPr>
                    <w:t>《榆林神华能源有限责任公司郭家湾矿井及选煤厂环境影响报告书》</w:t>
                  </w:r>
                </w:p>
              </w:tc>
              <w:tc>
                <w:tcPr>
                  <w:tcW w:w="2343" w:type="dxa"/>
                  <w:vAlign w:val="center"/>
                </w:tcPr>
                <w:p w14:paraId="5639C0CC" w14:textId="77777777" w:rsidR="00EF3E18" w:rsidRPr="006B5C2A" w:rsidRDefault="004A62B5" w:rsidP="00E611B7">
                  <w:pPr>
                    <w:jc w:val="center"/>
                    <w:rPr>
                      <w:rFonts w:cs="宋体"/>
                      <w:szCs w:val="21"/>
                    </w:rPr>
                  </w:pPr>
                  <w:r w:rsidRPr="006B5C2A">
                    <w:rPr>
                      <w:rFonts w:cs="宋体" w:hint="eastAsia"/>
                      <w:szCs w:val="21"/>
                    </w:rPr>
                    <w:t>2011</w:t>
                  </w:r>
                  <w:r w:rsidRPr="006B5C2A">
                    <w:rPr>
                      <w:rFonts w:cs="宋体" w:hint="eastAsia"/>
                      <w:szCs w:val="21"/>
                    </w:rPr>
                    <w:t>年</w:t>
                  </w:r>
                  <w:r w:rsidRPr="006B5C2A">
                    <w:rPr>
                      <w:rFonts w:cs="宋体" w:hint="eastAsia"/>
                      <w:szCs w:val="21"/>
                    </w:rPr>
                    <w:t>5</w:t>
                  </w:r>
                  <w:r w:rsidRPr="006B5C2A">
                    <w:rPr>
                      <w:rFonts w:cs="宋体" w:hint="eastAsia"/>
                      <w:szCs w:val="21"/>
                    </w:rPr>
                    <w:t>月</w:t>
                  </w:r>
                  <w:r w:rsidRPr="006B5C2A">
                    <w:rPr>
                      <w:rFonts w:cs="宋体" w:hint="eastAsia"/>
                      <w:szCs w:val="21"/>
                    </w:rPr>
                    <w:t>6</w:t>
                  </w:r>
                  <w:r w:rsidRPr="006B5C2A">
                    <w:rPr>
                      <w:rFonts w:cs="宋体" w:hint="eastAsia"/>
                      <w:szCs w:val="21"/>
                    </w:rPr>
                    <w:t>日</w:t>
                  </w:r>
                </w:p>
              </w:tc>
              <w:tc>
                <w:tcPr>
                  <w:tcW w:w="2079" w:type="dxa"/>
                  <w:vAlign w:val="center"/>
                </w:tcPr>
                <w:p w14:paraId="00A6353E" w14:textId="77777777" w:rsidR="00EF3E18" w:rsidRPr="006B5C2A" w:rsidRDefault="004A62B5" w:rsidP="00E611B7">
                  <w:pPr>
                    <w:jc w:val="center"/>
                    <w:rPr>
                      <w:rFonts w:cs="宋体"/>
                      <w:szCs w:val="21"/>
                    </w:rPr>
                  </w:pPr>
                  <w:proofErr w:type="gramStart"/>
                  <w:r w:rsidRPr="006B5C2A">
                    <w:rPr>
                      <w:rFonts w:cs="宋体" w:hint="eastAsia"/>
                      <w:szCs w:val="21"/>
                    </w:rPr>
                    <w:t>环审</w:t>
                  </w:r>
                  <w:proofErr w:type="gramEnd"/>
                  <w:r w:rsidRPr="006B5C2A">
                    <w:rPr>
                      <w:rFonts w:cs="宋体" w:hint="eastAsia"/>
                      <w:szCs w:val="21"/>
                    </w:rPr>
                    <w:t>[2011]108</w:t>
                  </w:r>
                  <w:r w:rsidRPr="006B5C2A">
                    <w:rPr>
                      <w:rFonts w:cs="宋体" w:hint="eastAsia"/>
                      <w:szCs w:val="21"/>
                    </w:rPr>
                    <w:t>号</w:t>
                  </w:r>
                </w:p>
              </w:tc>
            </w:tr>
            <w:tr w:rsidR="006B5C2A" w:rsidRPr="006B5C2A" w14:paraId="78498FA7" w14:textId="77777777" w:rsidTr="00E611B7">
              <w:tc>
                <w:tcPr>
                  <w:tcW w:w="661" w:type="dxa"/>
                  <w:vAlign w:val="center"/>
                </w:tcPr>
                <w:p w14:paraId="7A27C01B" w14:textId="77777777" w:rsidR="00EF3E18" w:rsidRPr="006B5C2A" w:rsidRDefault="004A62B5" w:rsidP="00E611B7">
                  <w:pPr>
                    <w:jc w:val="center"/>
                    <w:rPr>
                      <w:rFonts w:cs="宋体"/>
                      <w:szCs w:val="21"/>
                    </w:rPr>
                  </w:pPr>
                  <w:r w:rsidRPr="006B5C2A">
                    <w:rPr>
                      <w:rFonts w:cs="宋体" w:hint="eastAsia"/>
                      <w:szCs w:val="21"/>
                    </w:rPr>
                    <w:t>2</w:t>
                  </w:r>
                </w:p>
              </w:tc>
              <w:tc>
                <w:tcPr>
                  <w:tcW w:w="3232" w:type="dxa"/>
                  <w:vAlign w:val="center"/>
                </w:tcPr>
                <w:p w14:paraId="6201D3FD" w14:textId="77777777" w:rsidR="00EF3E18" w:rsidRPr="006B5C2A" w:rsidRDefault="004A62B5" w:rsidP="00E611B7">
                  <w:pPr>
                    <w:jc w:val="center"/>
                    <w:rPr>
                      <w:rFonts w:cs="宋体"/>
                      <w:szCs w:val="21"/>
                    </w:rPr>
                  </w:pPr>
                  <w:r w:rsidRPr="006B5C2A">
                    <w:rPr>
                      <w:rFonts w:cs="宋体" w:hint="eastAsia"/>
                      <w:szCs w:val="21"/>
                    </w:rPr>
                    <w:t>《榆林神华能源有限责任公司</w:t>
                  </w:r>
                  <w:r w:rsidRPr="006B5C2A">
                    <w:rPr>
                      <w:rFonts w:cs="宋体" w:hint="eastAsia"/>
                      <w:szCs w:val="21"/>
                    </w:rPr>
                    <w:lastRenderedPageBreak/>
                    <w:t>郭家湾矿井及选煤厂竣工环保验收调查报告（固废、噪声部分）》</w:t>
                  </w:r>
                </w:p>
              </w:tc>
              <w:tc>
                <w:tcPr>
                  <w:tcW w:w="2343" w:type="dxa"/>
                  <w:vAlign w:val="center"/>
                </w:tcPr>
                <w:p w14:paraId="7B2E6C18" w14:textId="77777777" w:rsidR="00EF3E18" w:rsidRPr="006B5C2A" w:rsidRDefault="004A62B5" w:rsidP="00E611B7">
                  <w:pPr>
                    <w:jc w:val="center"/>
                    <w:rPr>
                      <w:rFonts w:cs="宋体"/>
                      <w:szCs w:val="21"/>
                    </w:rPr>
                  </w:pPr>
                  <w:r w:rsidRPr="006B5C2A">
                    <w:rPr>
                      <w:rFonts w:cs="宋体" w:hint="eastAsia"/>
                      <w:szCs w:val="21"/>
                    </w:rPr>
                    <w:lastRenderedPageBreak/>
                    <w:t>2018</w:t>
                  </w:r>
                  <w:r w:rsidRPr="006B5C2A">
                    <w:rPr>
                      <w:rFonts w:cs="宋体" w:hint="eastAsia"/>
                      <w:szCs w:val="21"/>
                    </w:rPr>
                    <w:t>年</w:t>
                  </w:r>
                  <w:r w:rsidRPr="006B5C2A">
                    <w:rPr>
                      <w:rFonts w:cs="宋体" w:hint="eastAsia"/>
                      <w:szCs w:val="21"/>
                    </w:rPr>
                    <w:t>5</w:t>
                  </w:r>
                  <w:r w:rsidRPr="006B5C2A">
                    <w:rPr>
                      <w:rFonts w:cs="宋体" w:hint="eastAsia"/>
                      <w:szCs w:val="21"/>
                    </w:rPr>
                    <w:t>月</w:t>
                  </w:r>
                </w:p>
              </w:tc>
              <w:tc>
                <w:tcPr>
                  <w:tcW w:w="2079" w:type="dxa"/>
                  <w:vAlign w:val="center"/>
                </w:tcPr>
                <w:p w14:paraId="3EF5D718" w14:textId="77777777" w:rsidR="00EF3E18" w:rsidRPr="006B5C2A" w:rsidRDefault="004A62B5" w:rsidP="00E611B7">
                  <w:pPr>
                    <w:jc w:val="center"/>
                    <w:rPr>
                      <w:rFonts w:cs="宋体"/>
                      <w:szCs w:val="21"/>
                    </w:rPr>
                  </w:pPr>
                  <w:proofErr w:type="gramStart"/>
                  <w:r w:rsidRPr="006B5C2A">
                    <w:rPr>
                      <w:rFonts w:cs="宋体" w:hint="eastAsia"/>
                      <w:szCs w:val="21"/>
                    </w:rPr>
                    <w:t>环验</w:t>
                  </w:r>
                  <w:r w:rsidRPr="006B5C2A">
                    <w:rPr>
                      <w:rFonts w:cs="宋体" w:hint="eastAsia"/>
                      <w:szCs w:val="21"/>
                    </w:rPr>
                    <w:t>[</w:t>
                  </w:r>
                  <w:proofErr w:type="gramEnd"/>
                  <w:r w:rsidRPr="006B5C2A">
                    <w:rPr>
                      <w:rFonts w:cs="宋体" w:hint="eastAsia"/>
                      <w:szCs w:val="21"/>
                    </w:rPr>
                    <w:t>2018]2</w:t>
                  </w:r>
                  <w:r w:rsidRPr="006B5C2A">
                    <w:rPr>
                      <w:rFonts w:cs="宋体" w:hint="eastAsia"/>
                      <w:szCs w:val="21"/>
                    </w:rPr>
                    <w:t>号</w:t>
                  </w:r>
                </w:p>
              </w:tc>
            </w:tr>
            <w:tr w:rsidR="006B5C2A" w:rsidRPr="006B5C2A" w14:paraId="30D7BE46" w14:textId="77777777" w:rsidTr="00E611B7">
              <w:tc>
                <w:tcPr>
                  <w:tcW w:w="661" w:type="dxa"/>
                  <w:vAlign w:val="center"/>
                </w:tcPr>
                <w:p w14:paraId="3918F500" w14:textId="77777777" w:rsidR="00EF3E18" w:rsidRPr="006B5C2A" w:rsidRDefault="004A62B5" w:rsidP="00E611B7">
                  <w:pPr>
                    <w:jc w:val="center"/>
                    <w:rPr>
                      <w:rFonts w:cs="宋体"/>
                      <w:szCs w:val="21"/>
                    </w:rPr>
                  </w:pPr>
                  <w:r w:rsidRPr="006B5C2A">
                    <w:rPr>
                      <w:rFonts w:cs="宋体" w:hint="eastAsia"/>
                      <w:szCs w:val="21"/>
                    </w:rPr>
                    <w:t>3</w:t>
                  </w:r>
                </w:p>
              </w:tc>
              <w:tc>
                <w:tcPr>
                  <w:tcW w:w="3232" w:type="dxa"/>
                  <w:vAlign w:val="center"/>
                </w:tcPr>
                <w:p w14:paraId="0D7BDA3E" w14:textId="77777777" w:rsidR="00EF3E18" w:rsidRPr="006B5C2A" w:rsidRDefault="004A62B5" w:rsidP="00E611B7">
                  <w:pPr>
                    <w:jc w:val="center"/>
                    <w:rPr>
                      <w:rFonts w:cs="宋体"/>
                      <w:szCs w:val="21"/>
                    </w:rPr>
                  </w:pPr>
                  <w:r w:rsidRPr="006B5C2A">
                    <w:rPr>
                      <w:rFonts w:cs="宋体" w:hint="eastAsia"/>
                      <w:szCs w:val="21"/>
                    </w:rPr>
                    <w:t>国能榆林能源有限公司郭家湾煤矿分公司突发环境事件应急预案</w:t>
                  </w:r>
                </w:p>
              </w:tc>
              <w:tc>
                <w:tcPr>
                  <w:tcW w:w="2343" w:type="dxa"/>
                  <w:vAlign w:val="center"/>
                </w:tcPr>
                <w:p w14:paraId="63703CCF" w14:textId="77777777" w:rsidR="00EF3E18" w:rsidRPr="006B5C2A" w:rsidRDefault="004A62B5" w:rsidP="00E611B7">
                  <w:pPr>
                    <w:jc w:val="center"/>
                    <w:rPr>
                      <w:rFonts w:cs="宋体"/>
                      <w:szCs w:val="21"/>
                    </w:rPr>
                  </w:pPr>
                  <w:r w:rsidRPr="006B5C2A">
                    <w:rPr>
                      <w:rFonts w:cs="宋体" w:hint="eastAsia"/>
                      <w:szCs w:val="21"/>
                    </w:rPr>
                    <w:t>2022</w:t>
                  </w:r>
                  <w:r w:rsidRPr="006B5C2A">
                    <w:rPr>
                      <w:rFonts w:cs="宋体" w:hint="eastAsia"/>
                      <w:szCs w:val="21"/>
                    </w:rPr>
                    <w:t>年</w:t>
                  </w:r>
                  <w:r w:rsidRPr="006B5C2A">
                    <w:rPr>
                      <w:rFonts w:cs="宋体" w:hint="eastAsia"/>
                      <w:szCs w:val="21"/>
                    </w:rPr>
                    <w:t>9</w:t>
                  </w:r>
                  <w:r w:rsidRPr="006B5C2A">
                    <w:rPr>
                      <w:rFonts w:cs="宋体" w:hint="eastAsia"/>
                      <w:szCs w:val="21"/>
                    </w:rPr>
                    <w:t>月</w:t>
                  </w:r>
                  <w:r w:rsidRPr="006B5C2A">
                    <w:rPr>
                      <w:rFonts w:cs="宋体" w:hint="eastAsia"/>
                      <w:szCs w:val="21"/>
                    </w:rPr>
                    <w:t>21</w:t>
                  </w:r>
                  <w:r w:rsidRPr="006B5C2A">
                    <w:rPr>
                      <w:rFonts w:cs="宋体" w:hint="eastAsia"/>
                      <w:szCs w:val="21"/>
                    </w:rPr>
                    <w:t>日</w:t>
                  </w:r>
                </w:p>
              </w:tc>
              <w:tc>
                <w:tcPr>
                  <w:tcW w:w="2079" w:type="dxa"/>
                  <w:vAlign w:val="center"/>
                </w:tcPr>
                <w:p w14:paraId="63D9CB8E" w14:textId="77777777" w:rsidR="00EF3E18" w:rsidRPr="006B5C2A" w:rsidRDefault="004A62B5" w:rsidP="00E611B7">
                  <w:pPr>
                    <w:jc w:val="center"/>
                    <w:rPr>
                      <w:rFonts w:cs="宋体"/>
                      <w:szCs w:val="21"/>
                    </w:rPr>
                  </w:pPr>
                  <w:r w:rsidRPr="006B5C2A">
                    <w:rPr>
                      <w:rFonts w:cs="宋体" w:hint="eastAsia"/>
                      <w:szCs w:val="21"/>
                    </w:rPr>
                    <w:t>府谷县环境保护局</w:t>
                  </w:r>
                </w:p>
                <w:p w14:paraId="3562F82E" w14:textId="77777777" w:rsidR="00EF3E18" w:rsidRPr="006B5C2A" w:rsidRDefault="004A62B5" w:rsidP="00E611B7">
                  <w:pPr>
                    <w:jc w:val="center"/>
                    <w:rPr>
                      <w:rFonts w:cs="宋体"/>
                      <w:szCs w:val="21"/>
                    </w:rPr>
                  </w:pPr>
                  <w:r w:rsidRPr="006B5C2A">
                    <w:rPr>
                      <w:rFonts w:cs="宋体" w:hint="eastAsia"/>
                      <w:szCs w:val="21"/>
                    </w:rPr>
                    <w:t>编号</w:t>
                  </w:r>
                  <w:r w:rsidRPr="006B5C2A">
                    <w:rPr>
                      <w:rFonts w:cs="宋体" w:hint="eastAsia"/>
                      <w:szCs w:val="21"/>
                    </w:rPr>
                    <w:t>610822-2022-055-L</w:t>
                  </w:r>
                </w:p>
              </w:tc>
            </w:tr>
            <w:tr w:rsidR="006B5C2A" w:rsidRPr="006B5C2A" w14:paraId="162673DB" w14:textId="77777777" w:rsidTr="00E611B7">
              <w:tc>
                <w:tcPr>
                  <w:tcW w:w="661" w:type="dxa"/>
                  <w:vAlign w:val="center"/>
                </w:tcPr>
                <w:p w14:paraId="5FAB5ACB" w14:textId="77777777" w:rsidR="00EF3E18" w:rsidRPr="006B5C2A" w:rsidRDefault="004A62B5" w:rsidP="00E611B7">
                  <w:pPr>
                    <w:jc w:val="center"/>
                    <w:rPr>
                      <w:rFonts w:cs="宋体"/>
                      <w:szCs w:val="21"/>
                    </w:rPr>
                  </w:pPr>
                  <w:r w:rsidRPr="006B5C2A">
                    <w:rPr>
                      <w:rFonts w:cs="宋体" w:hint="eastAsia"/>
                      <w:szCs w:val="21"/>
                    </w:rPr>
                    <w:t>4</w:t>
                  </w:r>
                </w:p>
              </w:tc>
              <w:tc>
                <w:tcPr>
                  <w:tcW w:w="3232" w:type="dxa"/>
                  <w:vAlign w:val="center"/>
                </w:tcPr>
                <w:p w14:paraId="4BC71601" w14:textId="77777777" w:rsidR="00EF3E18" w:rsidRPr="006B5C2A" w:rsidRDefault="004A62B5" w:rsidP="00E611B7">
                  <w:pPr>
                    <w:jc w:val="center"/>
                    <w:rPr>
                      <w:rFonts w:cs="宋体"/>
                      <w:szCs w:val="21"/>
                    </w:rPr>
                  </w:pPr>
                  <w:r w:rsidRPr="006B5C2A">
                    <w:rPr>
                      <w:rFonts w:cs="宋体" w:hint="eastAsia"/>
                      <w:szCs w:val="21"/>
                    </w:rPr>
                    <w:t>固定污染源排污登记表</w:t>
                  </w:r>
                </w:p>
              </w:tc>
              <w:tc>
                <w:tcPr>
                  <w:tcW w:w="2343" w:type="dxa"/>
                  <w:vAlign w:val="center"/>
                </w:tcPr>
                <w:p w14:paraId="2FA412A9" w14:textId="77777777" w:rsidR="00EF3E18" w:rsidRPr="006B5C2A" w:rsidRDefault="004A62B5" w:rsidP="00E611B7">
                  <w:pPr>
                    <w:jc w:val="center"/>
                    <w:rPr>
                      <w:rFonts w:cs="宋体"/>
                      <w:szCs w:val="21"/>
                    </w:rPr>
                  </w:pPr>
                  <w:r w:rsidRPr="006B5C2A">
                    <w:rPr>
                      <w:rFonts w:cs="宋体" w:hint="eastAsia"/>
                      <w:szCs w:val="21"/>
                    </w:rPr>
                    <w:t>2024</w:t>
                  </w:r>
                  <w:r w:rsidRPr="006B5C2A">
                    <w:rPr>
                      <w:rFonts w:cs="宋体" w:hint="eastAsia"/>
                      <w:szCs w:val="21"/>
                    </w:rPr>
                    <w:t>年</w:t>
                  </w:r>
                  <w:r w:rsidRPr="006B5C2A">
                    <w:rPr>
                      <w:rFonts w:cs="宋体" w:hint="eastAsia"/>
                      <w:szCs w:val="21"/>
                    </w:rPr>
                    <w:t>9</w:t>
                  </w:r>
                  <w:r w:rsidRPr="006B5C2A">
                    <w:rPr>
                      <w:rFonts w:cs="宋体" w:hint="eastAsia"/>
                      <w:szCs w:val="21"/>
                    </w:rPr>
                    <w:t>月</w:t>
                  </w:r>
                  <w:r w:rsidRPr="006B5C2A">
                    <w:rPr>
                      <w:rFonts w:cs="宋体" w:hint="eastAsia"/>
                      <w:szCs w:val="21"/>
                    </w:rPr>
                    <w:t>27</w:t>
                  </w:r>
                  <w:r w:rsidRPr="006B5C2A">
                    <w:rPr>
                      <w:rFonts w:cs="宋体" w:hint="eastAsia"/>
                      <w:szCs w:val="21"/>
                    </w:rPr>
                    <w:t>日至</w:t>
                  </w:r>
                  <w:r w:rsidRPr="006B5C2A">
                    <w:rPr>
                      <w:rFonts w:cs="宋体" w:hint="eastAsia"/>
                      <w:szCs w:val="21"/>
                    </w:rPr>
                    <w:t>2029</w:t>
                  </w:r>
                  <w:r w:rsidRPr="006B5C2A">
                    <w:rPr>
                      <w:rFonts w:cs="宋体" w:hint="eastAsia"/>
                      <w:szCs w:val="21"/>
                    </w:rPr>
                    <w:t>年</w:t>
                  </w:r>
                  <w:r w:rsidRPr="006B5C2A">
                    <w:rPr>
                      <w:rFonts w:cs="宋体" w:hint="eastAsia"/>
                      <w:szCs w:val="21"/>
                    </w:rPr>
                    <w:t>9</w:t>
                  </w:r>
                  <w:r w:rsidRPr="006B5C2A">
                    <w:rPr>
                      <w:rFonts w:cs="宋体" w:hint="eastAsia"/>
                      <w:szCs w:val="21"/>
                    </w:rPr>
                    <w:t>月</w:t>
                  </w:r>
                  <w:r w:rsidRPr="006B5C2A">
                    <w:rPr>
                      <w:rFonts w:cs="宋体" w:hint="eastAsia"/>
                      <w:szCs w:val="21"/>
                    </w:rPr>
                    <w:t>26</w:t>
                  </w:r>
                  <w:r w:rsidRPr="006B5C2A">
                    <w:rPr>
                      <w:rFonts w:cs="宋体" w:hint="eastAsia"/>
                      <w:szCs w:val="21"/>
                    </w:rPr>
                    <w:t>日</w:t>
                  </w:r>
                </w:p>
              </w:tc>
              <w:tc>
                <w:tcPr>
                  <w:tcW w:w="2079" w:type="dxa"/>
                  <w:vAlign w:val="center"/>
                </w:tcPr>
                <w:p w14:paraId="446C9F42" w14:textId="77777777" w:rsidR="00EF3E18" w:rsidRPr="006B5C2A" w:rsidRDefault="004A62B5" w:rsidP="00E611B7">
                  <w:pPr>
                    <w:jc w:val="center"/>
                    <w:rPr>
                      <w:rFonts w:cs="宋体"/>
                      <w:szCs w:val="21"/>
                    </w:rPr>
                  </w:pPr>
                  <w:r w:rsidRPr="006B5C2A">
                    <w:rPr>
                      <w:rFonts w:cs="宋体" w:hint="eastAsia"/>
                      <w:szCs w:val="21"/>
                    </w:rPr>
                    <w:t>91610000305753978J002Z</w:t>
                  </w:r>
                </w:p>
              </w:tc>
            </w:tr>
          </w:tbl>
          <w:p w14:paraId="5C3759F8" w14:textId="77777777" w:rsidR="00EF3E18" w:rsidRPr="006B5C2A" w:rsidRDefault="00EF3E18">
            <w:pPr>
              <w:jc w:val="center"/>
              <w:rPr>
                <w:b/>
                <w:bCs/>
              </w:rPr>
            </w:pPr>
          </w:p>
          <w:p w14:paraId="52836EE3" w14:textId="77777777" w:rsidR="00EF3E18" w:rsidRPr="006B5C2A" w:rsidRDefault="004A62B5" w:rsidP="00E611B7">
            <w:pPr>
              <w:numPr>
                <w:ilvl w:val="0"/>
                <w:numId w:val="4"/>
              </w:numPr>
              <w:spacing w:line="360" w:lineRule="auto"/>
              <w:ind w:firstLineChars="200" w:firstLine="482"/>
              <w:jc w:val="left"/>
              <w:rPr>
                <w:b/>
                <w:sz w:val="24"/>
              </w:rPr>
            </w:pPr>
            <w:r w:rsidRPr="006B5C2A">
              <w:rPr>
                <w:rFonts w:hint="eastAsia"/>
                <w:b/>
                <w:sz w:val="24"/>
              </w:rPr>
              <w:t>现</w:t>
            </w:r>
            <w:r w:rsidRPr="006B5C2A">
              <w:rPr>
                <w:b/>
                <w:sz w:val="24"/>
              </w:rPr>
              <w:t>有工程</w:t>
            </w:r>
            <w:r w:rsidRPr="006B5C2A">
              <w:rPr>
                <w:rFonts w:hint="eastAsia"/>
                <w:b/>
                <w:sz w:val="24"/>
              </w:rPr>
              <w:t>组</w:t>
            </w:r>
            <w:r w:rsidRPr="006B5C2A">
              <w:rPr>
                <w:b/>
                <w:sz w:val="24"/>
              </w:rPr>
              <w:t>成与建</w:t>
            </w:r>
            <w:r w:rsidRPr="006B5C2A">
              <w:rPr>
                <w:rFonts w:hint="eastAsia"/>
                <w:b/>
                <w:sz w:val="24"/>
              </w:rPr>
              <w:t>设</w:t>
            </w:r>
            <w:r w:rsidRPr="006B5C2A">
              <w:rPr>
                <w:b/>
                <w:sz w:val="24"/>
              </w:rPr>
              <w:t>内容</w:t>
            </w:r>
          </w:p>
          <w:p w14:paraId="1741D49B" w14:textId="77777777" w:rsidR="00EF3E18" w:rsidRPr="006B5C2A" w:rsidRDefault="004A62B5" w:rsidP="00E611B7">
            <w:pPr>
              <w:spacing w:line="360" w:lineRule="auto"/>
              <w:ind w:firstLineChars="200" w:firstLine="480"/>
              <w:rPr>
                <w:sz w:val="24"/>
              </w:rPr>
            </w:pPr>
            <w:r w:rsidRPr="006B5C2A">
              <w:rPr>
                <w:rFonts w:hint="eastAsia"/>
                <w:sz w:val="24"/>
              </w:rPr>
              <w:t>现有工程组成与建设内容见表</w:t>
            </w:r>
            <w:r w:rsidRPr="006B5C2A">
              <w:rPr>
                <w:rFonts w:hint="eastAsia"/>
                <w:sz w:val="24"/>
              </w:rPr>
              <w:t>2-6</w:t>
            </w:r>
            <w:r w:rsidRPr="006B5C2A">
              <w:rPr>
                <w:rFonts w:hint="eastAsia"/>
                <w:sz w:val="24"/>
              </w:rPr>
              <w:t>。</w:t>
            </w:r>
          </w:p>
          <w:p w14:paraId="5386057D" w14:textId="77777777" w:rsidR="00EF3E18" w:rsidRPr="006B5C2A" w:rsidRDefault="004A62B5">
            <w:pPr>
              <w:jc w:val="center"/>
              <w:rPr>
                <w:b/>
                <w:bCs/>
              </w:rPr>
            </w:pPr>
            <w:r w:rsidRPr="006B5C2A">
              <w:rPr>
                <w:rFonts w:hint="eastAsia"/>
                <w:b/>
                <w:bCs/>
              </w:rPr>
              <w:t>表</w:t>
            </w:r>
            <w:r w:rsidRPr="006B5C2A">
              <w:rPr>
                <w:rFonts w:hint="eastAsia"/>
                <w:b/>
                <w:bCs/>
              </w:rPr>
              <w:t xml:space="preserve">2-6 </w:t>
            </w:r>
            <w:r w:rsidRPr="006B5C2A">
              <w:rPr>
                <w:rFonts w:hint="eastAsia"/>
                <w:b/>
                <w:bCs/>
              </w:rPr>
              <w:t>现有工程组成与建设内容一览表</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07"/>
              <w:gridCol w:w="508"/>
              <w:gridCol w:w="1182"/>
              <w:gridCol w:w="6226"/>
            </w:tblGrid>
            <w:tr w:rsidR="006B5C2A" w:rsidRPr="006B5C2A" w14:paraId="79D3D4D7" w14:textId="77777777">
              <w:trPr>
                <w:trHeight w:val="325"/>
              </w:trPr>
              <w:tc>
                <w:tcPr>
                  <w:tcW w:w="549" w:type="pct"/>
                  <w:gridSpan w:val="2"/>
                  <w:vAlign w:val="center"/>
                </w:tcPr>
                <w:p w14:paraId="578D7BAD" w14:textId="77777777" w:rsidR="00EF3E18" w:rsidRPr="006B5C2A" w:rsidRDefault="004A62B5" w:rsidP="00E611B7">
                  <w:pPr>
                    <w:jc w:val="center"/>
                    <w:rPr>
                      <w:b/>
                      <w:bCs/>
                    </w:rPr>
                  </w:pPr>
                  <w:r w:rsidRPr="006B5C2A">
                    <w:rPr>
                      <w:b/>
                      <w:bCs/>
                    </w:rPr>
                    <w:t>工程类别</w:t>
                  </w:r>
                </w:p>
              </w:tc>
              <w:tc>
                <w:tcPr>
                  <w:tcW w:w="710" w:type="pct"/>
                  <w:vAlign w:val="center"/>
                </w:tcPr>
                <w:p w14:paraId="69CE91EF" w14:textId="77777777" w:rsidR="00EF3E18" w:rsidRPr="006B5C2A" w:rsidRDefault="004A62B5" w:rsidP="00E611B7">
                  <w:pPr>
                    <w:jc w:val="center"/>
                    <w:rPr>
                      <w:b/>
                      <w:bCs/>
                    </w:rPr>
                  </w:pPr>
                  <w:r w:rsidRPr="006B5C2A">
                    <w:rPr>
                      <w:b/>
                      <w:bCs/>
                    </w:rPr>
                    <w:t>单项工程</w:t>
                  </w:r>
                </w:p>
              </w:tc>
              <w:tc>
                <w:tcPr>
                  <w:tcW w:w="3739" w:type="pct"/>
                  <w:vAlign w:val="center"/>
                </w:tcPr>
                <w:p w14:paraId="34C161DB" w14:textId="77777777" w:rsidR="00EF3E18" w:rsidRPr="006B5C2A" w:rsidRDefault="004A62B5" w:rsidP="00E611B7">
                  <w:pPr>
                    <w:jc w:val="center"/>
                    <w:rPr>
                      <w:b/>
                      <w:bCs/>
                    </w:rPr>
                  </w:pPr>
                  <w:r w:rsidRPr="006B5C2A">
                    <w:rPr>
                      <w:b/>
                      <w:bCs/>
                    </w:rPr>
                    <w:t>主要工程内容</w:t>
                  </w:r>
                </w:p>
              </w:tc>
            </w:tr>
            <w:tr w:rsidR="006B5C2A" w:rsidRPr="006B5C2A" w14:paraId="53931D0E" w14:textId="77777777">
              <w:trPr>
                <w:trHeight w:val="593"/>
              </w:trPr>
              <w:tc>
                <w:tcPr>
                  <w:tcW w:w="244" w:type="pct"/>
                  <w:vMerge w:val="restart"/>
                  <w:vAlign w:val="center"/>
                </w:tcPr>
                <w:p w14:paraId="4E99247B" w14:textId="77777777" w:rsidR="00EF3E18" w:rsidRPr="006B5C2A" w:rsidRDefault="004A62B5" w:rsidP="00E611B7">
                  <w:pPr>
                    <w:jc w:val="center"/>
                  </w:pPr>
                  <w:r w:rsidRPr="006B5C2A">
                    <w:t>主体工程</w:t>
                  </w:r>
                </w:p>
              </w:tc>
              <w:tc>
                <w:tcPr>
                  <w:tcW w:w="305" w:type="pct"/>
                  <w:vMerge w:val="restart"/>
                  <w:vAlign w:val="center"/>
                </w:tcPr>
                <w:p w14:paraId="64195D92" w14:textId="77777777" w:rsidR="00EF3E18" w:rsidRPr="006B5C2A" w:rsidRDefault="004A62B5" w:rsidP="00E611B7">
                  <w:pPr>
                    <w:jc w:val="center"/>
                  </w:pPr>
                  <w:r w:rsidRPr="006B5C2A">
                    <w:t>矿井工程</w:t>
                  </w:r>
                </w:p>
              </w:tc>
              <w:tc>
                <w:tcPr>
                  <w:tcW w:w="710" w:type="pct"/>
                  <w:vAlign w:val="center"/>
                </w:tcPr>
                <w:p w14:paraId="3C27908B" w14:textId="77777777" w:rsidR="00EF3E18" w:rsidRPr="006B5C2A" w:rsidRDefault="004A62B5" w:rsidP="00E611B7">
                  <w:pPr>
                    <w:jc w:val="center"/>
                  </w:pPr>
                  <w:r w:rsidRPr="006B5C2A">
                    <w:t>主斜井</w:t>
                  </w:r>
                </w:p>
              </w:tc>
              <w:tc>
                <w:tcPr>
                  <w:tcW w:w="3739" w:type="pct"/>
                  <w:vAlign w:val="center"/>
                </w:tcPr>
                <w:p w14:paraId="54E0EA8E" w14:textId="77777777" w:rsidR="00EF3E18" w:rsidRPr="006B5C2A" w:rsidRDefault="004A62B5">
                  <w:r w:rsidRPr="006B5C2A">
                    <w:t>井口标高</w:t>
                  </w:r>
                  <w:r w:rsidRPr="006B5C2A">
                    <w:t>+1082.75m,</w:t>
                  </w:r>
                  <w:r w:rsidRPr="006B5C2A">
                    <w:t>井底标高</w:t>
                  </w:r>
                  <w:r w:rsidRPr="006B5C2A">
                    <w:t>+1030m,</w:t>
                  </w:r>
                  <w:r w:rsidRPr="006B5C2A">
                    <w:t>坡度</w:t>
                  </w:r>
                  <w:r w:rsidRPr="006B5C2A">
                    <w:t>14°,</w:t>
                  </w:r>
                  <w:r w:rsidRPr="006B5C2A">
                    <w:t>斜长</w:t>
                  </w:r>
                  <w:r w:rsidRPr="006B5C2A">
                    <w:t>220m,,</w:t>
                  </w:r>
                  <w:r w:rsidRPr="006B5C2A">
                    <w:t>净宽</w:t>
                  </w:r>
                  <w:r w:rsidRPr="006B5C2A">
                    <w:t>5200mm,</w:t>
                  </w:r>
                  <w:r w:rsidRPr="006B5C2A">
                    <w:t>装备</w:t>
                  </w:r>
                  <w:r w:rsidRPr="006B5C2A">
                    <w:t>1600mm</w:t>
                  </w:r>
                  <w:r w:rsidRPr="006B5C2A">
                    <w:t>宽带式输送机，担负煤炭运输任务</w:t>
                  </w:r>
                </w:p>
              </w:tc>
            </w:tr>
            <w:tr w:rsidR="006B5C2A" w:rsidRPr="006B5C2A" w14:paraId="01B995DF" w14:textId="77777777">
              <w:trPr>
                <w:trHeight w:val="594"/>
              </w:trPr>
              <w:tc>
                <w:tcPr>
                  <w:tcW w:w="244" w:type="pct"/>
                  <w:vMerge/>
                  <w:tcBorders>
                    <w:top w:val="nil"/>
                  </w:tcBorders>
                  <w:vAlign w:val="center"/>
                </w:tcPr>
                <w:p w14:paraId="4DCE8943" w14:textId="77777777" w:rsidR="00EF3E18" w:rsidRPr="006B5C2A" w:rsidRDefault="00EF3E18" w:rsidP="00E611B7">
                  <w:pPr>
                    <w:jc w:val="center"/>
                  </w:pPr>
                </w:p>
              </w:tc>
              <w:tc>
                <w:tcPr>
                  <w:tcW w:w="305" w:type="pct"/>
                  <w:vMerge/>
                  <w:tcBorders>
                    <w:top w:val="nil"/>
                  </w:tcBorders>
                  <w:vAlign w:val="center"/>
                </w:tcPr>
                <w:p w14:paraId="0774ADC1" w14:textId="77777777" w:rsidR="00EF3E18" w:rsidRPr="006B5C2A" w:rsidRDefault="00EF3E18" w:rsidP="00E611B7">
                  <w:pPr>
                    <w:jc w:val="center"/>
                  </w:pPr>
                </w:p>
              </w:tc>
              <w:tc>
                <w:tcPr>
                  <w:tcW w:w="710" w:type="pct"/>
                  <w:vAlign w:val="center"/>
                </w:tcPr>
                <w:p w14:paraId="223A737F" w14:textId="77777777" w:rsidR="00EF3E18" w:rsidRPr="006B5C2A" w:rsidRDefault="004A62B5" w:rsidP="00E611B7">
                  <w:pPr>
                    <w:jc w:val="center"/>
                  </w:pPr>
                  <w:r w:rsidRPr="006B5C2A">
                    <w:t>副斜井</w:t>
                  </w:r>
                </w:p>
              </w:tc>
              <w:tc>
                <w:tcPr>
                  <w:tcW w:w="3739" w:type="pct"/>
                  <w:vAlign w:val="center"/>
                </w:tcPr>
                <w:p w14:paraId="376D9353" w14:textId="77777777" w:rsidR="00EF3E18" w:rsidRPr="006B5C2A" w:rsidRDefault="004A62B5">
                  <w:r w:rsidRPr="006B5C2A">
                    <w:t>井口标高</w:t>
                  </w:r>
                  <w:r w:rsidRPr="006B5C2A">
                    <w:t>+1082.00m</w:t>
                  </w:r>
                  <w:r w:rsidRPr="006B5C2A">
                    <w:t>，井底标高</w:t>
                  </w:r>
                  <w:r w:rsidRPr="006B5C2A">
                    <w:t>+1029.7m,</w:t>
                  </w:r>
                  <w:r w:rsidRPr="006B5C2A">
                    <w:t>井筒倾角</w:t>
                  </w:r>
                  <w:r w:rsidRPr="006B5C2A">
                    <w:t>5.5°</w:t>
                  </w:r>
                  <w:r w:rsidRPr="006B5C2A">
                    <w:t>，斜长</w:t>
                  </w:r>
                  <w:r w:rsidRPr="006B5C2A">
                    <w:t>550m</w:t>
                  </w:r>
                  <w:r w:rsidRPr="006B5C2A">
                    <w:t>，担负材料和人员运输任务</w:t>
                  </w:r>
                </w:p>
              </w:tc>
            </w:tr>
            <w:tr w:rsidR="006B5C2A" w:rsidRPr="006B5C2A" w14:paraId="7CB9B874" w14:textId="77777777">
              <w:trPr>
                <w:trHeight w:val="593"/>
              </w:trPr>
              <w:tc>
                <w:tcPr>
                  <w:tcW w:w="244" w:type="pct"/>
                  <w:vMerge/>
                  <w:tcBorders>
                    <w:top w:val="nil"/>
                  </w:tcBorders>
                  <w:vAlign w:val="center"/>
                </w:tcPr>
                <w:p w14:paraId="47B740C3" w14:textId="77777777" w:rsidR="00EF3E18" w:rsidRPr="006B5C2A" w:rsidRDefault="00EF3E18" w:rsidP="00E611B7">
                  <w:pPr>
                    <w:jc w:val="center"/>
                  </w:pPr>
                </w:p>
              </w:tc>
              <w:tc>
                <w:tcPr>
                  <w:tcW w:w="305" w:type="pct"/>
                  <w:vMerge/>
                  <w:tcBorders>
                    <w:top w:val="nil"/>
                  </w:tcBorders>
                  <w:vAlign w:val="center"/>
                </w:tcPr>
                <w:p w14:paraId="5C3C4DE2" w14:textId="77777777" w:rsidR="00EF3E18" w:rsidRPr="006B5C2A" w:rsidRDefault="00EF3E18" w:rsidP="00E611B7">
                  <w:pPr>
                    <w:jc w:val="center"/>
                  </w:pPr>
                </w:p>
              </w:tc>
              <w:tc>
                <w:tcPr>
                  <w:tcW w:w="710" w:type="pct"/>
                  <w:vAlign w:val="center"/>
                </w:tcPr>
                <w:p w14:paraId="1084CE2A" w14:textId="77777777" w:rsidR="00EF3E18" w:rsidRPr="006B5C2A" w:rsidRDefault="004A62B5" w:rsidP="00E611B7">
                  <w:pPr>
                    <w:jc w:val="center"/>
                  </w:pPr>
                  <w:r w:rsidRPr="006B5C2A">
                    <w:t>一号回风立井</w:t>
                  </w:r>
                </w:p>
              </w:tc>
              <w:tc>
                <w:tcPr>
                  <w:tcW w:w="3739" w:type="pct"/>
                  <w:vAlign w:val="center"/>
                </w:tcPr>
                <w:p w14:paraId="51E5ECC9" w14:textId="77777777" w:rsidR="00EF3E18" w:rsidRPr="006B5C2A" w:rsidRDefault="004A62B5">
                  <w:r w:rsidRPr="006B5C2A">
                    <w:t>井口位于风井工业场地内，井口标高</w:t>
                  </w:r>
                  <w:r w:rsidRPr="006B5C2A">
                    <w:t>+1233.80m</w:t>
                  </w:r>
                  <w:r w:rsidRPr="006B5C2A">
                    <w:t>，井底标高</w:t>
                  </w:r>
                  <w:r w:rsidRPr="006B5C2A">
                    <w:t>+1050.0m</w:t>
                  </w:r>
                  <w:r w:rsidRPr="006B5C2A">
                    <w:t>，担任回风任务</w:t>
                  </w:r>
                </w:p>
              </w:tc>
            </w:tr>
            <w:tr w:rsidR="006B5C2A" w:rsidRPr="006B5C2A" w14:paraId="07AD8A7C" w14:textId="77777777">
              <w:trPr>
                <w:trHeight w:val="594"/>
              </w:trPr>
              <w:tc>
                <w:tcPr>
                  <w:tcW w:w="244" w:type="pct"/>
                  <w:vMerge/>
                  <w:tcBorders>
                    <w:top w:val="nil"/>
                  </w:tcBorders>
                  <w:vAlign w:val="center"/>
                </w:tcPr>
                <w:p w14:paraId="7BE62762" w14:textId="77777777" w:rsidR="00EF3E18" w:rsidRPr="006B5C2A" w:rsidRDefault="00EF3E18" w:rsidP="00E611B7">
                  <w:pPr>
                    <w:jc w:val="center"/>
                  </w:pPr>
                </w:p>
              </w:tc>
              <w:tc>
                <w:tcPr>
                  <w:tcW w:w="305" w:type="pct"/>
                  <w:vMerge/>
                  <w:tcBorders>
                    <w:top w:val="nil"/>
                  </w:tcBorders>
                  <w:vAlign w:val="center"/>
                </w:tcPr>
                <w:p w14:paraId="4781D482" w14:textId="77777777" w:rsidR="00EF3E18" w:rsidRPr="006B5C2A" w:rsidRDefault="00EF3E18" w:rsidP="00E611B7">
                  <w:pPr>
                    <w:jc w:val="center"/>
                  </w:pPr>
                </w:p>
              </w:tc>
              <w:tc>
                <w:tcPr>
                  <w:tcW w:w="710" w:type="pct"/>
                  <w:vAlign w:val="center"/>
                </w:tcPr>
                <w:p w14:paraId="5AC26D72" w14:textId="77777777" w:rsidR="00EF3E18" w:rsidRPr="006B5C2A" w:rsidRDefault="004A62B5" w:rsidP="00E611B7">
                  <w:pPr>
                    <w:jc w:val="center"/>
                  </w:pPr>
                  <w:r w:rsidRPr="006B5C2A">
                    <w:t>井巷工程</w:t>
                  </w:r>
                </w:p>
              </w:tc>
              <w:tc>
                <w:tcPr>
                  <w:tcW w:w="3739" w:type="pct"/>
                  <w:vAlign w:val="center"/>
                </w:tcPr>
                <w:p w14:paraId="6FED8FAB" w14:textId="77777777" w:rsidR="00EF3E18" w:rsidRPr="006B5C2A" w:rsidRDefault="004A62B5">
                  <w:r w:rsidRPr="006B5C2A">
                    <w:t>矿井规模</w:t>
                  </w:r>
                  <w:r w:rsidRPr="006B5C2A">
                    <w:t>8.0Mt/a</w:t>
                  </w:r>
                  <w:r w:rsidRPr="006B5C2A">
                    <w:t>移交生产时，设计井巷工程总量为</w:t>
                  </w:r>
                  <w:r w:rsidRPr="006B5C2A">
                    <w:t>27439m</w:t>
                  </w:r>
                  <w:r w:rsidRPr="006B5C2A">
                    <w:t>。</w:t>
                  </w:r>
                  <w:proofErr w:type="gramStart"/>
                  <w:r w:rsidRPr="006B5C2A">
                    <w:t>按岩性</w:t>
                  </w:r>
                  <w:proofErr w:type="gramEnd"/>
                  <w:r w:rsidRPr="006B5C2A">
                    <w:t>分：煤巷</w:t>
                  </w:r>
                  <w:r w:rsidRPr="006B5C2A">
                    <w:t>24913m</w:t>
                  </w:r>
                  <w:r w:rsidRPr="006B5C2A">
                    <w:t>，占</w:t>
                  </w:r>
                  <w:r w:rsidRPr="006B5C2A">
                    <w:t>90.8%</w:t>
                  </w:r>
                  <w:r w:rsidRPr="006B5C2A">
                    <w:t>；</w:t>
                  </w:r>
                  <w:proofErr w:type="gramStart"/>
                  <w:r w:rsidRPr="006B5C2A">
                    <w:t>岩巷</w:t>
                  </w:r>
                  <w:proofErr w:type="gramEnd"/>
                  <w:r w:rsidRPr="006B5C2A">
                    <w:t>2526m</w:t>
                  </w:r>
                  <w:r w:rsidRPr="006B5C2A">
                    <w:t>，占</w:t>
                  </w:r>
                  <w:r w:rsidRPr="006B5C2A">
                    <w:t>9.0%</w:t>
                  </w:r>
                  <w:r w:rsidRPr="006B5C2A">
                    <w:t>；万吨掘进率为</w:t>
                  </w:r>
                  <w:r w:rsidRPr="006B5C2A">
                    <w:t>34.3m</w:t>
                  </w:r>
                  <w:r w:rsidRPr="006B5C2A">
                    <w:t>。</w:t>
                  </w:r>
                </w:p>
              </w:tc>
            </w:tr>
            <w:tr w:rsidR="006B5C2A" w:rsidRPr="006B5C2A" w14:paraId="4E264D41" w14:textId="77777777">
              <w:trPr>
                <w:trHeight w:val="833"/>
              </w:trPr>
              <w:tc>
                <w:tcPr>
                  <w:tcW w:w="244" w:type="pct"/>
                  <w:vMerge/>
                  <w:tcBorders>
                    <w:top w:val="nil"/>
                  </w:tcBorders>
                  <w:vAlign w:val="center"/>
                </w:tcPr>
                <w:p w14:paraId="27A67829" w14:textId="77777777" w:rsidR="00EF3E18" w:rsidRPr="006B5C2A" w:rsidRDefault="00EF3E18" w:rsidP="00E611B7">
                  <w:pPr>
                    <w:jc w:val="center"/>
                  </w:pPr>
                </w:p>
              </w:tc>
              <w:tc>
                <w:tcPr>
                  <w:tcW w:w="305" w:type="pct"/>
                  <w:vMerge/>
                  <w:tcBorders>
                    <w:top w:val="nil"/>
                  </w:tcBorders>
                  <w:vAlign w:val="center"/>
                </w:tcPr>
                <w:p w14:paraId="385C90D1" w14:textId="77777777" w:rsidR="00EF3E18" w:rsidRPr="006B5C2A" w:rsidRDefault="00EF3E18" w:rsidP="00E611B7">
                  <w:pPr>
                    <w:jc w:val="center"/>
                  </w:pPr>
                </w:p>
              </w:tc>
              <w:tc>
                <w:tcPr>
                  <w:tcW w:w="710" w:type="pct"/>
                  <w:vAlign w:val="center"/>
                </w:tcPr>
                <w:p w14:paraId="522C662F" w14:textId="77777777" w:rsidR="00EF3E18" w:rsidRPr="006B5C2A" w:rsidRDefault="004A62B5" w:rsidP="00E611B7">
                  <w:pPr>
                    <w:jc w:val="center"/>
                  </w:pPr>
                  <w:r w:rsidRPr="006B5C2A">
                    <w:t>通风系统</w:t>
                  </w:r>
                </w:p>
              </w:tc>
              <w:tc>
                <w:tcPr>
                  <w:tcW w:w="3739" w:type="pct"/>
                  <w:vAlign w:val="center"/>
                </w:tcPr>
                <w:p w14:paraId="0C590520" w14:textId="77777777" w:rsidR="00EF3E18" w:rsidRPr="006B5C2A" w:rsidRDefault="004A62B5">
                  <w:r w:rsidRPr="006B5C2A">
                    <w:t>本设计矿井初期采用中央分列式通风系统，抽出式通风方式，主斜井、副斜井进风，一号回风立井回风。矿井生产（</w:t>
                  </w:r>
                  <w:r w:rsidRPr="006B5C2A">
                    <w:t>8</w:t>
                  </w:r>
                  <w:r w:rsidRPr="006B5C2A">
                    <w:t>年后）采用分区式通风，即在袁家梁区增加</w:t>
                  </w:r>
                  <w:proofErr w:type="gramStart"/>
                  <w:r w:rsidRPr="006B5C2A">
                    <w:t>一</w:t>
                  </w:r>
                  <w:proofErr w:type="gramEnd"/>
                  <w:r w:rsidRPr="006B5C2A">
                    <w:t>对进回风斜井，形成矿井分区式通风系统。</w:t>
                  </w:r>
                </w:p>
              </w:tc>
            </w:tr>
            <w:tr w:rsidR="006B5C2A" w:rsidRPr="006B5C2A" w14:paraId="262546A2" w14:textId="77777777">
              <w:trPr>
                <w:trHeight w:val="1074"/>
              </w:trPr>
              <w:tc>
                <w:tcPr>
                  <w:tcW w:w="244" w:type="pct"/>
                  <w:vMerge/>
                  <w:tcBorders>
                    <w:top w:val="nil"/>
                  </w:tcBorders>
                  <w:vAlign w:val="center"/>
                </w:tcPr>
                <w:p w14:paraId="2E6E8C08" w14:textId="77777777" w:rsidR="00EF3E18" w:rsidRPr="006B5C2A" w:rsidRDefault="00EF3E18" w:rsidP="00E611B7">
                  <w:pPr>
                    <w:jc w:val="center"/>
                  </w:pPr>
                </w:p>
              </w:tc>
              <w:tc>
                <w:tcPr>
                  <w:tcW w:w="305" w:type="pct"/>
                  <w:vAlign w:val="center"/>
                </w:tcPr>
                <w:p w14:paraId="61FEEB71" w14:textId="77777777" w:rsidR="00EF3E18" w:rsidRPr="006B5C2A" w:rsidRDefault="004A62B5" w:rsidP="00E611B7">
                  <w:pPr>
                    <w:jc w:val="center"/>
                  </w:pPr>
                  <w:r w:rsidRPr="006B5C2A">
                    <w:t>选煤工程</w:t>
                  </w:r>
                </w:p>
              </w:tc>
              <w:tc>
                <w:tcPr>
                  <w:tcW w:w="710" w:type="pct"/>
                  <w:vAlign w:val="center"/>
                </w:tcPr>
                <w:p w14:paraId="0B9B3468" w14:textId="77777777" w:rsidR="00EF3E18" w:rsidRPr="006B5C2A" w:rsidRDefault="004A62B5" w:rsidP="00E611B7">
                  <w:pPr>
                    <w:jc w:val="center"/>
                  </w:pPr>
                  <w:r w:rsidRPr="006B5C2A">
                    <w:t>选煤厂</w:t>
                  </w:r>
                </w:p>
              </w:tc>
              <w:tc>
                <w:tcPr>
                  <w:tcW w:w="3739" w:type="pct"/>
                  <w:vAlign w:val="center"/>
                </w:tcPr>
                <w:p w14:paraId="5C3631E7" w14:textId="77777777" w:rsidR="00EF3E18" w:rsidRPr="006B5C2A" w:rsidRDefault="004A62B5">
                  <w:r w:rsidRPr="006B5C2A">
                    <w:t>选煤方法为</w:t>
                  </w:r>
                  <w:r w:rsidRPr="006B5C2A">
                    <w:t>200</w:t>
                  </w:r>
                  <w:r w:rsidRPr="006B5C2A">
                    <w:t>～</w:t>
                  </w:r>
                  <w:r w:rsidRPr="006B5C2A">
                    <w:t>13mm</w:t>
                  </w:r>
                  <w:r w:rsidRPr="006B5C2A">
                    <w:t>块煤采用重</w:t>
                  </w:r>
                  <w:proofErr w:type="gramStart"/>
                  <w:r w:rsidRPr="006B5C2A">
                    <w:t>介</w:t>
                  </w:r>
                  <w:proofErr w:type="gramEnd"/>
                  <w:r w:rsidRPr="006B5C2A">
                    <w:t>浅槽分选，</w:t>
                  </w:r>
                  <w:r w:rsidRPr="006B5C2A">
                    <w:t>13</w:t>
                  </w:r>
                  <w:r w:rsidRPr="006B5C2A">
                    <w:t>～</w:t>
                  </w:r>
                  <w:r w:rsidRPr="006B5C2A">
                    <w:t>2mm</w:t>
                  </w:r>
                  <w:r w:rsidRPr="006B5C2A">
                    <w:t>末煤采用有压脱泥两产品重</w:t>
                  </w:r>
                  <w:proofErr w:type="gramStart"/>
                  <w:r w:rsidRPr="006B5C2A">
                    <w:t>介</w:t>
                  </w:r>
                  <w:proofErr w:type="gramEnd"/>
                  <w:r w:rsidRPr="006B5C2A">
                    <w:t>旋流器分选联合工艺。单项工程有：原煤仓、准备车间、主厂房、产品仓、矸石仓、压滤车间、浓缩车间、相关栈桥及转载点、综合办公楼等。</w:t>
                  </w:r>
                </w:p>
              </w:tc>
            </w:tr>
            <w:tr w:rsidR="006B5C2A" w:rsidRPr="006B5C2A" w14:paraId="78C0710C" w14:textId="77777777">
              <w:trPr>
                <w:trHeight w:val="353"/>
              </w:trPr>
              <w:tc>
                <w:tcPr>
                  <w:tcW w:w="244" w:type="pct"/>
                  <w:vMerge w:val="restart"/>
                  <w:vAlign w:val="center"/>
                </w:tcPr>
                <w:p w14:paraId="7F1374E9" w14:textId="77777777" w:rsidR="00EF3E18" w:rsidRPr="006B5C2A" w:rsidRDefault="004A62B5" w:rsidP="00E611B7">
                  <w:pPr>
                    <w:jc w:val="center"/>
                  </w:pPr>
                  <w:r w:rsidRPr="006B5C2A">
                    <w:t>储运系统</w:t>
                  </w:r>
                </w:p>
              </w:tc>
              <w:tc>
                <w:tcPr>
                  <w:tcW w:w="305" w:type="pct"/>
                  <w:vMerge w:val="restart"/>
                  <w:vAlign w:val="center"/>
                </w:tcPr>
                <w:p w14:paraId="28791A76" w14:textId="77777777" w:rsidR="00EF3E18" w:rsidRPr="006B5C2A" w:rsidRDefault="004A62B5" w:rsidP="00E611B7">
                  <w:pPr>
                    <w:jc w:val="center"/>
                  </w:pPr>
                  <w:r w:rsidRPr="006B5C2A">
                    <w:t>输送系统</w:t>
                  </w:r>
                </w:p>
              </w:tc>
              <w:tc>
                <w:tcPr>
                  <w:tcW w:w="710" w:type="pct"/>
                  <w:vAlign w:val="center"/>
                </w:tcPr>
                <w:p w14:paraId="48F8F89C" w14:textId="77777777" w:rsidR="00EF3E18" w:rsidRPr="006B5C2A" w:rsidRDefault="004A62B5" w:rsidP="00E611B7">
                  <w:pPr>
                    <w:jc w:val="center"/>
                  </w:pPr>
                  <w:r w:rsidRPr="006B5C2A">
                    <w:t>井下运输</w:t>
                  </w:r>
                </w:p>
              </w:tc>
              <w:tc>
                <w:tcPr>
                  <w:tcW w:w="3739" w:type="pct"/>
                  <w:vAlign w:val="center"/>
                </w:tcPr>
                <w:p w14:paraId="1266470D" w14:textId="77777777" w:rsidR="00EF3E18" w:rsidRPr="006B5C2A" w:rsidRDefault="004A62B5">
                  <w:r w:rsidRPr="006B5C2A">
                    <w:t>主斜井采用带式输送机运输，矿井辅助运输采用无轨胶轮车。</w:t>
                  </w:r>
                </w:p>
              </w:tc>
            </w:tr>
            <w:tr w:rsidR="006B5C2A" w:rsidRPr="006B5C2A" w14:paraId="4D83AF68" w14:textId="77777777">
              <w:trPr>
                <w:trHeight w:val="594"/>
              </w:trPr>
              <w:tc>
                <w:tcPr>
                  <w:tcW w:w="244" w:type="pct"/>
                  <w:vMerge/>
                  <w:vAlign w:val="center"/>
                </w:tcPr>
                <w:p w14:paraId="09BDC376" w14:textId="77777777" w:rsidR="00EF3E18" w:rsidRPr="006B5C2A" w:rsidRDefault="00EF3E18" w:rsidP="00E611B7">
                  <w:pPr>
                    <w:jc w:val="center"/>
                  </w:pPr>
                </w:p>
              </w:tc>
              <w:tc>
                <w:tcPr>
                  <w:tcW w:w="305" w:type="pct"/>
                  <w:vMerge/>
                  <w:vAlign w:val="center"/>
                </w:tcPr>
                <w:p w14:paraId="50004123" w14:textId="77777777" w:rsidR="00EF3E18" w:rsidRPr="006B5C2A" w:rsidRDefault="00EF3E18" w:rsidP="00E611B7">
                  <w:pPr>
                    <w:jc w:val="center"/>
                  </w:pPr>
                </w:p>
              </w:tc>
              <w:tc>
                <w:tcPr>
                  <w:tcW w:w="710" w:type="pct"/>
                  <w:vAlign w:val="center"/>
                </w:tcPr>
                <w:p w14:paraId="34CFA931" w14:textId="77777777" w:rsidR="00EF3E18" w:rsidRPr="006B5C2A" w:rsidRDefault="004A62B5" w:rsidP="00E611B7">
                  <w:pPr>
                    <w:jc w:val="center"/>
                  </w:pPr>
                  <w:r w:rsidRPr="006B5C2A">
                    <w:t>产品</w:t>
                  </w:r>
                  <w:proofErr w:type="gramStart"/>
                  <w:r w:rsidRPr="006B5C2A">
                    <w:t>煤运输</w:t>
                  </w:r>
                  <w:proofErr w:type="gramEnd"/>
                </w:p>
              </w:tc>
              <w:tc>
                <w:tcPr>
                  <w:tcW w:w="3739" w:type="pct"/>
                  <w:vAlign w:val="center"/>
                </w:tcPr>
                <w:p w14:paraId="1D9A8F99" w14:textId="77777777" w:rsidR="00EF3E18" w:rsidRPr="006B5C2A" w:rsidRDefault="004A62B5">
                  <w:r w:rsidRPr="006B5C2A">
                    <w:t>本矿井材料、设备外运，均采用公路运输。产品煤主要通过铁路专用线外运。</w:t>
                  </w:r>
                </w:p>
              </w:tc>
            </w:tr>
            <w:tr w:rsidR="006B5C2A" w:rsidRPr="006B5C2A" w14:paraId="6BE66FBD" w14:textId="77777777">
              <w:trPr>
                <w:trHeight w:val="420"/>
              </w:trPr>
              <w:tc>
                <w:tcPr>
                  <w:tcW w:w="244" w:type="pct"/>
                  <w:vMerge/>
                  <w:vAlign w:val="center"/>
                </w:tcPr>
                <w:p w14:paraId="4FED05EB" w14:textId="77777777" w:rsidR="00EF3E18" w:rsidRPr="006B5C2A" w:rsidRDefault="00EF3E18" w:rsidP="00E611B7">
                  <w:pPr>
                    <w:jc w:val="center"/>
                  </w:pPr>
                </w:p>
              </w:tc>
              <w:tc>
                <w:tcPr>
                  <w:tcW w:w="305" w:type="pct"/>
                  <w:vMerge/>
                  <w:vAlign w:val="center"/>
                </w:tcPr>
                <w:p w14:paraId="5308D9BE" w14:textId="77777777" w:rsidR="00EF3E18" w:rsidRPr="006B5C2A" w:rsidRDefault="00EF3E18" w:rsidP="00E611B7">
                  <w:pPr>
                    <w:jc w:val="center"/>
                  </w:pPr>
                </w:p>
              </w:tc>
              <w:tc>
                <w:tcPr>
                  <w:tcW w:w="710" w:type="pct"/>
                  <w:vAlign w:val="center"/>
                </w:tcPr>
                <w:p w14:paraId="159631E8" w14:textId="77777777" w:rsidR="00EF3E18" w:rsidRPr="006B5C2A" w:rsidRDefault="004A62B5" w:rsidP="00E611B7">
                  <w:pPr>
                    <w:jc w:val="center"/>
                  </w:pPr>
                  <w:r w:rsidRPr="006B5C2A">
                    <w:t>原煤厂内运输</w:t>
                  </w:r>
                </w:p>
              </w:tc>
              <w:tc>
                <w:tcPr>
                  <w:tcW w:w="3739" w:type="pct"/>
                  <w:vAlign w:val="center"/>
                </w:tcPr>
                <w:p w14:paraId="3E0549A1" w14:textId="77777777" w:rsidR="00EF3E18" w:rsidRPr="006B5C2A" w:rsidRDefault="004A62B5">
                  <w:r w:rsidRPr="006B5C2A">
                    <w:t>采用全封闭式输送机栈桥。</w:t>
                  </w:r>
                </w:p>
              </w:tc>
            </w:tr>
            <w:tr w:rsidR="006B5C2A" w:rsidRPr="006B5C2A" w14:paraId="1D4E41EF" w14:textId="77777777">
              <w:trPr>
                <w:trHeight w:val="1072"/>
              </w:trPr>
              <w:tc>
                <w:tcPr>
                  <w:tcW w:w="244" w:type="pct"/>
                  <w:vMerge/>
                  <w:vAlign w:val="center"/>
                </w:tcPr>
                <w:p w14:paraId="0259A617" w14:textId="77777777" w:rsidR="00EF3E18" w:rsidRPr="006B5C2A" w:rsidRDefault="00EF3E18" w:rsidP="00E611B7">
                  <w:pPr>
                    <w:jc w:val="center"/>
                  </w:pPr>
                </w:p>
              </w:tc>
              <w:tc>
                <w:tcPr>
                  <w:tcW w:w="305" w:type="pct"/>
                  <w:vMerge/>
                  <w:vAlign w:val="center"/>
                </w:tcPr>
                <w:p w14:paraId="444580B8" w14:textId="77777777" w:rsidR="00EF3E18" w:rsidRPr="006B5C2A" w:rsidRDefault="00EF3E18" w:rsidP="00E611B7">
                  <w:pPr>
                    <w:jc w:val="center"/>
                  </w:pPr>
                </w:p>
              </w:tc>
              <w:tc>
                <w:tcPr>
                  <w:tcW w:w="710" w:type="pct"/>
                  <w:vMerge w:val="restart"/>
                  <w:vAlign w:val="center"/>
                </w:tcPr>
                <w:p w14:paraId="3967EDCF" w14:textId="77777777" w:rsidR="00EF3E18" w:rsidRPr="006B5C2A" w:rsidRDefault="004A62B5" w:rsidP="00E611B7">
                  <w:pPr>
                    <w:jc w:val="center"/>
                  </w:pPr>
                  <w:r w:rsidRPr="006B5C2A">
                    <w:t>场外道路</w:t>
                  </w:r>
                </w:p>
              </w:tc>
              <w:tc>
                <w:tcPr>
                  <w:tcW w:w="3739" w:type="pct"/>
                  <w:vAlign w:val="center"/>
                </w:tcPr>
                <w:p w14:paraId="631AFC4F" w14:textId="77777777" w:rsidR="00EF3E18" w:rsidRPr="006B5C2A" w:rsidRDefault="004A62B5">
                  <w:r w:rsidRPr="006B5C2A">
                    <w:t>联络道路：公路工程量为郭家湾工业场地东侧围墙外（铁路装车线下）道路工程量，长度范围为装车线咽喉附近</w:t>
                  </w:r>
                  <w:proofErr w:type="gramStart"/>
                  <w:r w:rsidRPr="006B5C2A">
                    <w:t>至工业</w:t>
                  </w:r>
                  <w:proofErr w:type="gramEnd"/>
                  <w:r w:rsidRPr="006B5C2A">
                    <w:t>场地东侧大门全长</w:t>
                  </w:r>
                  <w:r w:rsidRPr="006B5C2A">
                    <w:t>0.7km</w:t>
                  </w:r>
                  <w:r w:rsidRPr="006B5C2A">
                    <w:t>。进场公路采用厂外二级公路标准，路基宽</w:t>
                  </w:r>
                  <w:r w:rsidRPr="006B5C2A">
                    <w:t>12.0m</w:t>
                  </w:r>
                  <w:r w:rsidRPr="006B5C2A">
                    <w:t>，路面宽</w:t>
                  </w:r>
                  <w:r w:rsidRPr="006B5C2A">
                    <w:t>9.0m</w:t>
                  </w:r>
                  <w:r w:rsidRPr="006B5C2A">
                    <w:t>，路面采用沥青混凝土路面。</w:t>
                  </w:r>
                </w:p>
              </w:tc>
            </w:tr>
            <w:tr w:rsidR="006B5C2A" w:rsidRPr="006B5C2A" w14:paraId="7FCE2A06" w14:textId="77777777">
              <w:trPr>
                <w:trHeight w:val="617"/>
              </w:trPr>
              <w:tc>
                <w:tcPr>
                  <w:tcW w:w="244" w:type="pct"/>
                  <w:vMerge/>
                  <w:vAlign w:val="center"/>
                </w:tcPr>
                <w:p w14:paraId="5E44427E" w14:textId="77777777" w:rsidR="00EF3E18" w:rsidRPr="006B5C2A" w:rsidRDefault="00EF3E18" w:rsidP="00E611B7">
                  <w:pPr>
                    <w:jc w:val="center"/>
                  </w:pPr>
                </w:p>
              </w:tc>
              <w:tc>
                <w:tcPr>
                  <w:tcW w:w="305" w:type="pct"/>
                  <w:vMerge/>
                  <w:vAlign w:val="center"/>
                </w:tcPr>
                <w:p w14:paraId="7BB7BF5A" w14:textId="77777777" w:rsidR="00EF3E18" w:rsidRPr="006B5C2A" w:rsidRDefault="00EF3E18" w:rsidP="00E611B7">
                  <w:pPr>
                    <w:jc w:val="center"/>
                  </w:pPr>
                </w:p>
              </w:tc>
              <w:tc>
                <w:tcPr>
                  <w:tcW w:w="710" w:type="pct"/>
                  <w:vMerge/>
                  <w:vAlign w:val="center"/>
                </w:tcPr>
                <w:p w14:paraId="5334C8E5" w14:textId="77777777" w:rsidR="00EF3E18" w:rsidRPr="006B5C2A" w:rsidRDefault="00EF3E18" w:rsidP="00E611B7">
                  <w:pPr>
                    <w:jc w:val="center"/>
                  </w:pPr>
                </w:p>
              </w:tc>
              <w:tc>
                <w:tcPr>
                  <w:tcW w:w="3739" w:type="pct"/>
                  <w:vAlign w:val="center"/>
                </w:tcPr>
                <w:p w14:paraId="2B0BD3EE" w14:textId="77777777" w:rsidR="00EF3E18" w:rsidRPr="006B5C2A" w:rsidRDefault="004A62B5">
                  <w:r w:rsidRPr="006B5C2A">
                    <w:t>炸药库道路：自排</w:t>
                  </w:r>
                  <w:proofErr w:type="gramStart"/>
                  <w:r w:rsidRPr="006B5C2A">
                    <w:t>矸</w:t>
                  </w:r>
                  <w:proofErr w:type="gramEnd"/>
                  <w:r w:rsidRPr="006B5C2A">
                    <w:t>道路继续向东延伸，长约</w:t>
                  </w:r>
                  <w:r w:rsidRPr="006B5C2A">
                    <w:t>300m</w:t>
                  </w:r>
                  <w:r w:rsidRPr="006B5C2A">
                    <w:t>到达器材库。该公路按三级公路标准设计，路基宽</w:t>
                  </w:r>
                  <w:r w:rsidRPr="006B5C2A">
                    <w:t>7.5m</w:t>
                  </w:r>
                  <w:r w:rsidRPr="006B5C2A">
                    <w:t>，路面宽度</w:t>
                  </w:r>
                  <w:r w:rsidRPr="006B5C2A">
                    <w:t>6.0m</w:t>
                  </w:r>
                  <w:r w:rsidRPr="006B5C2A">
                    <w:t>，泥结碎石路面。</w:t>
                  </w:r>
                </w:p>
              </w:tc>
            </w:tr>
            <w:tr w:rsidR="006B5C2A" w:rsidRPr="006B5C2A" w14:paraId="46DE7628" w14:textId="77777777">
              <w:trPr>
                <w:trHeight w:val="834"/>
              </w:trPr>
              <w:tc>
                <w:tcPr>
                  <w:tcW w:w="244" w:type="pct"/>
                  <w:vMerge/>
                  <w:vAlign w:val="center"/>
                </w:tcPr>
                <w:p w14:paraId="232F1CD8" w14:textId="77777777" w:rsidR="00EF3E18" w:rsidRPr="006B5C2A" w:rsidRDefault="00EF3E18" w:rsidP="00E611B7">
                  <w:pPr>
                    <w:jc w:val="center"/>
                  </w:pPr>
                </w:p>
              </w:tc>
              <w:tc>
                <w:tcPr>
                  <w:tcW w:w="305" w:type="pct"/>
                  <w:vMerge/>
                  <w:vAlign w:val="center"/>
                </w:tcPr>
                <w:p w14:paraId="61725D43" w14:textId="77777777" w:rsidR="00EF3E18" w:rsidRPr="006B5C2A" w:rsidRDefault="00EF3E18" w:rsidP="00E611B7">
                  <w:pPr>
                    <w:jc w:val="center"/>
                  </w:pPr>
                </w:p>
              </w:tc>
              <w:tc>
                <w:tcPr>
                  <w:tcW w:w="710" w:type="pct"/>
                  <w:vMerge/>
                  <w:vAlign w:val="center"/>
                </w:tcPr>
                <w:p w14:paraId="7B70C886" w14:textId="77777777" w:rsidR="00EF3E18" w:rsidRPr="006B5C2A" w:rsidRDefault="00EF3E18" w:rsidP="00E611B7">
                  <w:pPr>
                    <w:jc w:val="center"/>
                  </w:pPr>
                </w:p>
              </w:tc>
              <w:tc>
                <w:tcPr>
                  <w:tcW w:w="3739" w:type="pct"/>
                  <w:vAlign w:val="center"/>
                </w:tcPr>
                <w:p w14:paraId="30C9C02E" w14:textId="77777777" w:rsidR="00EF3E18" w:rsidRPr="006B5C2A" w:rsidRDefault="004A62B5">
                  <w:r w:rsidRPr="006B5C2A">
                    <w:t>风井公路：</w:t>
                  </w:r>
                  <w:proofErr w:type="gramStart"/>
                  <w:r w:rsidRPr="006B5C2A">
                    <w:t>接自前</w:t>
                  </w:r>
                  <w:proofErr w:type="gramEnd"/>
                  <w:r w:rsidRPr="006B5C2A">
                    <w:t>五当沟附近的既有公路，至雀</w:t>
                  </w:r>
                  <w:proofErr w:type="gramStart"/>
                  <w:r w:rsidRPr="006B5C2A">
                    <w:t>窝渠附近</w:t>
                  </w:r>
                  <w:proofErr w:type="gramEnd"/>
                  <w:r w:rsidRPr="006B5C2A">
                    <w:t>风井场地，公路全长</w:t>
                  </w:r>
                  <w:r w:rsidRPr="006B5C2A">
                    <w:t>0.7km</w:t>
                  </w:r>
                  <w:r w:rsidRPr="006B5C2A">
                    <w:t>，按四级公路标准设计，路基宽</w:t>
                  </w:r>
                  <w:r w:rsidRPr="006B5C2A">
                    <w:t>6.5m</w:t>
                  </w:r>
                  <w:r w:rsidRPr="006B5C2A">
                    <w:t>，路面宽度</w:t>
                  </w:r>
                  <w:r w:rsidRPr="006B5C2A">
                    <w:t>4.5m</w:t>
                  </w:r>
                  <w:r w:rsidRPr="006B5C2A">
                    <w:t>，泥结碎石路面。</w:t>
                  </w:r>
                </w:p>
              </w:tc>
            </w:tr>
            <w:tr w:rsidR="006B5C2A" w:rsidRPr="006B5C2A" w14:paraId="025F6406" w14:textId="77777777">
              <w:trPr>
                <w:trHeight w:val="704"/>
              </w:trPr>
              <w:tc>
                <w:tcPr>
                  <w:tcW w:w="244" w:type="pct"/>
                  <w:vMerge/>
                  <w:vAlign w:val="center"/>
                </w:tcPr>
                <w:p w14:paraId="5F67C761" w14:textId="77777777" w:rsidR="00EF3E18" w:rsidRPr="006B5C2A" w:rsidRDefault="00EF3E18" w:rsidP="00E611B7">
                  <w:pPr>
                    <w:jc w:val="center"/>
                  </w:pPr>
                </w:p>
              </w:tc>
              <w:tc>
                <w:tcPr>
                  <w:tcW w:w="305" w:type="pct"/>
                  <w:vMerge/>
                  <w:vAlign w:val="center"/>
                </w:tcPr>
                <w:p w14:paraId="2B58AED4" w14:textId="77777777" w:rsidR="00EF3E18" w:rsidRPr="006B5C2A" w:rsidRDefault="00EF3E18" w:rsidP="00E611B7">
                  <w:pPr>
                    <w:jc w:val="center"/>
                  </w:pPr>
                </w:p>
              </w:tc>
              <w:tc>
                <w:tcPr>
                  <w:tcW w:w="710" w:type="pct"/>
                  <w:vMerge/>
                  <w:vAlign w:val="center"/>
                </w:tcPr>
                <w:p w14:paraId="0437C5A6" w14:textId="77777777" w:rsidR="00EF3E18" w:rsidRPr="006B5C2A" w:rsidRDefault="00EF3E18" w:rsidP="00E611B7">
                  <w:pPr>
                    <w:jc w:val="center"/>
                  </w:pPr>
                </w:p>
              </w:tc>
              <w:tc>
                <w:tcPr>
                  <w:tcW w:w="3739" w:type="pct"/>
                  <w:vAlign w:val="center"/>
                </w:tcPr>
                <w:p w14:paraId="6AA6217B" w14:textId="77777777" w:rsidR="00EF3E18" w:rsidRPr="006B5C2A" w:rsidRDefault="004A62B5">
                  <w:r w:rsidRPr="006B5C2A">
                    <w:t>排</w:t>
                  </w:r>
                  <w:proofErr w:type="gramStart"/>
                  <w:r w:rsidRPr="006B5C2A">
                    <w:t>矸</w:t>
                  </w:r>
                  <w:proofErr w:type="gramEnd"/>
                  <w:r w:rsidRPr="006B5C2A">
                    <w:t>道路：</w:t>
                  </w:r>
                  <w:proofErr w:type="gramStart"/>
                  <w:r w:rsidRPr="006B5C2A">
                    <w:t>接自进场</w:t>
                  </w:r>
                  <w:proofErr w:type="gramEnd"/>
                  <w:r w:rsidRPr="006B5C2A">
                    <w:t>道路，向东延伸约</w:t>
                  </w:r>
                  <w:r w:rsidRPr="006B5C2A">
                    <w:t>1200m</w:t>
                  </w:r>
                  <w:r w:rsidRPr="006B5C2A">
                    <w:t>到达排</w:t>
                  </w:r>
                  <w:proofErr w:type="gramStart"/>
                  <w:r w:rsidRPr="006B5C2A">
                    <w:t>矸</w:t>
                  </w:r>
                  <w:proofErr w:type="gramEnd"/>
                  <w:r w:rsidRPr="006B5C2A">
                    <w:t>场。排</w:t>
                  </w:r>
                  <w:proofErr w:type="gramStart"/>
                  <w:r w:rsidRPr="006B5C2A">
                    <w:t>矸</w:t>
                  </w:r>
                  <w:proofErr w:type="gramEnd"/>
                  <w:r w:rsidRPr="006B5C2A">
                    <w:t>公路采用二级公路标准，路基宽</w:t>
                  </w:r>
                  <w:r w:rsidRPr="006B5C2A">
                    <w:t>8.5m</w:t>
                  </w:r>
                  <w:r w:rsidRPr="006B5C2A">
                    <w:t>，路面宽</w:t>
                  </w:r>
                  <w:r w:rsidRPr="006B5C2A">
                    <w:t>7.0m</w:t>
                  </w:r>
                  <w:r w:rsidRPr="006B5C2A">
                    <w:t>，采用沥青混凝土路面。</w:t>
                  </w:r>
                </w:p>
              </w:tc>
            </w:tr>
            <w:tr w:rsidR="006B5C2A" w:rsidRPr="006B5C2A" w14:paraId="26B7156B" w14:textId="77777777">
              <w:trPr>
                <w:trHeight w:val="353"/>
              </w:trPr>
              <w:tc>
                <w:tcPr>
                  <w:tcW w:w="244" w:type="pct"/>
                  <w:vMerge/>
                  <w:vAlign w:val="center"/>
                </w:tcPr>
                <w:p w14:paraId="208CE2B8" w14:textId="77777777" w:rsidR="00EF3E18" w:rsidRPr="006B5C2A" w:rsidRDefault="00EF3E18" w:rsidP="00E611B7">
                  <w:pPr>
                    <w:jc w:val="center"/>
                  </w:pPr>
                </w:p>
              </w:tc>
              <w:tc>
                <w:tcPr>
                  <w:tcW w:w="305" w:type="pct"/>
                  <w:vMerge w:val="restart"/>
                  <w:vAlign w:val="center"/>
                </w:tcPr>
                <w:p w14:paraId="57E26A96" w14:textId="77777777" w:rsidR="00EF3E18" w:rsidRPr="006B5C2A" w:rsidRDefault="004A62B5" w:rsidP="00E611B7">
                  <w:pPr>
                    <w:jc w:val="center"/>
                  </w:pPr>
                  <w:r w:rsidRPr="006B5C2A">
                    <w:t>储存系统</w:t>
                  </w:r>
                </w:p>
              </w:tc>
              <w:tc>
                <w:tcPr>
                  <w:tcW w:w="710" w:type="pct"/>
                  <w:vAlign w:val="center"/>
                </w:tcPr>
                <w:p w14:paraId="241FE0C0" w14:textId="77777777" w:rsidR="00EF3E18" w:rsidRPr="006B5C2A" w:rsidRDefault="004A62B5" w:rsidP="00E611B7">
                  <w:pPr>
                    <w:jc w:val="center"/>
                  </w:pPr>
                  <w:r w:rsidRPr="006B5C2A">
                    <w:t>原煤仓</w:t>
                  </w:r>
                </w:p>
              </w:tc>
              <w:tc>
                <w:tcPr>
                  <w:tcW w:w="3739" w:type="pct"/>
                  <w:vAlign w:val="center"/>
                </w:tcPr>
                <w:p w14:paraId="75FDDA92" w14:textId="77777777" w:rsidR="00EF3E18" w:rsidRPr="006B5C2A" w:rsidRDefault="004A62B5">
                  <w:r w:rsidRPr="006B5C2A">
                    <w:t>3</w:t>
                  </w:r>
                  <w:r w:rsidRPr="006B5C2A">
                    <w:t>个</w:t>
                  </w:r>
                  <w:r w:rsidRPr="006B5C2A">
                    <w:t>φ22m</w:t>
                  </w:r>
                  <w:r w:rsidRPr="006B5C2A">
                    <w:t>圆筒煤仓，总容量</w:t>
                  </w:r>
                  <w:r w:rsidRPr="006B5C2A">
                    <w:t>3×10000t</w:t>
                  </w:r>
                  <w:r w:rsidRPr="006B5C2A">
                    <w:t>。</w:t>
                  </w:r>
                </w:p>
              </w:tc>
            </w:tr>
            <w:tr w:rsidR="006B5C2A" w:rsidRPr="006B5C2A" w14:paraId="2CB6C190" w14:textId="77777777">
              <w:trPr>
                <w:trHeight w:val="354"/>
              </w:trPr>
              <w:tc>
                <w:tcPr>
                  <w:tcW w:w="244" w:type="pct"/>
                  <w:vMerge/>
                  <w:vAlign w:val="center"/>
                </w:tcPr>
                <w:p w14:paraId="58BD5F72" w14:textId="77777777" w:rsidR="00EF3E18" w:rsidRPr="006B5C2A" w:rsidRDefault="00EF3E18" w:rsidP="00E611B7">
                  <w:pPr>
                    <w:jc w:val="center"/>
                  </w:pPr>
                </w:p>
              </w:tc>
              <w:tc>
                <w:tcPr>
                  <w:tcW w:w="305" w:type="pct"/>
                  <w:vMerge/>
                  <w:tcBorders>
                    <w:top w:val="nil"/>
                  </w:tcBorders>
                  <w:vAlign w:val="center"/>
                </w:tcPr>
                <w:p w14:paraId="74036D61" w14:textId="77777777" w:rsidR="00EF3E18" w:rsidRPr="006B5C2A" w:rsidRDefault="00EF3E18" w:rsidP="00E611B7">
                  <w:pPr>
                    <w:jc w:val="center"/>
                  </w:pPr>
                </w:p>
              </w:tc>
              <w:tc>
                <w:tcPr>
                  <w:tcW w:w="710" w:type="pct"/>
                  <w:vAlign w:val="center"/>
                </w:tcPr>
                <w:p w14:paraId="428821B1" w14:textId="77777777" w:rsidR="00EF3E18" w:rsidRPr="006B5C2A" w:rsidRDefault="004A62B5" w:rsidP="00E611B7">
                  <w:pPr>
                    <w:jc w:val="center"/>
                  </w:pPr>
                  <w:r w:rsidRPr="006B5C2A">
                    <w:t>产品仓</w:t>
                  </w:r>
                </w:p>
              </w:tc>
              <w:tc>
                <w:tcPr>
                  <w:tcW w:w="3739" w:type="pct"/>
                  <w:vAlign w:val="center"/>
                </w:tcPr>
                <w:p w14:paraId="7B815C16" w14:textId="77777777" w:rsidR="00EF3E18" w:rsidRPr="006B5C2A" w:rsidRDefault="004A62B5">
                  <w:r w:rsidRPr="006B5C2A">
                    <w:t>4</w:t>
                  </w:r>
                  <w:r w:rsidRPr="006B5C2A">
                    <w:t>个</w:t>
                  </w:r>
                  <w:r w:rsidRPr="006B5C2A">
                    <w:t>φ22m</w:t>
                  </w:r>
                  <w:r w:rsidRPr="006B5C2A">
                    <w:t>圆筒煤仓，总容量</w:t>
                  </w:r>
                  <w:r w:rsidRPr="006B5C2A">
                    <w:t>4×10000t</w:t>
                  </w:r>
                  <w:r w:rsidRPr="006B5C2A">
                    <w:t>。</w:t>
                  </w:r>
                </w:p>
              </w:tc>
            </w:tr>
            <w:tr w:rsidR="006B5C2A" w:rsidRPr="006B5C2A" w14:paraId="0C40B262" w14:textId="77777777">
              <w:trPr>
                <w:trHeight w:val="353"/>
              </w:trPr>
              <w:tc>
                <w:tcPr>
                  <w:tcW w:w="244" w:type="pct"/>
                  <w:vMerge/>
                  <w:vAlign w:val="center"/>
                </w:tcPr>
                <w:p w14:paraId="7A2C77AB" w14:textId="77777777" w:rsidR="00EF3E18" w:rsidRPr="006B5C2A" w:rsidRDefault="00EF3E18" w:rsidP="00E611B7">
                  <w:pPr>
                    <w:jc w:val="center"/>
                  </w:pPr>
                </w:p>
              </w:tc>
              <w:tc>
                <w:tcPr>
                  <w:tcW w:w="305" w:type="pct"/>
                  <w:vMerge/>
                  <w:tcBorders>
                    <w:top w:val="nil"/>
                  </w:tcBorders>
                  <w:vAlign w:val="center"/>
                </w:tcPr>
                <w:p w14:paraId="16F7CA78" w14:textId="77777777" w:rsidR="00EF3E18" w:rsidRPr="006B5C2A" w:rsidRDefault="00EF3E18" w:rsidP="00E611B7">
                  <w:pPr>
                    <w:jc w:val="center"/>
                  </w:pPr>
                </w:p>
              </w:tc>
              <w:tc>
                <w:tcPr>
                  <w:tcW w:w="710" w:type="pct"/>
                  <w:vAlign w:val="center"/>
                </w:tcPr>
                <w:p w14:paraId="3B1F0E13" w14:textId="77777777" w:rsidR="00EF3E18" w:rsidRPr="006B5C2A" w:rsidRDefault="004A62B5" w:rsidP="00E611B7">
                  <w:pPr>
                    <w:jc w:val="center"/>
                  </w:pPr>
                  <w:r w:rsidRPr="006B5C2A">
                    <w:t>矸石仓</w:t>
                  </w:r>
                </w:p>
              </w:tc>
              <w:tc>
                <w:tcPr>
                  <w:tcW w:w="3739" w:type="pct"/>
                  <w:vAlign w:val="center"/>
                </w:tcPr>
                <w:p w14:paraId="316BB663" w14:textId="77777777" w:rsidR="00EF3E18" w:rsidRPr="006B5C2A" w:rsidRDefault="004A62B5">
                  <w:r w:rsidRPr="006B5C2A">
                    <w:t>2</w:t>
                  </w:r>
                  <w:r w:rsidRPr="006B5C2A">
                    <w:t>个</w:t>
                  </w:r>
                  <w:r w:rsidRPr="006B5C2A">
                    <w:t>φ15m</w:t>
                  </w:r>
                  <w:r w:rsidRPr="006B5C2A">
                    <w:t>圆筒煤仓，总容量</w:t>
                  </w:r>
                  <w:r w:rsidRPr="006B5C2A">
                    <w:t>2×2000t</w:t>
                  </w:r>
                  <w:r w:rsidRPr="006B5C2A">
                    <w:t>。</w:t>
                  </w:r>
                </w:p>
              </w:tc>
            </w:tr>
            <w:tr w:rsidR="006B5C2A" w:rsidRPr="006B5C2A" w14:paraId="7A4E1CF4" w14:textId="77777777">
              <w:trPr>
                <w:trHeight w:val="594"/>
              </w:trPr>
              <w:tc>
                <w:tcPr>
                  <w:tcW w:w="244" w:type="pct"/>
                  <w:vMerge/>
                  <w:vAlign w:val="center"/>
                </w:tcPr>
                <w:p w14:paraId="290818D8" w14:textId="77777777" w:rsidR="00EF3E18" w:rsidRPr="006B5C2A" w:rsidRDefault="00EF3E18" w:rsidP="00E611B7">
                  <w:pPr>
                    <w:jc w:val="center"/>
                  </w:pPr>
                </w:p>
              </w:tc>
              <w:tc>
                <w:tcPr>
                  <w:tcW w:w="305" w:type="pct"/>
                  <w:vMerge/>
                  <w:tcBorders>
                    <w:top w:val="nil"/>
                  </w:tcBorders>
                  <w:vAlign w:val="center"/>
                </w:tcPr>
                <w:p w14:paraId="36ADD5A2" w14:textId="77777777" w:rsidR="00EF3E18" w:rsidRPr="006B5C2A" w:rsidRDefault="00EF3E18" w:rsidP="00E611B7">
                  <w:pPr>
                    <w:jc w:val="center"/>
                  </w:pPr>
                </w:p>
              </w:tc>
              <w:tc>
                <w:tcPr>
                  <w:tcW w:w="710" w:type="pct"/>
                  <w:vAlign w:val="center"/>
                </w:tcPr>
                <w:p w14:paraId="45E98669" w14:textId="77777777" w:rsidR="00EF3E18" w:rsidRPr="006B5C2A" w:rsidRDefault="004A62B5" w:rsidP="00E611B7">
                  <w:pPr>
                    <w:jc w:val="center"/>
                  </w:pPr>
                  <w:r w:rsidRPr="006B5C2A">
                    <w:t>排</w:t>
                  </w:r>
                  <w:proofErr w:type="gramStart"/>
                  <w:r w:rsidRPr="006B5C2A">
                    <w:t>矸</w:t>
                  </w:r>
                  <w:proofErr w:type="gramEnd"/>
                  <w:r w:rsidRPr="006B5C2A">
                    <w:t>场</w:t>
                  </w:r>
                </w:p>
              </w:tc>
              <w:tc>
                <w:tcPr>
                  <w:tcW w:w="3739" w:type="pct"/>
                  <w:vAlign w:val="center"/>
                </w:tcPr>
                <w:p w14:paraId="2AD64CD4" w14:textId="77777777" w:rsidR="00EF3E18" w:rsidRPr="006B5C2A" w:rsidRDefault="004A62B5">
                  <w:r w:rsidRPr="006B5C2A">
                    <w:t>排</w:t>
                  </w:r>
                  <w:proofErr w:type="gramStart"/>
                  <w:r w:rsidRPr="006B5C2A">
                    <w:t>矸</w:t>
                  </w:r>
                  <w:proofErr w:type="gramEnd"/>
                  <w:r w:rsidRPr="006B5C2A">
                    <w:t>场地位于矿井工业场地东侧</w:t>
                  </w:r>
                  <w:r w:rsidRPr="006B5C2A">
                    <w:t>700m</w:t>
                  </w:r>
                  <w:r w:rsidRPr="006B5C2A">
                    <w:t>处，占地面积为</w:t>
                  </w:r>
                  <w:r w:rsidRPr="006B5C2A">
                    <w:t>11.83hm²</w:t>
                  </w:r>
                  <w:r w:rsidRPr="006B5C2A">
                    <w:t>，平均填高</w:t>
                  </w:r>
                  <w:r w:rsidRPr="006B5C2A">
                    <w:t>10.0m</w:t>
                  </w:r>
                  <w:r w:rsidRPr="006B5C2A">
                    <w:t>，容积</w:t>
                  </w:r>
                  <w:r w:rsidRPr="006B5C2A">
                    <w:t>183.9</w:t>
                  </w:r>
                  <w:r w:rsidRPr="006B5C2A">
                    <w:t>万</w:t>
                  </w:r>
                  <w:r w:rsidRPr="006B5C2A">
                    <w:t>m³</w:t>
                  </w:r>
                  <w:r w:rsidRPr="006B5C2A">
                    <w:t>，使用年限</w:t>
                  </w:r>
                  <w:r w:rsidRPr="006B5C2A">
                    <w:t>4.7</w:t>
                  </w:r>
                  <w:r w:rsidRPr="006B5C2A">
                    <w:t>年。</w:t>
                  </w:r>
                </w:p>
              </w:tc>
            </w:tr>
            <w:tr w:rsidR="006B5C2A" w:rsidRPr="006B5C2A" w14:paraId="52CB0E19" w14:textId="77777777">
              <w:trPr>
                <w:trHeight w:val="354"/>
              </w:trPr>
              <w:tc>
                <w:tcPr>
                  <w:tcW w:w="244" w:type="pct"/>
                  <w:vMerge/>
                  <w:vAlign w:val="center"/>
                </w:tcPr>
                <w:p w14:paraId="21B9C8D5" w14:textId="77777777" w:rsidR="00EF3E18" w:rsidRPr="006B5C2A" w:rsidRDefault="00EF3E18" w:rsidP="00E611B7">
                  <w:pPr>
                    <w:jc w:val="center"/>
                  </w:pPr>
                </w:p>
              </w:tc>
              <w:tc>
                <w:tcPr>
                  <w:tcW w:w="305" w:type="pct"/>
                  <w:vMerge/>
                  <w:tcBorders>
                    <w:top w:val="nil"/>
                  </w:tcBorders>
                  <w:vAlign w:val="center"/>
                </w:tcPr>
                <w:p w14:paraId="6F5A6785" w14:textId="77777777" w:rsidR="00EF3E18" w:rsidRPr="006B5C2A" w:rsidRDefault="00EF3E18" w:rsidP="00E611B7">
                  <w:pPr>
                    <w:jc w:val="center"/>
                  </w:pPr>
                </w:p>
              </w:tc>
              <w:tc>
                <w:tcPr>
                  <w:tcW w:w="710" w:type="pct"/>
                  <w:vAlign w:val="center"/>
                </w:tcPr>
                <w:p w14:paraId="7A4258D7" w14:textId="77777777" w:rsidR="00EF3E18" w:rsidRPr="006B5C2A" w:rsidRDefault="004A62B5" w:rsidP="00E611B7">
                  <w:pPr>
                    <w:jc w:val="center"/>
                  </w:pPr>
                  <w:r w:rsidRPr="006B5C2A">
                    <w:t>受煤场</w:t>
                  </w:r>
                </w:p>
              </w:tc>
              <w:tc>
                <w:tcPr>
                  <w:tcW w:w="3739" w:type="pct"/>
                  <w:vAlign w:val="center"/>
                </w:tcPr>
                <w:p w14:paraId="5E57364D" w14:textId="77777777" w:rsidR="00EF3E18" w:rsidRPr="006B5C2A" w:rsidRDefault="004A62B5">
                  <w:r w:rsidRPr="006B5C2A">
                    <w:t>全封闭设计，配合洒水措施</w:t>
                  </w:r>
                </w:p>
              </w:tc>
            </w:tr>
            <w:tr w:rsidR="006B5C2A" w:rsidRPr="006B5C2A" w14:paraId="46D57207" w14:textId="77777777">
              <w:trPr>
                <w:trHeight w:val="594"/>
              </w:trPr>
              <w:tc>
                <w:tcPr>
                  <w:tcW w:w="549" w:type="pct"/>
                  <w:gridSpan w:val="2"/>
                  <w:vMerge w:val="restart"/>
                  <w:vAlign w:val="center"/>
                </w:tcPr>
                <w:p w14:paraId="52E8C506" w14:textId="77777777" w:rsidR="00EF3E18" w:rsidRPr="006B5C2A" w:rsidRDefault="004A62B5" w:rsidP="00E611B7">
                  <w:pPr>
                    <w:jc w:val="center"/>
                  </w:pPr>
                  <w:r w:rsidRPr="006B5C2A">
                    <w:t>公用工程</w:t>
                  </w:r>
                </w:p>
              </w:tc>
              <w:tc>
                <w:tcPr>
                  <w:tcW w:w="710" w:type="pct"/>
                  <w:vAlign w:val="center"/>
                </w:tcPr>
                <w:p w14:paraId="46DB5F41" w14:textId="77777777" w:rsidR="00EF3E18" w:rsidRPr="006B5C2A" w:rsidRDefault="004A62B5" w:rsidP="00E611B7">
                  <w:pPr>
                    <w:jc w:val="center"/>
                  </w:pPr>
                  <w:r w:rsidRPr="006B5C2A">
                    <w:t>行政、公共建筑</w:t>
                  </w:r>
                </w:p>
              </w:tc>
              <w:tc>
                <w:tcPr>
                  <w:tcW w:w="3739" w:type="pct"/>
                  <w:vAlign w:val="center"/>
                </w:tcPr>
                <w:p w14:paraId="68E225EA" w14:textId="77777777" w:rsidR="00EF3E18" w:rsidRPr="006B5C2A" w:rsidRDefault="004A62B5">
                  <w:r w:rsidRPr="006B5C2A">
                    <w:t>综合楼、单身楼、食堂等。</w:t>
                  </w:r>
                </w:p>
              </w:tc>
            </w:tr>
            <w:tr w:rsidR="006B5C2A" w:rsidRPr="006B5C2A" w14:paraId="36119F15" w14:textId="77777777">
              <w:trPr>
                <w:trHeight w:val="833"/>
              </w:trPr>
              <w:tc>
                <w:tcPr>
                  <w:tcW w:w="549" w:type="pct"/>
                  <w:gridSpan w:val="2"/>
                  <w:vMerge/>
                  <w:tcBorders>
                    <w:top w:val="nil"/>
                  </w:tcBorders>
                  <w:vAlign w:val="center"/>
                </w:tcPr>
                <w:p w14:paraId="05843F3A" w14:textId="77777777" w:rsidR="00EF3E18" w:rsidRPr="006B5C2A" w:rsidRDefault="00EF3E18" w:rsidP="00E611B7">
                  <w:pPr>
                    <w:jc w:val="center"/>
                  </w:pPr>
                </w:p>
              </w:tc>
              <w:tc>
                <w:tcPr>
                  <w:tcW w:w="710" w:type="pct"/>
                  <w:vAlign w:val="center"/>
                </w:tcPr>
                <w:p w14:paraId="3D7A4EE4" w14:textId="77777777" w:rsidR="00EF3E18" w:rsidRPr="006B5C2A" w:rsidRDefault="004A62B5" w:rsidP="00E611B7">
                  <w:pPr>
                    <w:jc w:val="center"/>
                  </w:pPr>
                  <w:r w:rsidRPr="006B5C2A">
                    <w:t>供水</w:t>
                  </w:r>
                </w:p>
              </w:tc>
              <w:tc>
                <w:tcPr>
                  <w:tcW w:w="3739" w:type="pct"/>
                  <w:vAlign w:val="center"/>
                </w:tcPr>
                <w:p w14:paraId="18314ADC" w14:textId="77777777" w:rsidR="00EF3E18" w:rsidRPr="006B5C2A" w:rsidRDefault="004A62B5">
                  <w:r w:rsidRPr="006B5C2A">
                    <w:t>项目</w:t>
                  </w:r>
                  <w:proofErr w:type="gramStart"/>
                  <w:r w:rsidRPr="006B5C2A">
                    <w:t>优先回</w:t>
                  </w:r>
                  <w:proofErr w:type="gramEnd"/>
                  <w:r w:rsidRPr="006B5C2A">
                    <w:t>用处理后的矿井水和生活污水，不足的水量从项目井田西边界的</w:t>
                  </w:r>
                  <w:proofErr w:type="gramStart"/>
                  <w:r w:rsidRPr="006B5C2A">
                    <w:t>勃</w:t>
                  </w:r>
                  <w:proofErr w:type="gramEnd"/>
                  <w:r w:rsidRPr="006B5C2A">
                    <w:t>牛川水源地取浅层地下水。取水方式采用</w:t>
                  </w:r>
                  <w:proofErr w:type="gramStart"/>
                  <w:r w:rsidRPr="006B5C2A">
                    <w:t>渗透井集取</w:t>
                  </w:r>
                  <w:proofErr w:type="gramEnd"/>
                  <w:r w:rsidRPr="006B5C2A">
                    <w:t>地下水。拟供水量为</w:t>
                  </w:r>
                  <w:r w:rsidRPr="006B5C2A">
                    <w:t>5600</w:t>
                  </w:r>
                  <w:r w:rsidRPr="006B5C2A">
                    <w:rPr>
                      <w:rFonts w:hint="eastAsia"/>
                    </w:rPr>
                    <w:t>m</w:t>
                  </w:r>
                  <w:r w:rsidRPr="006B5C2A">
                    <w:rPr>
                      <w:rFonts w:hint="eastAsia"/>
                    </w:rPr>
                    <w:t>³</w:t>
                  </w:r>
                  <w:r w:rsidRPr="006B5C2A">
                    <w:t>/d</w:t>
                  </w:r>
                  <w:r w:rsidRPr="006B5C2A">
                    <w:t>。</w:t>
                  </w:r>
                </w:p>
              </w:tc>
            </w:tr>
            <w:tr w:rsidR="006B5C2A" w:rsidRPr="006B5C2A" w14:paraId="6093540D" w14:textId="77777777">
              <w:trPr>
                <w:trHeight w:val="1073"/>
              </w:trPr>
              <w:tc>
                <w:tcPr>
                  <w:tcW w:w="549" w:type="pct"/>
                  <w:gridSpan w:val="2"/>
                  <w:vMerge/>
                  <w:tcBorders>
                    <w:top w:val="nil"/>
                  </w:tcBorders>
                  <w:vAlign w:val="center"/>
                </w:tcPr>
                <w:p w14:paraId="5D10B534" w14:textId="77777777" w:rsidR="00EF3E18" w:rsidRPr="006B5C2A" w:rsidRDefault="00EF3E18" w:rsidP="00E611B7">
                  <w:pPr>
                    <w:jc w:val="center"/>
                  </w:pPr>
                </w:p>
              </w:tc>
              <w:tc>
                <w:tcPr>
                  <w:tcW w:w="710" w:type="pct"/>
                  <w:vAlign w:val="center"/>
                </w:tcPr>
                <w:p w14:paraId="65047E28" w14:textId="77777777" w:rsidR="00EF3E18" w:rsidRPr="006B5C2A" w:rsidRDefault="004A62B5" w:rsidP="00E611B7">
                  <w:pPr>
                    <w:jc w:val="center"/>
                  </w:pPr>
                  <w:r w:rsidRPr="006B5C2A">
                    <w:t>排水</w:t>
                  </w:r>
                </w:p>
              </w:tc>
              <w:tc>
                <w:tcPr>
                  <w:tcW w:w="3739" w:type="pct"/>
                  <w:vAlign w:val="center"/>
                </w:tcPr>
                <w:p w14:paraId="78689E71" w14:textId="77777777" w:rsidR="00EF3E18" w:rsidRPr="006B5C2A" w:rsidRDefault="004A62B5">
                  <w:r w:rsidRPr="006B5C2A">
                    <w:t>井下主排水泵房位于主斜井井底附近，矿井涌水经由主排水泵房的水泵和敷设于管子道、主斜井井筒的排水管路以及地面管路，排至矿井工业场地的井下水处理站。工业场地排水采用雨污分流制，雨水采用道路排水；矿井涌水和生活污水分别经过矿井水处理站和生活污水处理站处理后回用。</w:t>
                  </w:r>
                </w:p>
              </w:tc>
            </w:tr>
            <w:tr w:rsidR="006B5C2A" w:rsidRPr="006B5C2A" w14:paraId="39C8EA24" w14:textId="77777777">
              <w:trPr>
                <w:trHeight w:val="1553"/>
              </w:trPr>
              <w:tc>
                <w:tcPr>
                  <w:tcW w:w="549" w:type="pct"/>
                  <w:gridSpan w:val="2"/>
                  <w:vMerge/>
                  <w:tcBorders>
                    <w:top w:val="nil"/>
                  </w:tcBorders>
                  <w:vAlign w:val="center"/>
                </w:tcPr>
                <w:p w14:paraId="0F0C726F" w14:textId="77777777" w:rsidR="00EF3E18" w:rsidRPr="006B5C2A" w:rsidRDefault="00EF3E18" w:rsidP="00E611B7">
                  <w:pPr>
                    <w:jc w:val="center"/>
                  </w:pPr>
                </w:p>
              </w:tc>
              <w:tc>
                <w:tcPr>
                  <w:tcW w:w="710" w:type="pct"/>
                  <w:vAlign w:val="center"/>
                </w:tcPr>
                <w:p w14:paraId="6B8EBB87" w14:textId="77777777" w:rsidR="00EF3E18" w:rsidRPr="006B5C2A" w:rsidRDefault="004A62B5" w:rsidP="00E611B7">
                  <w:pPr>
                    <w:jc w:val="center"/>
                  </w:pPr>
                  <w:r w:rsidRPr="006B5C2A">
                    <w:t>矿井水处理站</w:t>
                  </w:r>
                </w:p>
              </w:tc>
              <w:tc>
                <w:tcPr>
                  <w:tcW w:w="3739" w:type="pct"/>
                  <w:vAlign w:val="center"/>
                </w:tcPr>
                <w:p w14:paraId="5DBD1484" w14:textId="77777777" w:rsidR="00EF3E18" w:rsidRPr="006B5C2A" w:rsidRDefault="004A62B5">
                  <w:r w:rsidRPr="006B5C2A">
                    <w:t>郭家湾矿井正常涌水量为</w:t>
                  </w:r>
                  <w:r w:rsidRPr="006B5C2A">
                    <w:t>6840</w:t>
                  </w:r>
                  <w:r w:rsidRPr="006B5C2A">
                    <w:rPr>
                      <w:rFonts w:hint="eastAsia"/>
                    </w:rPr>
                    <w:t>m</w:t>
                  </w:r>
                  <w:r w:rsidRPr="006B5C2A">
                    <w:rPr>
                      <w:rFonts w:hint="eastAsia"/>
                    </w:rPr>
                    <w:t>³</w:t>
                  </w:r>
                  <w:r w:rsidRPr="006B5C2A">
                    <w:t>/d</w:t>
                  </w:r>
                  <w:r w:rsidRPr="006B5C2A">
                    <w:t>，矿井水处理采用混凝沉淀过滤消毒工艺，设计规模</w:t>
                  </w:r>
                  <w:r w:rsidRPr="006B5C2A">
                    <w:t>7200</w:t>
                  </w:r>
                  <w:r w:rsidRPr="006B5C2A">
                    <w:rPr>
                      <w:rFonts w:hint="eastAsia"/>
                    </w:rPr>
                    <w:t>m</w:t>
                  </w:r>
                  <w:r w:rsidRPr="006B5C2A">
                    <w:rPr>
                      <w:rFonts w:hint="eastAsia"/>
                    </w:rPr>
                    <w:t>³</w:t>
                  </w:r>
                  <w:r w:rsidRPr="006B5C2A">
                    <w:t>/d</w:t>
                  </w:r>
                  <w:r w:rsidRPr="006B5C2A">
                    <w:t>，矿井水经过不同程度的处理后分别进行回用，其中</w:t>
                  </w:r>
                  <w:r w:rsidRPr="006B5C2A">
                    <w:t>342</w:t>
                  </w:r>
                  <w:r w:rsidRPr="006B5C2A">
                    <w:rPr>
                      <w:rFonts w:hint="eastAsia"/>
                    </w:rPr>
                    <w:t>m</w:t>
                  </w:r>
                  <w:r w:rsidRPr="006B5C2A">
                    <w:rPr>
                      <w:rFonts w:hint="eastAsia"/>
                    </w:rPr>
                    <w:t>³</w:t>
                  </w:r>
                  <w:r w:rsidRPr="006B5C2A">
                    <w:t>/d</w:t>
                  </w:r>
                  <w:r w:rsidRPr="006B5C2A">
                    <w:t>水站自用，</w:t>
                  </w:r>
                  <w:r w:rsidRPr="006B5C2A">
                    <w:t>2177.8</w:t>
                  </w:r>
                  <w:r w:rsidRPr="006B5C2A">
                    <w:rPr>
                      <w:rFonts w:hint="eastAsia"/>
                    </w:rPr>
                    <w:t>m</w:t>
                  </w:r>
                  <w:r w:rsidRPr="006B5C2A">
                    <w:rPr>
                      <w:rFonts w:hint="eastAsia"/>
                    </w:rPr>
                    <w:t>³</w:t>
                  </w:r>
                  <w:r w:rsidRPr="006B5C2A">
                    <w:t>/d</w:t>
                  </w:r>
                  <w:r w:rsidRPr="006B5C2A">
                    <w:t>供至选煤厂浓缩车间的循环生产水池，</w:t>
                  </w:r>
                  <w:r w:rsidRPr="006B5C2A">
                    <w:t>2625</w:t>
                  </w:r>
                  <w:r w:rsidRPr="006B5C2A">
                    <w:rPr>
                      <w:rFonts w:hint="eastAsia"/>
                    </w:rPr>
                    <w:t>m</w:t>
                  </w:r>
                  <w:r w:rsidRPr="006B5C2A">
                    <w:rPr>
                      <w:rFonts w:hint="eastAsia"/>
                    </w:rPr>
                    <w:t>³</w:t>
                  </w:r>
                  <w:r w:rsidRPr="006B5C2A">
                    <w:t>/d</w:t>
                  </w:r>
                  <w:r w:rsidRPr="006B5C2A">
                    <w:t>回用至井</w:t>
                  </w:r>
                  <w:proofErr w:type="gramStart"/>
                  <w:r w:rsidRPr="006B5C2A">
                    <w:t>下洒</w:t>
                  </w:r>
                  <w:proofErr w:type="gramEnd"/>
                  <w:r w:rsidRPr="006B5C2A">
                    <w:t>水、</w:t>
                  </w:r>
                  <w:r w:rsidRPr="006B5C2A">
                    <w:t>880</w:t>
                  </w:r>
                  <w:r w:rsidRPr="006B5C2A">
                    <w:rPr>
                      <w:rFonts w:hint="eastAsia"/>
                    </w:rPr>
                    <w:t>m</w:t>
                  </w:r>
                  <w:r w:rsidRPr="006B5C2A">
                    <w:rPr>
                      <w:rFonts w:hint="eastAsia"/>
                    </w:rPr>
                    <w:t>³</w:t>
                  </w:r>
                  <w:r w:rsidRPr="006B5C2A">
                    <w:t>/d</w:t>
                  </w:r>
                  <w:r w:rsidRPr="006B5C2A">
                    <w:t>回用至黄泥灌浆、剩余</w:t>
                  </w:r>
                  <w:r w:rsidRPr="006B5C2A">
                    <w:t>815.1</w:t>
                  </w:r>
                  <w:r w:rsidRPr="006B5C2A">
                    <w:rPr>
                      <w:rFonts w:hint="eastAsia"/>
                    </w:rPr>
                    <w:t>m</w:t>
                  </w:r>
                  <w:r w:rsidRPr="006B5C2A">
                    <w:rPr>
                      <w:rFonts w:hint="eastAsia"/>
                    </w:rPr>
                    <w:t>³</w:t>
                  </w:r>
                  <w:r w:rsidRPr="006B5C2A">
                    <w:t>/d</w:t>
                  </w:r>
                  <w:r w:rsidRPr="006B5C2A">
                    <w:t>达标废水通过专设的排水管道排送至郭家湾煤矸石综合利用电厂回用，回用率</w:t>
                  </w:r>
                  <w:r w:rsidRPr="006B5C2A">
                    <w:t>100</w:t>
                  </w:r>
                  <w:r w:rsidRPr="006B5C2A">
                    <w:t>％。冬季</w:t>
                  </w:r>
                  <w:r w:rsidRPr="006B5C2A">
                    <w:t>935.1</w:t>
                  </w:r>
                  <w:r w:rsidRPr="006B5C2A">
                    <w:rPr>
                      <w:rFonts w:hint="eastAsia"/>
                    </w:rPr>
                    <w:t>m</w:t>
                  </w:r>
                  <w:r w:rsidRPr="006B5C2A">
                    <w:rPr>
                      <w:rFonts w:hint="eastAsia"/>
                    </w:rPr>
                    <w:t>³</w:t>
                  </w:r>
                  <w:r w:rsidRPr="006B5C2A">
                    <w:t>/d</w:t>
                  </w:r>
                  <w:r w:rsidRPr="006B5C2A">
                    <w:t>供电厂利用，矿井水回用率</w:t>
                  </w:r>
                  <w:r w:rsidRPr="006B5C2A">
                    <w:t>100</w:t>
                  </w:r>
                  <w:r w:rsidRPr="006B5C2A">
                    <w:t>％。</w:t>
                  </w:r>
                </w:p>
              </w:tc>
            </w:tr>
            <w:tr w:rsidR="006B5C2A" w:rsidRPr="006B5C2A" w14:paraId="492041C7" w14:textId="77777777">
              <w:trPr>
                <w:trHeight w:val="1794"/>
              </w:trPr>
              <w:tc>
                <w:tcPr>
                  <w:tcW w:w="549" w:type="pct"/>
                  <w:gridSpan w:val="2"/>
                  <w:vMerge/>
                  <w:tcBorders>
                    <w:top w:val="nil"/>
                  </w:tcBorders>
                  <w:vAlign w:val="center"/>
                </w:tcPr>
                <w:p w14:paraId="6BCB26EA" w14:textId="77777777" w:rsidR="00EF3E18" w:rsidRPr="006B5C2A" w:rsidRDefault="00EF3E18" w:rsidP="00E611B7">
                  <w:pPr>
                    <w:jc w:val="center"/>
                  </w:pPr>
                </w:p>
              </w:tc>
              <w:tc>
                <w:tcPr>
                  <w:tcW w:w="710" w:type="pct"/>
                  <w:vAlign w:val="center"/>
                </w:tcPr>
                <w:p w14:paraId="6BA0D5EB" w14:textId="77777777" w:rsidR="00EF3E18" w:rsidRPr="006B5C2A" w:rsidRDefault="004A62B5" w:rsidP="00E611B7">
                  <w:pPr>
                    <w:jc w:val="center"/>
                  </w:pPr>
                  <w:r w:rsidRPr="006B5C2A">
                    <w:t>生活水处理站</w:t>
                  </w:r>
                </w:p>
              </w:tc>
              <w:tc>
                <w:tcPr>
                  <w:tcW w:w="3739" w:type="pct"/>
                  <w:vAlign w:val="center"/>
                </w:tcPr>
                <w:p w14:paraId="143B7C67" w14:textId="77777777" w:rsidR="00EF3E18" w:rsidRPr="006B5C2A" w:rsidRDefault="004A62B5">
                  <w:r w:rsidRPr="006B5C2A">
                    <w:t>矿井生活污水主要来自浴室、行政福利设施和食堂等排水，生产生活污水产生量为</w:t>
                  </w:r>
                  <w:r w:rsidRPr="006B5C2A">
                    <w:t>1023.6</w:t>
                  </w:r>
                  <w:r w:rsidRPr="006B5C2A">
                    <w:rPr>
                      <w:rFonts w:hint="eastAsia"/>
                    </w:rPr>
                    <w:t>m</w:t>
                  </w:r>
                  <w:r w:rsidRPr="006B5C2A">
                    <w:rPr>
                      <w:rFonts w:hint="eastAsia"/>
                    </w:rPr>
                    <w:t>³</w:t>
                  </w:r>
                  <w:r w:rsidRPr="006B5C2A">
                    <w:t>/d</w:t>
                  </w:r>
                  <w:r w:rsidRPr="006B5C2A">
                    <w:t>，设计生活污水处理规模为</w:t>
                  </w:r>
                  <w:r w:rsidRPr="006B5C2A">
                    <w:t>1200</w:t>
                  </w:r>
                  <w:r w:rsidRPr="006B5C2A">
                    <w:rPr>
                      <w:rFonts w:hint="eastAsia"/>
                    </w:rPr>
                    <w:t>m</w:t>
                  </w:r>
                  <w:r w:rsidRPr="006B5C2A">
                    <w:rPr>
                      <w:rFonts w:hint="eastAsia"/>
                    </w:rPr>
                    <w:t>³</w:t>
                  </w:r>
                  <w:r w:rsidRPr="006B5C2A">
                    <w:t>/d</w:t>
                  </w:r>
                  <w:r w:rsidRPr="006B5C2A">
                    <w:t>，至</w:t>
                  </w:r>
                  <w:r w:rsidRPr="006B5C2A">
                    <w:t>SBR</w:t>
                  </w:r>
                  <w:r w:rsidRPr="006B5C2A">
                    <w:t>一体化污水处理设备进行处理，出水再经混凝、沉淀、过滤及消毒后，达到《污水再生利用工程设计规范》（</w:t>
                  </w:r>
                  <w:r w:rsidRPr="006B5C2A">
                    <w:t>GB50335-2002</w:t>
                  </w:r>
                  <w:r w:rsidRPr="006B5C2A">
                    <w:t>）中的城镇杂用水水质控制指标中城市绿化用水要求，水站损耗</w:t>
                  </w:r>
                  <w:r w:rsidRPr="006B5C2A">
                    <w:t>51</w:t>
                  </w:r>
                  <w:r w:rsidRPr="006B5C2A">
                    <w:rPr>
                      <w:rFonts w:hint="eastAsia"/>
                    </w:rPr>
                    <w:t>m</w:t>
                  </w:r>
                  <w:r w:rsidRPr="006B5C2A">
                    <w:rPr>
                      <w:rFonts w:hint="eastAsia"/>
                    </w:rPr>
                    <w:t>³</w:t>
                  </w:r>
                  <w:r w:rsidRPr="006B5C2A">
                    <w:t>/d</w:t>
                  </w:r>
                  <w:r w:rsidRPr="006B5C2A">
                    <w:t>，部分（</w:t>
                  </w:r>
                  <w:r w:rsidRPr="006B5C2A">
                    <w:t>Q=120.0</w:t>
                  </w:r>
                  <w:r w:rsidRPr="006B5C2A">
                    <w:rPr>
                      <w:rFonts w:hint="eastAsia"/>
                    </w:rPr>
                    <w:t>m</w:t>
                  </w:r>
                  <w:r w:rsidRPr="006B5C2A">
                    <w:rPr>
                      <w:rFonts w:hint="eastAsia"/>
                    </w:rPr>
                    <w:t>³</w:t>
                  </w:r>
                  <w:r w:rsidRPr="006B5C2A">
                    <w:t>/d</w:t>
                  </w:r>
                  <w:r w:rsidRPr="006B5C2A">
                    <w:t>）用于浇洒绿地，剩余部分（</w:t>
                  </w:r>
                  <w:r w:rsidRPr="006B5C2A">
                    <w:t>Q=852.4</w:t>
                  </w:r>
                  <w:r w:rsidRPr="006B5C2A">
                    <w:rPr>
                      <w:rFonts w:hint="eastAsia"/>
                    </w:rPr>
                    <w:t>m</w:t>
                  </w:r>
                  <w:r w:rsidRPr="006B5C2A">
                    <w:rPr>
                      <w:rFonts w:hint="eastAsia"/>
                    </w:rPr>
                    <w:t>³</w:t>
                  </w:r>
                  <w:r w:rsidRPr="006B5C2A">
                    <w:t>/d</w:t>
                  </w:r>
                  <w:r w:rsidRPr="006B5C2A">
                    <w:t>）用于选煤厂循环补充水。生活污水经处理后</w:t>
                  </w:r>
                  <w:r w:rsidRPr="006B5C2A">
                    <w:t>100</w:t>
                  </w:r>
                  <w:r w:rsidRPr="006B5C2A">
                    <w:t>％回用。冬季全部供选煤厂补充水回用，回用率</w:t>
                  </w:r>
                  <w:r w:rsidRPr="006B5C2A">
                    <w:t>100</w:t>
                  </w:r>
                  <w:r w:rsidRPr="006B5C2A">
                    <w:t>％。</w:t>
                  </w:r>
                </w:p>
              </w:tc>
            </w:tr>
            <w:tr w:rsidR="006B5C2A" w:rsidRPr="006B5C2A" w14:paraId="13EF9B84" w14:textId="77777777">
              <w:trPr>
                <w:trHeight w:val="353"/>
              </w:trPr>
              <w:tc>
                <w:tcPr>
                  <w:tcW w:w="549" w:type="pct"/>
                  <w:gridSpan w:val="2"/>
                  <w:vMerge/>
                  <w:tcBorders>
                    <w:top w:val="nil"/>
                  </w:tcBorders>
                  <w:vAlign w:val="center"/>
                </w:tcPr>
                <w:p w14:paraId="75883845" w14:textId="77777777" w:rsidR="00EF3E18" w:rsidRPr="006B5C2A" w:rsidRDefault="00EF3E18" w:rsidP="00E611B7">
                  <w:pPr>
                    <w:jc w:val="center"/>
                  </w:pPr>
                </w:p>
              </w:tc>
              <w:tc>
                <w:tcPr>
                  <w:tcW w:w="710" w:type="pct"/>
                  <w:vAlign w:val="center"/>
                </w:tcPr>
                <w:p w14:paraId="05E3AC20" w14:textId="77777777" w:rsidR="00EF3E18" w:rsidRPr="006B5C2A" w:rsidRDefault="004A62B5" w:rsidP="00E611B7">
                  <w:pPr>
                    <w:jc w:val="center"/>
                  </w:pPr>
                  <w:r w:rsidRPr="006B5C2A">
                    <w:t>煤泥水系统</w:t>
                  </w:r>
                </w:p>
              </w:tc>
              <w:tc>
                <w:tcPr>
                  <w:tcW w:w="3739" w:type="pct"/>
                  <w:vAlign w:val="center"/>
                </w:tcPr>
                <w:p w14:paraId="0A4F0140" w14:textId="77777777" w:rsidR="00EF3E18" w:rsidRPr="006B5C2A" w:rsidRDefault="004A62B5">
                  <w:r w:rsidRPr="006B5C2A">
                    <w:t>选煤厂煤泥水系统达到闭路一级循环</w:t>
                  </w:r>
                </w:p>
              </w:tc>
            </w:tr>
            <w:tr w:rsidR="006B5C2A" w:rsidRPr="006B5C2A" w14:paraId="5F4EF27A" w14:textId="77777777">
              <w:trPr>
                <w:trHeight w:val="834"/>
              </w:trPr>
              <w:tc>
                <w:tcPr>
                  <w:tcW w:w="549" w:type="pct"/>
                  <w:gridSpan w:val="2"/>
                  <w:vMerge/>
                  <w:tcBorders>
                    <w:top w:val="nil"/>
                  </w:tcBorders>
                  <w:vAlign w:val="center"/>
                </w:tcPr>
                <w:p w14:paraId="6A2DD152" w14:textId="77777777" w:rsidR="00EF3E18" w:rsidRPr="006B5C2A" w:rsidRDefault="00EF3E18" w:rsidP="00E611B7">
                  <w:pPr>
                    <w:jc w:val="center"/>
                  </w:pPr>
                </w:p>
              </w:tc>
              <w:tc>
                <w:tcPr>
                  <w:tcW w:w="710" w:type="pct"/>
                  <w:vAlign w:val="center"/>
                </w:tcPr>
                <w:p w14:paraId="7AC423BB" w14:textId="77777777" w:rsidR="00EF3E18" w:rsidRPr="006B5C2A" w:rsidRDefault="004A62B5" w:rsidP="00E611B7">
                  <w:pPr>
                    <w:jc w:val="center"/>
                  </w:pPr>
                  <w:r w:rsidRPr="006B5C2A">
                    <w:t>供电</w:t>
                  </w:r>
                </w:p>
              </w:tc>
              <w:tc>
                <w:tcPr>
                  <w:tcW w:w="3739" w:type="pct"/>
                  <w:vAlign w:val="center"/>
                </w:tcPr>
                <w:p w14:paraId="519BC12E" w14:textId="77777777" w:rsidR="00EF3E18" w:rsidRPr="006B5C2A" w:rsidRDefault="004A62B5">
                  <w:r w:rsidRPr="006B5C2A">
                    <w:t>设计郭家湾矿井的电源引自榆林供电局郭家湾</w:t>
                  </w:r>
                  <w:r w:rsidRPr="006B5C2A">
                    <w:t>110kV</w:t>
                  </w:r>
                  <w:r w:rsidRPr="006B5C2A">
                    <w:t>变电站。郭家湾</w:t>
                  </w:r>
                  <w:r w:rsidRPr="006B5C2A">
                    <w:t>110kV</w:t>
                  </w:r>
                  <w:r w:rsidRPr="006B5C2A">
                    <w:t>变电站距郭家湾矿井有</w:t>
                  </w:r>
                  <w:r w:rsidRPr="006B5C2A">
                    <w:t>4km</w:t>
                  </w:r>
                  <w:r w:rsidRPr="006B5C2A">
                    <w:t>，郭家湾矿井及选煤厂的用电负荷为</w:t>
                  </w:r>
                  <w:r w:rsidRPr="006B5C2A">
                    <w:t>26881.3kW</w:t>
                  </w:r>
                  <w:r w:rsidRPr="006B5C2A">
                    <w:t>，设计郭家湾矿井电源电压等级为</w:t>
                  </w:r>
                  <w:r w:rsidRPr="006B5C2A">
                    <w:t>35kV</w:t>
                  </w:r>
                  <w:r w:rsidRPr="006B5C2A">
                    <w:t>。</w:t>
                  </w:r>
                </w:p>
              </w:tc>
            </w:tr>
            <w:tr w:rsidR="006B5C2A" w:rsidRPr="006B5C2A" w14:paraId="066F9699" w14:textId="77777777">
              <w:trPr>
                <w:trHeight w:val="834"/>
              </w:trPr>
              <w:tc>
                <w:tcPr>
                  <w:tcW w:w="549" w:type="pct"/>
                  <w:gridSpan w:val="2"/>
                  <w:vMerge/>
                  <w:tcBorders>
                    <w:top w:val="nil"/>
                  </w:tcBorders>
                  <w:vAlign w:val="center"/>
                </w:tcPr>
                <w:p w14:paraId="72B91A51" w14:textId="77777777" w:rsidR="00EF3E18" w:rsidRPr="006B5C2A" w:rsidRDefault="00EF3E18" w:rsidP="00E611B7">
                  <w:pPr>
                    <w:jc w:val="center"/>
                  </w:pPr>
                </w:p>
              </w:tc>
              <w:tc>
                <w:tcPr>
                  <w:tcW w:w="710" w:type="pct"/>
                  <w:vAlign w:val="center"/>
                </w:tcPr>
                <w:p w14:paraId="42339A20" w14:textId="77777777" w:rsidR="00EF3E18" w:rsidRPr="006B5C2A" w:rsidRDefault="004A62B5" w:rsidP="00E611B7">
                  <w:pPr>
                    <w:jc w:val="center"/>
                  </w:pPr>
                  <w:r w:rsidRPr="006B5C2A">
                    <w:t>供热</w:t>
                  </w:r>
                </w:p>
              </w:tc>
              <w:tc>
                <w:tcPr>
                  <w:tcW w:w="3739" w:type="pct"/>
                  <w:vAlign w:val="center"/>
                </w:tcPr>
                <w:p w14:paraId="50AC8B7A" w14:textId="77777777" w:rsidR="00EF3E18" w:rsidRPr="006B5C2A" w:rsidRDefault="004A62B5">
                  <w:r w:rsidRPr="006B5C2A">
                    <w:rPr>
                      <w:rFonts w:hint="eastAsia"/>
                    </w:rPr>
                    <w:t>郭家湾电厂集中供热。</w:t>
                  </w:r>
                </w:p>
              </w:tc>
            </w:tr>
            <w:tr w:rsidR="006B5C2A" w:rsidRPr="006B5C2A" w14:paraId="3657D825" w14:textId="77777777">
              <w:trPr>
                <w:trHeight w:val="593"/>
              </w:trPr>
              <w:tc>
                <w:tcPr>
                  <w:tcW w:w="549" w:type="pct"/>
                  <w:gridSpan w:val="2"/>
                  <w:vMerge w:val="restart"/>
                  <w:vAlign w:val="center"/>
                </w:tcPr>
                <w:p w14:paraId="01F125CE" w14:textId="77777777" w:rsidR="00EF3E18" w:rsidRPr="006B5C2A" w:rsidRDefault="004A62B5" w:rsidP="00E611B7">
                  <w:pPr>
                    <w:jc w:val="center"/>
                  </w:pPr>
                  <w:r w:rsidRPr="006B5C2A">
                    <w:t>辅助生产系统</w:t>
                  </w:r>
                </w:p>
              </w:tc>
              <w:tc>
                <w:tcPr>
                  <w:tcW w:w="710" w:type="pct"/>
                  <w:vAlign w:val="center"/>
                </w:tcPr>
                <w:p w14:paraId="1B44087C" w14:textId="77777777" w:rsidR="00EF3E18" w:rsidRPr="006B5C2A" w:rsidRDefault="004A62B5" w:rsidP="00E611B7">
                  <w:pPr>
                    <w:jc w:val="center"/>
                  </w:pPr>
                  <w:r w:rsidRPr="006B5C2A">
                    <w:t>矿井辅助设施</w:t>
                  </w:r>
                </w:p>
              </w:tc>
              <w:tc>
                <w:tcPr>
                  <w:tcW w:w="3739" w:type="pct"/>
                  <w:vAlign w:val="center"/>
                </w:tcPr>
                <w:p w14:paraId="1C063CD1" w14:textId="77777777" w:rsidR="00EF3E18" w:rsidRPr="006B5C2A" w:rsidRDefault="004A62B5">
                  <w:r w:rsidRPr="006B5C2A">
                    <w:t>35kV</w:t>
                  </w:r>
                  <w:r w:rsidRPr="006B5C2A">
                    <w:t>变电所、器材库、器材棚、综采设备库、机修车间、木器加工厂、龙门吊场地及井下水处理站等</w:t>
                  </w:r>
                </w:p>
              </w:tc>
            </w:tr>
            <w:tr w:rsidR="006B5C2A" w:rsidRPr="006B5C2A" w14:paraId="30326C00" w14:textId="77777777">
              <w:trPr>
                <w:trHeight w:val="594"/>
              </w:trPr>
              <w:tc>
                <w:tcPr>
                  <w:tcW w:w="549" w:type="pct"/>
                  <w:gridSpan w:val="2"/>
                  <w:vMerge/>
                  <w:tcBorders>
                    <w:top w:val="nil"/>
                  </w:tcBorders>
                  <w:vAlign w:val="center"/>
                </w:tcPr>
                <w:p w14:paraId="630BE273" w14:textId="77777777" w:rsidR="00EF3E18" w:rsidRPr="006B5C2A" w:rsidRDefault="00EF3E18" w:rsidP="00E611B7">
                  <w:pPr>
                    <w:jc w:val="center"/>
                  </w:pPr>
                </w:p>
              </w:tc>
              <w:tc>
                <w:tcPr>
                  <w:tcW w:w="710" w:type="pct"/>
                  <w:vAlign w:val="center"/>
                </w:tcPr>
                <w:p w14:paraId="59FB3BE7" w14:textId="77777777" w:rsidR="00EF3E18" w:rsidRPr="006B5C2A" w:rsidRDefault="004A62B5" w:rsidP="00E611B7">
                  <w:pPr>
                    <w:jc w:val="center"/>
                  </w:pPr>
                  <w:r w:rsidRPr="006B5C2A">
                    <w:t>选煤厂辅助设施</w:t>
                  </w:r>
                </w:p>
              </w:tc>
              <w:tc>
                <w:tcPr>
                  <w:tcW w:w="3739" w:type="pct"/>
                  <w:vAlign w:val="center"/>
                </w:tcPr>
                <w:p w14:paraId="1635FCDD" w14:textId="77777777" w:rsidR="00EF3E18" w:rsidRPr="006B5C2A" w:rsidRDefault="004A62B5">
                  <w:r w:rsidRPr="006B5C2A">
                    <w:t>变电站、办公楼等</w:t>
                  </w:r>
                </w:p>
              </w:tc>
            </w:tr>
          </w:tbl>
          <w:p w14:paraId="1965FAF1" w14:textId="77777777" w:rsidR="00EF3E18" w:rsidRPr="006B5C2A" w:rsidRDefault="00EF3E18" w:rsidP="00471C2B"/>
          <w:p w14:paraId="7858B934" w14:textId="77777777" w:rsidR="00EF3E18" w:rsidRPr="006B5C2A" w:rsidRDefault="004A62B5">
            <w:pPr>
              <w:numPr>
                <w:ilvl w:val="0"/>
                <w:numId w:val="4"/>
              </w:numPr>
              <w:spacing w:line="360" w:lineRule="auto"/>
              <w:ind w:firstLineChars="200" w:firstLine="482"/>
              <w:jc w:val="left"/>
              <w:rPr>
                <w:b/>
                <w:sz w:val="24"/>
              </w:rPr>
            </w:pPr>
            <w:r w:rsidRPr="006B5C2A">
              <w:rPr>
                <w:rFonts w:hint="eastAsia"/>
                <w:b/>
                <w:sz w:val="24"/>
              </w:rPr>
              <w:t>现</w:t>
            </w:r>
            <w:r w:rsidRPr="006B5C2A">
              <w:rPr>
                <w:b/>
                <w:sz w:val="24"/>
              </w:rPr>
              <w:t>有工程的</w:t>
            </w:r>
            <w:r w:rsidRPr="006B5C2A">
              <w:rPr>
                <w:rFonts w:hint="eastAsia"/>
                <w:b/>
                <w:sz w:val="24"/>
              </w:rPr>
              <w:t>污</w:t>
            </w:r>
            <w:r w:rsidRPr="006B5C2A">
              <w:rPr>
                <w:b/>
                <w:sz w:val="24"/>
              </w:rPr>
              <w:t>染物排放情况</w:t>
            </w:r>
          </w:p>
          <w:p w14:paraId="7EC5EEEE" w14:textId="77777777" w:rsidR="00EF3E18" w:rsidRPr="006B5C2A" w:rsidRDefault="004A62B5">
            <w:pPr>
              <w:numPr>
                <w:ilvl w:val="0"/>
                <w:numId w:val="5"/>
              </w:numPr>
              <w:spacing w:line="360" w:lineRule="auto"/>
              <w:ind w:leftChars="200" w:left="420"/>
              <w:jc w:val="left"/>
              <w:rPr>
                <w:b/>
                <w:sz w:val="24"/>
              </w:rPr>
            </w:pPr>
            <w:r w:rsidRPr="006B5C2A">
              <w:rPr>
                <w:rFonts w:hint="eastAsia"/>
                <w:b/>
                <w:sz w:val="24"/>
              </w:rPr>
              <w:t>废气</w:t>
            </w:r>
          </w:p>
          <w:p w14:paraId="0A6C2829" w14:textId="3D3E915A" w:rsidR="00EF3E18" w:rsidRPr="006B5C2A" w:rsidRDefault="004A62B5">
            <w:pPr>
              <w:spacing w:line="360" w:lineRule="auto"/>
              <w:ind w:firstLineChars="200" w:firstLine="480"/>
              <w:rPr>
                <w:sz w:val="24"/>
              </w:rPr>
            </w:pPr>
            <w:r w:rsidRPr="006B5C2A">
              <w:rPr>
                <w:rFonts w:hint="eastAsia"/>
                <w:sz w:val="24"/>
              </w:rPr>
              <w:t>现有工程废气排放均为无组织排放，</w:t>
            </w:r>
            <w:r w:rsidR="00496D40" w:rsidRPr="006B5C2A">
              <w:rPr>
                <w:rFonts w:hint="eastAsia"/>
                <w:sz w:val="24"/>
              </w:rPr>
              <w:t>引用企业例行监测报告（见附件</w:t>
            </w:r>
            <w:r w:rsidR="00496D40" w:rsidRPr="006B5C2A">
              <w:rPr>
                <w:rFonts w:hint="eastAsia"/>
                <w:sz w:val="24"/>
              </w:rPr>
              <w:t>6</w:t>
            </w:r>
            <w:r w:rsidR="00496D40" w:rsidRPr="006B5C2A">
              <w:rPr>
                <w:rFonts w:hint="eastAsia"/>
                <w:sz w:val="24"/>
              </w:rPr>
              <w:t>）中的数据，</w:t>
            </w:r>
            <w:r w:rsidRPr="006B5C2A">
              <w:rPr>
                <w:rFonts w:hint="eastAsia"/>
                <w:sz w:val="24"/>
              </w:rPr>
              <w:t>废气污染物排放情况见</w:t>
            </w:r>
            <w:r w:rsidR="00496D40" w:rsidRPr="006B5C2A">
              <w:rPr>
                <w:rFonts w:hint="eastAsia"/>
                <w:sz w:val="24"/>
              </w:rPr>
              <w:t>下</w:t>
            </w:r>
            <w:r w:rsidRPr="006B5C2A">
              <w:rPr>
                <w:rFonts w:hint="eastAsia"/>
                <w:sz w:val="24"/>
              </w:rPr>
              <w:t>表。</w:t>
            </w:r>
          </w:p>
          <w:p w14:paraId="724D5E92" w14:textId="77777777" w:rsidR="00EF3E18" w:rsidRPr="006B5C2A" w:rsidRDefault="004A62B5">
            <w:pPr>
              <w:jc w:val="center"/>
              <w:rPr>
                <w:b/>
                <w:bCs/>
              </w:rPr>
            </w:pPr>
            <w:r w:rsidRPr="006B5C2A">
              <w:rPr>
                <w:b/>
                <w:bCs/>
              </w:rPr>
              <w:t>表</w:t>
            </w:r>
            <w:r w:rsidRPr="006B5C2A">
              <w:rPr>
                <w:b/>
                <w:bCs/>
              </w:rPr>
              <w:t xml:space="preserve">2-7 </w:t>
            </w:r>
            <w:r w:rsidRPr="006B5C2A">
              <w:rPr>
                <w:b/>
                <w:bCs/>
              </w:rPr>
              <w:t>现有工程</w:t>
            </w:r>
            <w:r w:rsidRPr="006B5C2A">
              <w:rPr>
                <w:rFonts w:hint="eastAsia"/>
                <w:b/>
                <w:bCs/>
              </w:rPr>
              <w:t>无</w:t>
            </w:r>
            <w:r w:rsidRPr="006B5C2A">
              <w:rPr>
                <w:b/>
                <w:bCs/>
              </w:rPr>
              <w:t>组织废气污染物排放情况</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826"/>
              <w:gridCol w:w="1483"/>
              <w:gridCol w:w="1349"/>
              <w:gridCol w:w="2648"/>
            </w:tblGrid>
            <w:tr w:rsidR="006B5C2A" w:rsidRPr="006B5C2A" w14:paraId="5E584B9A" w14:textId="77777777" w:rsidTr="00143F4A">
              <w:trPr>
                <w:trHeight w:val="285"/>
                <w:jc w:val="center"/>
              </w:trPr>
              <w:tc>
                <w:tcPr>
                  <w:tcW w:w="1701" w:type="pct"/>
                  <w:vMerge w:val="restart"/>
                  <w:tcBorders>
                    <w:tl2br w:val="nil"/>
                    <w:tr2bl w:val="nil"/>
                  </w:tcBorders>
                  <w:shd w:val="clear" w:color="auto" w:fill="auto"/>
                  <w:noWrap/>
                  <w:vAlign w:val="center"/>
                </w:tcPr>
                <w:p w14:paraId="1D31F14A" w14:textId="77777777" w:rsidR="00143F4A" w:rsidRPr="006B5C2A" w:rsidRDefault="00143F4A" w:rsidP="00143F4A">
                  <w:pPr>
                    <w:widowControl/>
                    <w:jc w:val="center"/>
                    <w:textAlignment w:val="center"/>
                    <w:rPr>
                      <w:rFonts w:cs="宋体"/>
                      <w:b/>
                      <w:bCs/>
                      <w:szCs w:val="21"/>
                    </w:rPr>
                  </w:pPr>
                  <w:r w:rsidRPr="006B5C2A">
                    <w:rPr>
                      <w:rFonts w:cs="宋体" w:hint="eastAsia"/>
                      <w:b/>
                      <w:bCs/>
                      <w:kern w:val="0"/>
                      <w:szCs w:val="21"/>
                      <w:lang w:bidi="ar"/>
                    </w:rPr>
                    <w:t>监测点位</w:t>
                  </w:r>
                </w:p>
              </w:tc>
              <w:tc>
                <w:tcPr>
                  <w:tcW w:w="893" w:type="pct"/>
                  <w:vMerge w:val="restart"/>
                  <w:tcBorders>
                    <w:tl2br w:val="nil"/>
                    <w:tr2bl w:val="nil"/>
                  </w:tcBorders>
                  <w:shd w:val="clear" w:color="auto" w:fill="auto"/>
                  <w:noWrap/>
                  <w:vAlign w:val="center"/>
                </w:tcPr>
                <w:p w14:paraId="20026D3D" w14:textId="77777777" w:rsidR="00143F4A" w:rsidRPr="006B5C2A" w:rsidRDefault="00143F4A" w:rsidP="00143F4A">
                  <w:pPr>
                    <w:widowControl/>
                    <w:jc w:val="center"/>
                    <w:textAlignment w:val="center"/>
                    <w:rPr>
                      <w:rFonts w:cs="宋体"/>
                      <w:b/>
                      <w:bCs/>
                      <w:szCs w:val="21"/>
                    </w:rPr>
                  </w:pPr>
                  <w:r w:rsidRPr="006B5C2A">
                    <w:rPr>
                      <w:rFonts w:cs="宋体" w:hint="eastAsia"/>
                      <w:b/>
                      <w:bCs/>
                      <w:kern w:val="0"/>
                      <w:szCs w:val="21"/>
                      <w:lang w:bidi="ar"/>
                    </w:rPr>
                    <w:t>监测日期</w:t>
                  </w:r>
                </w:p>
              </w:tc>
              <w:tc>
                <w:tcPr>
                  <w:tcW w:w="812" w:type="pct"/>
                  <w:vMerge w:val="restart"/>
                  <w:tcBorders>
                    <w:tl2br w:val="nil"/>
                    <w:tr2bl w:val="nil"/>
                  </w:tcBorders>
                  <w:shd w:val="clear" w:color="auto" w:fill="auto"/>
                  <w:noWrap/>
                  <w:vAlign w:val="center"/>
                </w:tcPr>
                <w:p w14:paraId="18259055" w14:textId="77777777" w:rsidR="00143F4A" w:rsidRPr="006B5C2A" w:rsidRDefault="00143F4A" w:rsidP="00143F4A">
                  <w:pPr>
                    <w:widowControl/>
                    <w:jc w:val="center"/>
                    <w:textAlignment w:val="center"/>
                    <w:rPr>
                      <w:rFonts w:cs="宋体"/>
                      <w:b/>
                      <w:bCs/>
                      <w:szCs w:val="21"/>
                    </w:rPr>
                  </w:pPr>
                  <w:r w:rsidRPr="006B5C2A">
                    <w:rPr>
                      <w:rFonts w:cs="宋体" w:hint="eastAsia"/>
                      <w:b/>
                      <w:bCs/>
                      <w:kern w:val="0"/>
                      <w:szCs w:val="21"/>
                      <w:lang w:bidi="ar"/>
                    </w:rPr>
                    <w:t>监测频次</w:t>
                  </w:r>
                </w:p>
              </w:tc>
              <w:tc>
                <w:tcPr>
                  <w:tcW w:w="1594" w:type="pct"/>
                  <w:tcBorders>
                    <w:tl2br w:val="nil"/>
                    <w:tr2bl w:val="nil"/>
                  </w:tcBorders>
                  <w:shd w:val="clear" w:color="auto" w:fill="auto"/>
                  <w:noWrap/>
                  <w:vAlign w:val="center"/>
                </w:tcPr>
                <w:p w14:paraId="38EAE560" w14:textId="77777777" w:rsidR="00143F4A" w:rsidRPr="006B5C2A" w:rsidRDefault="00143F4A" w:rsidP="00143F4A">
                  <w:pPr>
                    <w:widowControl/>
                    <w:jc w:val="center"/>
                    <w:textAlignment w:val="center"/>
                    <w:rPr>
                      <w:rFonts w:cs="宋体"/>
                      <w:b/>
                      <w:bCs/>
                      <w:szCs w:val="21"/>
                    </w:rPr>
                  </w:pPr>
                  <w:r w:rsidRPr="006B5C2A">
                    <w:rPr>
                      <w:rFonts w:cs="宋体" w:hint="eastAsia"/>
                      <w:b/>
                      <w:bCs/>
                      <w:kern w:val="0"/>
                      <w:szCs w:val="21"/>
                      <w:lang w:bidi="ar"/>
                    </w:rPr>
                    <w:t>监测结果（</w:t>
                  </w:r>
                  <w:r w:rsidRPr="006B5C2A">
                    <w:rPr>
                      <w:rFonts w:cs="宋体" w:hint="eastAsia"/>
                      <w:b/>
                      <w:bCs/>
                      <w:kern w:val="0"/>
                      <w:szCs w:val="21"/>
                      <w:lang w:bidi="ar"/>
                    </w:rPr>
                    <w:t>mg/m</w:t>
                  </w:r>
                  <w:r w:rsidRPr="006B5C2A">
                    <w:rPr>
                      <w:rFonts w:cs="宋体" w:hint="eastAsia"/>
                      <w:b/>
                      <w:bCs/>
                      <w:kern w:val="0"/>
                      <w:szCs w:val="21"/>
                      <w:lang w:bidi="ar"/>
                    </w:rPr>
                    <w:t>³）</w:t>
                  </w:r>
                </w:p>
              </w:tc>
            </w:tr>
            <w:tr w:rsidR="006B5C2A" w:rsidRPr="006B5C2A" w14:paraId="0A55CE1B" w14:textId="77777777" w:rsidTr="00143F4A">
              <w:trPr>
                <w:trHeight w:val="345"/>
                <w:jc w:val="center"/>
              </w:trPr>
              <w:tc>
                <w:tcPr>
                  <w:tcW w:w="1701" w:type="pct"/>
                  <w:vMerge/>
                  <w:tcBorders>
                    <w:tl2br w:val="nil"/>
                    <w:tr2bl w:val="nil"/>
                  </w:tcBorders>
                  <w:shd w:val="clear" w:color="auto" w:fill="auto"/>
                  <w:noWrap/>
                  <w:vAlign w:val="center"/>
                </w:tcPr>
                <w:p w14:paraId="7C594C8D" w14:textId="77777777" w:rsidR="00143F4A" w:rsidRPr="006B5C2A" w:rsidRDefault="00143F4A" w:rsidP="00143F4A">
                  <w:pPr>
                    <w:jc w:val="center"/>
                    <w:rPr>
                      <w:rFonts w:cs="宋体"/>
                      <w:b/>
                      <w:bCs/>
                      <w:szCs w:val="21"/>
                    </w:rPr>
                  </w:pPr>
                </w:p>
              </w:tc>
              <w:tc>
                <w:tcPr>
                  <w:tcW w:w="893" w:type="pct"/>
                  <w:vMerge/>
                  <w:tcBorders>
                    <w:tl2br w:val="nil"/>
                    <w:tr2bl w:val="nil"/>
                  </w:tcBorders>
                  <w:shd w:val="clear" w:color="auto" w:fill="auto"/>
                  <w:noWrap/>
                  <w:vAlign w:val="center"/>
                </w:tcPr>
                <w:p w14:paraId="08DAB5DC" w14:textId="77777777" w:rsidR="00143F4A" w:rsidRPr="006B5C2A" w:rsidRDefault="00143F4A" w:rsidP="00143F4A">
                  <w:pPr>
                    <w:jc w:val="center"/>
                    <w:rPr>
                      <w:rFonts w:cs="宋体"/>
                      <w:b/>
                      <w:bCs/>
                      <w:szCs w:val="21"/>
                    </w:rPr>
                  </w:pPr>
                </w:p>
              </w:tc>
              <w:tc>
                <w:tcPr>
                  <w:tcW w:w="812" w:type="pct"/>
                  <w:vMerge/>
                  <w:tcBorders>
                    <w:tl2br w:val="nil"/>
                    <w:tr2bl w:val="nil"/>
                  </w:tcBorders>
                  <w:shd w:val="clear" w:color="auto" w:fill="auto"/>
                  <w:noWrap/>
                  <w:vAlign w:val="center"/>
                </w:tcPr>
                <w:p w14:paraId="497F7D7B" w14:textId="77777777" w:rsidR="00143F4A" w:rsidRPr="006B5C2A" w:rsidRDefault="00143F4A" w:rsidP="00143F4A">
                  <w:pPr>
                    <w:jc w:val="center"/>
                    <w:rPr>
                      <w:rFonts w:cs="宋体"/>
                      <w:b/>
                      <w:bCs/>
                      <w:szCs w:val="21"/>
                    </w:rPr>
                  </w:pPr>
                </w:p>
              </w:tc>
              <w:tc>
                <w:tcPr>
                  <w:tcW w:w="1594" w:type="pct"/>
                  <w:tcBorders>
                    <w:tl2br w:val="nil"/>
                    <w:tr2bl w:val="nil"/>
                  </w:tcBorders>
                  <w:shd w:val="clear" w:color="auto" w:fill="auto"/>
                  <w:noWrap/>
                  <w:vAlign w:val="center"/>
                </w:tcPr>
                <w:p w14:paraId="3AFDB93E" w14:textId="77777777" w:rsidR="00143F4A" w:rsidRPr="006B5C2A" w:rsidRDefault="00143F4A" w:rsidP="00143F4A">
                  <w:pPr>
                    <w:widowControl/>
                    <w:jc w:val="center"/>
                    <w:textAlignment w:val="center"/>
                    <w:rPr>
                      <w:rFonts w:cs="宋体"/>
                      <w:b/>
                      <w:bCs/>
                      <w:szCs w:val="21"/>
                    </w:rPr>
                  </w:pPr>
                  <w:r w:rsidRPr="006B5C2A">
                    <w:rPr>
                      <w:rFonts w:cs="宋体" w:hint="eastAsia"/>
                      <w:b/>
                      <w:bCs/>
                      <w:kern w:val="0"/>
                      <w:szCs w:val="21"/>
                      <w:lang w:bidi="ar"/>
                    </w:rPr>
                    <w:t>颗粒物</w:t>
                  </w:r>
                </w:p>
              </w:tc>
            </w:tr>
            <w:tr w:rsidR="006B5C2A" w:rsidRPr="006B5C2A" w14:paraId="2D837CAA" w14:textId="77777777" w:rsidTr="00143F4A">
              <w:trPr>
                <w:trHeight w:val="285"/>
                <w:jc w:val="center"/>
              </w:trPr>
              <w:tc>
                <w:tcPr>
                  <w:tcW w:w="1701" w:type="pct"/>
                  <w:vMerge w:val="restart"/>
                  <w:tcBorders>
                    <w:tl2br w:val="nil"/>
                    <w:tr2bl w:val="nil"/>
                  </w:tcBorders>
                  <w:shd w:val="clear" w:color="auto" w:fill="auto"/>
                  <w:vAlign w:val="center"/>
                </w:tcPr>
                <w:p w14:paraId="3EB9B41C"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工业场地上风向</w:t>
                  </w:r>
                </w:p>
              </w:tc>
              <w:tc>
                <w:tcPr>
                  <w:tcW w:w="893" w:type="pct"/>
                  <w:tcBorders>
                    <w:tl2br w:val="nil"/>
                    <w:tr2bl w:val="nil"/>
                  </w:tcBorders>
                  <w:shd w:val="clear" w:color="auto" w:fill="auto"/>
                  <w:vAlign w:val="center"/>
                </w:tcPr>
                <w:p w14:paraId="753F6E6F"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1D7C977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第一次</w:t>
                  </w:r>
                </w:p>
              </w:tc>
              <w:tc>
                <w:tcPr>
                  <w:tcW w:w="1594" w:type="pct"/>
                  <w:tcBorders>
                    <w:tl2br w:val="nil"/>
                    <w:tr2bl w:val="nil"/>
                  </w:tcBorders>
                  <w:shd w:val="clear" w:color="auto" w:fill="auto"/>
                  <w:vAlign w:val="center"/>
                </w:tcPr>
                <w:p w14:paraId="4FCC069A"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0.267</w:t>
                  </w:r>
                </w:p>
              </w:tc>
            </w:tr>
            <w:tr w:rsidR="006B5C2A" w:rsidRPr="006B5C2A" w14:paraId="2138EAB6" w14:textId="77777777" w:rsidTr="00143F4A">
              <w:trPr>
                <w:trHeight w:val="285"/>
                <w:jc w:val="center"/>
              </w:trPr>
              <w:tc>
                <w:tcPr>
                  <w:tcW w:w="1701" w:type="pct"/>
                  <w:vMerge/>
                  <w:tcBorders>
                    <w:tl2br w:val="nil"/>
                    <w:tr2bl w:val="nil"/>
                  </w:tcBorders>
                  <w:shd w:val="clear" w:color="auto" w:fill="auto"/>
                  <w:vAlign w:val="center"/>
                </w:tcPr>
                <w:p w14:paraId="28525E40"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7AF68494"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5E491EF8"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3635FE04"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0.273</w:t>
                  </w:r>
                </w:p>
              </w:tc>
            </w:tr>
            <w:tr w:rsidR="006B5C2A" w:rsidRPr="006B5C2A" w14:paraId="344AF13E" w14:textId="77777777" w:rsidTr="00143F4A">
              <w:trPr>
                <w:trHeight w:val="285"/>
                <w:jc w:val="center"/>
              </w:trPr>
              <w:tc>
                <w:tcPr>
                  <w:tcW w:w="1701" w:type="pct"/>
                  <w:vMerge/>
                  <w:tcBorders>
                    <w:tl2br w:val="nil"/>
                    <w:tr2bl w:val="nil"/>
                  </w:tcBorders>
                  <w:shd w:val="clear" w:color="auto" w:fill="auto"/>
                  <w:vAlign w:val="center"/>
                </w:tcPr>
                <w:p w14:paraId="1F911645"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1C1019DA"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30BC904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4CF86DC1"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0.277</w:t>
                  </w:r>
                </w:p>
              </w:tc>
            </w:tr>
            <w:tr w:rsidR="006B5C2A" w:rsidRPr="006B5C2A" w14:paraId="64400D1A" w14:textId="77777777" w:rsidTr="00143F4A">
              <w:trPr>
                <w:trHeight w:val="285"/>
                <w:jc w:val="center"/>
              </w:trPr>
              <w:tc>
                <w:tcPr>
                  <w:tcW w:w="1701" w:type="pct"/>
                  <w:vMerge w:val="restart"/>
                  <w:tcBorders>
                    <w:tl2br w:val="nil"/>
                    <w:tr2bl w:val="nil"/>
                  </w:tcBorders>
                  <w:shd w:val="clear" w:color="auto" w:fill="auto"/>
                  <w:vAlign w:val="center"/>
                </w:tcPr>
                <w:p w14:paraId="3A15A2D4" w14:textId="1F0F7B2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工业场地下风向</w:t>
                  </w:r>
                  <w:r w:rsidRPr="006B5C2A">
                    <w:rPr>
                      <w:rFonts w:cs="宋体" w:hint="eastAsia"/>
                      <w:kern w:val="0"/>
                      <w:szCs w:val="21"/>
                      <w:lang w:bidi="ar"/>
                    </w:rPr>
                    <w:t>1#</w:t>
                  </w:r>
                </w:p>
              </w:tc>
              <w:tc>
                <w:tcPr>
                  <w:tcW w:w="893" w:type="pct"/>
                  <w:tcBorders>
                    <w:tl2br w:val="nil"/>
                    <w:tr2bl w:val="nil"/>
                  </w:tcBorders>
                  <w:shd w:val="clear" w:color="auto" w:fill="auto"/>
                  <w:vAlign w:val="center"/>
                </w:tcPr>
                <w:p w14:paraId="6B14678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08D5391C"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第一次</w:t>
                  </w:r>
                </w:p>
              </w:tc>
              <w:tc>
                <w:tcPr>
                  <w:tcW w:w="1594" w:type="pct"/>
                  <w:tcBorders>
                    <w:tl2br w:val="nil"/>
                    <w:tr2bl w:val="nil"/>
                  </w:tcBorders>
                  <w:shd w:val="clear" w:color="auto" w:fill="auto"/>
                  <w:vAlign w:val="center"/>
                </w:tcPr>
                <w:p w14:paraId="76FC9327"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0.282</w:t>
                  </w:r>
                </w:p>
              </w:tc>
            </w:tr>
            <w:tr w:rsidR="006B5C2A" w:rsidRPr="006B5C2A" w14:paraId="64B9E9C8" w14:textId="77777777" w:rsidTr="00143F4A">
              <w:trPr>
                <w:trHeight w:val="285"/>
                <w:jc w:val="center"/>
              </w:trPr>
              <w:tc>
                <w:tcPr>
                  <w:tcW w:w="1701" w:type="pct"/>
                  <w:vMerge/>
                  <w:tcBorders>
                    <w:tl2br w:val="nil"/>
                    <w:tr2bl w:val="nil"/>
                  </w:tcBorders>
                  <w:shd w:val="clear" w:color="auto" w:fill="auto"/>
                  <w:vAlign w:val="center"/>
                </w:tcPr>
                <w:p w14:paraId="08438686"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218C819F"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26557A6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3846238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0.29</w:t>
                  </w:r>
                </w:p>
              </w:tc>
            </w:tr>
            <w:tr w:rsidR="006B5C2A" w:rsidRPr="006B5C2A" w14:paraId="34FB0129" w14:textId="77777777" w:rsidTr="00143F4A">
              <w:trPr>
                <w:trHeight w:val="285"/>
                <w:jc w:val="center"/>
              </w:trPr>
              <w:tc>
                <w:tcPr>
                  <w:tcW w:w="1701" w:type="pct"/>
                  <w:vMerge/>
                  <w:tcBorders>
                    <w:tl2br w:val="nil"/>
                    <w:tr2bl w:val="nil"/>
                  </w:tcBorders>
                  <w:shd w:val="clear" w:color="auto" w:fill="auto"/>
                  <w:vAlign w:val="center"/>
                </w:tcPr>
                <w:p w14:paraId="4B4A8FEC"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06802AA7"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7DF0FAF1"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20D7EB2F"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0.295</w:t>
                  </w:r>
                </w:p>
              </w:tc>
            </w:tr>
            <w:tr w:rsidR="006B5C2A" w:rsidRPr="006B5C2A" w14:paraId="3A4B36BC" w14:textId="77777777" w:rsidTr="00143F4A">
              <w:trPr>
                <w:trHeight w:val="285"/>
                <w:jc w:val="center"/>
              </w:trPr>
              <w:tc>
                <w:tcPr>
                  <w:tcW w:w="1701" w:type="pct"/>
                  <w:vMerge w:val="restart"/>
                  <w:tcBorders>
                    <w:tl2br w:val="nil"/>
                    <w:tr2bl w:val="nil"/>
                  </w:tcBorders>
                  <w:shd w:val="clear" w:color="auto" w:fill="auto"/>
                  <w:vAlign w:val="center"/>
                </w:tcPr>
                <w:p w14:paraId="1C686421" w14:textId="2FF44E20" w:rsidR="00143F4A" w:rsidRPr="006B5C2A" w:rsidRDefault="00143F4A" w:rsidP="00143F4A">
                  <w:pPr>
                    <w:widowControl/>
                    <w:jc w:val="center"/>
                    <w:textAlignment w:val="center"/>
                    <w:rPr>
                      <w:rFonts w:cs="宋体"/>
                      <w:szCs w:val="21"/>
                    </w:rPr>
                  </w:pPr>
                  <w:r w:rsidRPr="006B5C2A">
                    <w:rPr>
                      <w:rFonts w:cs="宋体" w:hint="eastAsia"/>
                      <w:kern w:val="0"/>
                      <w:szCs w:val="21"/>
                      <w:lang w:bidi="ar"/>
                    </w:rPr>
                    <w:t>工业场地下风向</w:t>
                  </w:r>
                  <w:r w:rsidRPr="006B5C2A">
                    <w:rPr>
                      <w:rFonts w:cs="宋体" w:hint="eastAsia"/>
                      <w:kern w:val="0"/>
                      <w:szCs w:val="21"/>
                      <w:lang w:bidi="ar"/>
                    </w:rPr>
                    <w:t>2#</w:t>
                  </w:r>
                </w:p>
              </w:tc>
              <w:tc>
                <w:tcPr>
                  <w:tcW w:w="893" w:type="pct"/>
                  <w:tcBorders>
                    <w:tl2br w:val="nil"/>
                    <w:tr2bl w:val="nil"/>
                  </w:tcBorders>
                  <w:shd w:val="clear" w:color="auto" w:fill="auto"/>
                  <w:vAlign w:val="center"/>
                </w:tcPr>
                <w:p w14:paraId="6BD5FE7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0B90B33E"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第一次</w:t>
                  </w:r>
                </w:p>
              </w:tc>
              <w:tc>
                <w:tcPr>
                  <w:tcW w:w="1594" w:type="pct"/>
                  <w:tcBorders>
                    <w:tl2br w:val="nil"/>
                    <w:tr2bl w:val="nil"/>
                  </w:tcBorders>
                  <w:shd w:val="clear" w:color="auto" w:fill="auto"/>
                  <w:vAlign w:val="center"/>
                </w:tcPr>
                <w:p w14:paraId="4938FD0E"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0.313</w:t>
                  </w:r>
                </w:p>
              </w:tc>
            </w:tr>
            <w:tr w:rsidR="006B5C2A" w:rsidRPr="006B5C2A" w14:paraId="69F069B8" w14:textId="77777777" w:rsidTr="00143F4A">
              <w:trPr>
                <w:trHeight w:val="285"/>
                <w:jc w:val="center"/>
              </w:trPr>
              <w:tc>
                <w:tcPr>
                  <w:tcW w:w="1701" w:type="pct"/>
                  <w:vMerge/>
                  <w:tcBorders>
                    <w:tl2br w:val="nil"/>
                    <w:tr2bl w:val="nil"/>
                  </w:tcBorders>
                  <w:shd w:val="clear" w:color="auto" w:fill="auto"/>
                  <w:vAlign w:val="center"/>
                </w:tcPr>
                <w:p w14:paraId="727FA1A9"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2569C8A8"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66439D09"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4AEC5176"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0.322</w:t>
                  </w:r>
                </w:p>
              </w:tc>
            </w:tr>
            <w:tr w:rsidR="006B5C2A" w:rsidRPr="006B5C2A" w14:paraId="1327EDFF" w14:textId="77777777" w:rsidTr="00143F4A">
              <w:trPr>
                <w:trHeight w:val="285"/>
                <w:jc w:val="center"/>
              </w:trPr>
              <w:tc>
                <w:tcPr>
                  <w:tcW w:w="1701" w:type="pct"/>
                  <w:vMerge/>
                  <w:tcBorders>
                    <w:tl2br w:val="nil"/>
                    <w:tr2bl w:val="nil"/>
                  </w:tcBorders>
                  <w:shd w:val="clear" w:color="auto" w:fill="auto"/>
                  <w:vAlign w:val="center"/>
                </w:tcPr>
                <w:p w14:paraId="4714A743"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7E6192FF"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005142C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w:t>
                  </w:r>
                  <w:r w:rsidRPr="006B5C2A">
                    <w:rPr>
                      <w:rStyle w:val="font112"/>
                      <w:rFonts w:ascii="Times New Roman" w:hAnsi="Times New Roman" w:hint="default"/>
                      <w:color w:val="auto"/>
                      <w:sz w:val="21"/>
                      <w:szCs w:val="21"/>
                      <w:lang w:bidi="ar"/>
                    </w:rPr>
                    <w:t>三</w:t>
                  </w:r>
                  <w:r w:rsidRPr="006B5C2A">
                    <w:rPr>
                      <w:rStyle w:val="font91"/>
                      <w:rFonts w:ascii="Times New Roman" w:hAnsi="Times New Roman" w:hint="default"/>
                      <w:color w:val="auto"/>
                      <w:sz w:val="21"/>
                      <w:szCs w:val="21"/>
                      <w:lang w:bidi="ar"/>
                    </w:rPr>
                    <w:t>次</w:t>
                  </w:r>
                </w:p>
              </w:tc>
              <w:tc>
                <w:tcPr>
                  <w:tcW w:w="1594" w:type="pct"/>
                  <w:tcBorders>
                    <w:tl2br w:val="nil"/>
                    <w:tr2bl w:val="nil"/>
                  </w:tcBorders>
                  <w:shd w:val="clear" w:color="auto" w:fill="auto"/>
                  <w:vAlign w:val="center"/>
                </w:tcPr>
                <w:p w14:paraId="487C067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0.325</w:t>
                  </w:r>
                </w:p>
              </w:tc>
            </w:tr>
            <w:tr w:rsidR="006B5C2A" w:rsidRPr="006B5C2A" w14:paraId="79B931D3" w14:textId="77777777" w:rsidTr="00143F4A">
              <w:trPr>
                <w:trHeight w:val="285"/>
                <w:jc w:val="center"/>
              </w:trPr>
              <w:tc>
                <w:tcPr>
                  <w:tcW w:w="1701" w:type="pct"/>
                  <w:vMerge w:val="restart"/>
                  <w:tcBorders>
                    <w:tl2br w:val="nil"/>
                    <w:tr2bl w:val="nil"/>
                  </w:tcBorders>
                  <w:shd w:val="clear" w:color="auto" w:fill="auto"/>
                  <w:vAlign w:val="center"/>
                </w:tcPr>
                <w:p w14:paraId="7DE1FB2B" w14:textId="4A65FBFD" w:rsidR="00143F4A" w:rsidRPr="006B5C2A" w:rsidRDefault="00143F4A" w:rsidP="00143F4A">
                  <w:pPr>
                    <w:widowControl/>
                    <w:jc w:val="center"/>
                    <w:textAlignment w:val="center"/>
                    <w:rPr>
                      <w:rFonts w:cs="宋体"/>
                      <w:szCs w:val="21"/>
                    </w:rPr>
                  </w:pPr>
                  <w:r w:rsidRPr="006B5C2A">
                    <w:rPr>
                      <w:rFonts w:cs="宋体" w:hint="eastAsia"/>
                      <w:kern w:val="0"/>
                      <w:szCs w:val="21"/>
                      <w:lang w:bidi="ar"/>
                    </w:rPr>
                    <w:t>工业场地下风向</w:t>
                  </w:r>
                  <w:r w:rsidRPr="006B5C2A">
                    <w:rPr>
                      <w:rFonts w:cs="宋体" w:hint="eastAsia"/>
                      <w:kern w:val="0"/>
                      <w:szCs w:val="21"/>
                      <w:lang w:bidi="ar"/>
                    </w:rPr>
                    <w:t>3#</w:t>
                  </w:r>
                </w:p>
              </w:tc>
              <w:tc>
                <w:tcPr>
                  <w:tcW w:w="893" w:type="pct"/>
                  <w:tcBorders>
                    <w:tl2br w:val="nil"/>
                    <w:tr2bl w:val="nil"/>
                  </w:tcBorders>
                  <w:shd w:val="clear" w:color="auto" w:fill="auto"/>
                  <w:vAlign w:val="center"/>
                </w:tcPr>
                <w:p w14:paraId="616D8EEA"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43108F3C"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第一次</w:t>
                  </w:r>
                </w:p>
              </w:tc>
              <w:tc>
                <w:tcPr>
                  <w:tcW w:w="1594" w:type="pct"/>
                  <w:tcBorders>
                    <w:tl2br w:val="nil"/>
                    <w:tr2bl w:val="nil"/>
                  </w:tcBorders>
                  <w:shd w:val="clear" w:color="auto" w:fill="auto"/>
                  <w:vAlign w:val="center"/>
                </w:tcPr>
                <w:p w14:paraId="6D53BDAC"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0.295</w:t>
                  </w:r>
                </w:p>
              </w:tc>
            </w:tr>
            <w:tr w:rsidR="006B5C2A" w:rsidRPr="006B5C2A" w14:paraId="455E5631" w14:textId="77777777" w:rsidTr="00143F4A">
              <w:trPr>
                <w:trHeight w:val="285"/>
                <w:jc w:val="center"/>
              </w:trPr>
              <w:tc>
                <w:tcPr>
                  <w:tcW w:w="1701" w:type="pct"/>
                  <w:vMerge/>
                  <w:tcBorders>
                    <w:tl2br w:val="nil"/>
                    <w:tr2bl w:val="nil"/>
                  </w:tcBorders>
                  <w:shd w:val="clear" w:color="auto" w:fill="auto"/>
                  <w:vAlign w:val="center"/>
                </w:tcPr>
                <w:p w14:paraId="50B95B4B"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71F03EF5"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28AC40B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733C05FF"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0.302</w:t>
                  </w:r>
                </w:p>
              </w:tc>
            </w:tr>
            <w:tr w:rsidR="006B5C2A" w:rsidRPr="006B5C2A" w14:paraId="2317862D" w14:textId="77777777" w:rsidTr="00143F4A">
              <w:trPr>
                <w:trHeight w:val="285"/>
                <w:jc w:val="center"/>
              </w:trPr>
              <w:tc>
                <w:tcPr>
                  <w:tcW w:w="1701" w:type="pct"/>
                  <w:vMerge/>
                  <w:tcBorders>
                    <w:tl2br w:val="nil"/>
                    <w:tr2bl w:val="nil"/>
                  </w:tcBorders>
                  <w:shd w:val="clear" w:color="auto" w:fill="auto"/>
                  <w:vAlign w:val="center"/>
                </w:tcPr>
                <w:p w14:paraId="4F1D7FE6"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39C07C30"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28690AEA"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60D485C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0.307</w:t>
                  </w:r>
                </w:p>
              </w:tc>
            </w:tr>
            <w:tr w:rsidR="006B5C2A" w:rsidRPr="006B5C2A" w14:paraId="308067CE" w14:textId="77777777" w:rsidTr="00143F4A">
              <w:trPr>
                <w:trHeight w:val="285"/>
                <w:jc w:val="center"/>
              </w:trPr>
              <w:tc>
                <w:tcPr>
                  <w:tcW w:w="3406" w:type="pct"/>
                  <w:gridSpan w:val="3"/>
                  <w:tcBorders>
                    <w:tl2br w:val="nil"/>
                    <w:tr2bl w:val="nil"/>
                  </w:tcBorders>
                  <w:shd w:val="clear" w:color="auto" w:fill="auto"/>
                  <w:vAlign w:val="center"/>
                </w:tcPr>
                <w:p w14:paraId="588324B1"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监控点浓度最大值</w:t>
                  </w:r>
                </w:p>
              </w:tc>
              <w:tc>
                <w:tcPr>
                  <w:tcW w:w="1594" w:type="pct"/>
                  <w:tcBorders>
                    <w:tl2br w:val="nil"/>
                    <w:tr2bl w:val="nil"/>
                  </w:tcBorders>
                  <w:shd w:val="clear" w:color="auto" w:fill="auto"/>
                  <w:vAlign w:val="center"/>
                </w:tcPr>
                <w:p w14:paraId="3A238AE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0.325</w:t>
                  </w:r>
                </w:p>
              </w:tc>
            </w:tr>
            <w:tr w:rsidR="006B5C2A" w:rsidRPr="006B5C2A" w14:paraId="04541A61" w14:textId="77777777" w:rsidTr="00143F4A">
              <w:trPr>
                <w:trHeight w:val="285"/>
                <w:jc w:val="center"/>
              </w:trPr>
              <w:tc>
                <w:tcPr>
                  <w:tcW w:w="1701" w:type="pct"/>
                  <w:vMerge w:val="restart"/>
                  <w:tcBorders>
                    <w:tl2br w:val="nil"/>
                    <w:tr2bl w:val="nil"/>
                  </w:tcBorders>
                  <w:shd w:val="clear" w:color="auto" w:fill="auto"/>
                  <w:vAlign w:val="center"/>
                </w:tcPr>
                <w:p w14:paraId="491B0A0D" w14:textId="3108D980" w:rsidR="00143F4A" w:rsidRPr="006B5C2A" w:rsidRDefault="00143F4A" w:rsidP="00143F4A">
                  <w:pPr>
                    <w:widowControl/>
                    <w:jc w:val="center"/>
                    <w:textAlignment w:val="center"/>
                    <w:rPr>
                      <w:rFonts w:cs="宋体"/>
                      <w:szCs w:val="21"/>
                    </w:rPr>
                  </w:pPr>
                  <w:r w:rsidRPr="006B5C2A">
                    <w:rPr>
                      <w:rFonts w:cs="宋体" w:hint="eastAsia"/>
                      <w:kern w:val="0"/>
                      <w:szCs w:val="21"/>
                      <w:lang w:bidi="ar"/>
                    </w:rPr>
                    <w:t>临时排</w:t>
                  </w:r>
                  <w:proofErr w:type="gramStart"/>
                  <w:r w:rsidRPr="006B5C2A">
                    <w:rPr>
                      <w:rFonts w:cs="宋体" w:hint="eastAsia"/>
                      <w:kern w:val="0"/>
                      <w:szCs w:val="21"/>
                      <w:lang w:bidi="ar"/>
                    </w:rPr>
                    <w:t>矸</w:t>
                  </w:r>
                  <w:proofErr w:type="gramEnd"/>
                  <w:r w:rsidRPr="006B5C2A">
                    <w:rPr>
                      <w:rFonts w:cs="宋体" w:hint="eastAsia"/>
                      <w:kern w:val="0"/>
                      <w:szCs w:val="21"/>
                      <w:lang w:bidi="ar"/>
                    </w:rPr>
                    <w:t>场上风向</w:t>
                  </w:r>
                </w:p>
              </w:tc>
              <w:tc>
                <w:tcPr>
                  <w:tcW w:w="893" w:type="pct"/>
                  <w:tcBorders>
                    <w:tl2br w:val="nil"/>
                    <w:tr2bl w:val="nil"/>
                  </w:tcBorders>
                  <w:shd w:val="clear" w:color="auto" w:fill="auto"/>
                  <w:vAlign w:val="center"/>
                </w:tcPr>
                <w:p w14:paraId="2D5D61C0"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727BD219"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w:t>
                  </w:r>
                  <w:r w:rsidRPr="006B5C2A">
                    <w:rPr>
                      <w:rStyle w:val="font112"/>
                      <w:rFonts w:ascii="Times New Roman" w:hAnsi="Times New Roman" w:hint="default"/>
                      <w:color w:val="auto"/>
                      <w:sz w:val="21"/>
                      <w:szCs w:val="21"/>
                      <w:lang w:bidi="ar"/>
                    </w:rPr>
                    <w:t>一次</w:t>
                  </w:r>
                </w:p>
              </w:tc>
              <w:tc>
                <w:tcPr>
                  <w:tcW w:w="1594" w:type="pct"/>
                  <w:tcBorders>
                    <w:tl2br w:val="nil"/>
                    <w:tr2bl w:val="nil"/>
                  </w:tcBorders>
                  <w:shd w:val="clear" w:color="auto" w:fill="auto"/>
                  <w:vAlign w:val="center"/>
                </w:tcPr>
                <w:p w14:paraId="1337F0A3"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0.263</w:t>
                  </w:r>
                </w:p>
              </w:tc>
            </w:tr>
            <w:tr w:rsidR="006B5C2A" w:rsidRPr="006B5C2A" w14:paraId="44138ACF" w14:textId="77777777" w:rsidTr="00143F4A">
              <w:trPr>
                <w:trHeight w:val="285"/>
                <w:jc w:val="center"/>
              </w:trPr>
              <w:tc>
                <w:tcPr>
                  <w:tcW w:w="1701" w:type="pct"/>
                  <w:vMerge/>
                  <w:tcBorders>
                    <w:tl2br w:val="nil"/>
                    <w:tr2bl w:val="nil"/>
                  </w:tcBorders>
                  <w:shd w:val="clear" w:color="auto" w:fill="auto"/>
                  <w:vAlign w:val="center"/>
                </w:tcPr>
                <w:p w14:paraId="2984BBFA"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642C3D42"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10370C35"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2ADC1111"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0.273</w:t>
                  </w:r>
                </w:p>
              </w:tc>
            </w:tr>
            <w:tr w:rsidR="006B5C2A" w:rsidRPr="006B5C2A" w14:paraId="4C3EA031" w14:textId="77777777" w:rsidTr="00143F4A">
              <w:trPr>
                <w:trHeight w:val="285"/>
                <w:jc w:val="center"/>
              </w:trPr>
              <w:tc>
                <w:tcPr>
                  <w:tcW w:w="1701" w:type="pct"/>
                  <w:vMerge/>
                  <w:tcBorders>
                    <w:tl2br w:val="nil"/>
                    <w:tr2bl w:val="nil"/>
                  </w:tcBorders>
                  <w:shd w:val="clear" w:color="auto" w:fill="auto"/>
                  <w:vAlign w:val="center"/>
                </w:tcPr>
                <w:p w14:paraId="3CC0EFBB"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50B9AC2E"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7E0F32F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2823B1F5"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0.268</w:t>
                  </w:r>
                </w:p>
              </w:tc>
            </w:tr>
            <w:tr w:rsidR="006B5C2A" w:rsidRPr="006B5C2A" w14:paraId="5FF2B6EC" w14:textId="77777777" w:rsidTr="00143F4A">
              <w:trPr>
                <w:trHeight w:val="285"/>
                <w:jc w:val="center"/>
              </w:trPr>
              <w:tc>
                <w:tcPr>
                  <w:tcW w:w="1701" w:type="pct"/>
                  <w:vMerge w:val="restart"/>
                  <w:tcBorders>
                    <w:tl2br w:val="nil"/>
                    <w:tr2bl w:val="nil"/>
                  </w:tcBorders>
                  <w:shd w:val="clear" w:color="auto" w:fill="auto"/>
                  <w:vAlign w:val="center"/>
                </w:tcPr>
                <w:p w14:paraId="199457C9" w14:textId="0856C69B" w:rsidR="00143F4A" w:rsidRPr="006B5C2A" w:rsidRDefault="00143F4A" w:rsidP="00143F4A">
                  <w:pPr>
                    <w:widowControl/>
                    <w:jc w:val="center"/>
                    <w:textAlignment w:val="center"/>
                    <w:rPr>
                      <w:rFonts w:cs="宋体"/>
                      <w:szCs w:val="21"/>
                    </w:rPr>
                  </w:pPr>
                  <w:r w:rsidRPr="006B5C2A">
                    <w:rPr>
                      <w:rFonts w:cs="宋体" w:hint="eastAsia"/>
                      <w:kern w:val="0"/>
                      <w:szCs w:val="21"/>
                      <w:lang w:bidi="ar"/>
                    </w:rPr>
                    <w:t>临时排</w:t>
                  </w:r>
                  <w:proofErr w:type="gramStart"/>
                  <w:r w:rsidRPr="006B5C2A">
                    <w:rPr>
                      <w:rFonts w:cs="宋体" w:hint="eastAsia"/>
                      <w:kern w:val="0"/>
                      <w:szCs w:val="21"/>
                      <w:lang w:bidi="ar"/>
                    </w:rPr>
                    <w:t>矸</w:t>
                  </w:r>
                  <w:proofErr w:type="gramEnd"/>
                  <w:r w:rsidRPr="006B5C2A">
                    <w:rPr>
                      <w:rFonts w:cs="宋体" w:hint="eastAsia"/>
                      <w:kern w:val="0"/>
                      <w:szCs w:val="21"/>
                      <w:lang w:bidi="ar"/>
                    </w:rPr>
                    <w:t>场下风向</w:t>
                  </w:r>
                  <w:r w:rsidRPr="006B5C2A">
                    <w:rPr>
                      <w:rFonts w:cs="宋体" w:hint="eastAsia"/>
                      <w:kern w:val="0"/>
                      <w:szCs w:val="21"/>
                      <w:lang w:bidi="ar"/>
                    </w:rPr>
                    <w:t>1#</w:t>
                  </w:r>
                </w:p>
              </w:tc>
              <w:tc>
                <w:tcPr>
                  <w:tcW w:w="893" w:type="pct"/>
                  <w:tcBorders>
                    <w:tl2br w:val="nil"/>
                    <w:tr2bl w:val="nil"/>
                  </w:tcBorders>
                  <w:shd w:val="clear" w:color="auto" w:fill="auto"/>
                  <w:vAlign w:val="center"/>
                </w:tcPr>
                <w:p w14:paraId="6AF887A5"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5B78A5AC"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w:t>
                  </w:r>
                  <w:r w:rsidRPr="006B5C2A">
                    <w:rPr>
                      <w:rStyle w:val="font112"/>
                      <w:rFonts w:ascii="Times New Roman" w:hAnsi="Times New Roman" w:hint="default"/>
                      <w:color w:val="auto"/>
                      <w:sz w:val="21"/>
                      <w:szCs w:val="21"/>
                      <w:lang w:bidi="ar"/>
                    </w:rPr>
                    <w:t>一</w:t>
                  </w:r>
                  <w:r w:rsidRPr="006B5C2A">
                    <w:rPr>
                      <w:rStyle w:val="font91"/>
                      <w:rFonts w:ascii="Times New Roman" w:hAnsi="Times New Roman" w:hint="default"/>
                      <w:color w:val="auto"/>
                      <w:sz w:val="21"/>
                      <w:szCs w:val="21"/>
                      <w:lang w:bidi="ar"/>
                    </w:rPr>
                    <w:t>次</w:t>
                  </w:r>
                </w:p>
              </w:tc>
              <w:tc>
                <w:tcPr>
                  <w:tcW w:w="1594" w:type="pct"/>
                  <w:tcBorders>
                    <w:tl2br w:val="nil"/>
                    <w:tr2bl w:val="nil"/>
                  </w:tcBorders>
                  <w:shd w:val="clear" w:color="auto" w:fill="auto"/>
                  <w:vAlign w:val="center"/>
                </w:tcPr>
                <w:p w14:paraId="3E78A481"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0.293</w:t>
                  </w:r>
                </w:p>
              </w:tc>
            </w:tr>
            <w:tr w:rsidR="006B5C2A" w:rsidRPr="006B5C2A" w14:paraId="521F9F48" w14:textId="77777777" w:rsidTr="00143F4A">
              <w:trPr>
                <w:trHeight w:val="285"/>
                <w:jc w:val="center"/>
              </w:trPr>
              <w:tc>
                <w:tcPr>
                  <w:tcW w:w="1701" w:type="pct"/>
                  <w:vMerge/>
                  <w:tcBorders>
                    <w:tl2br w:val="nil"/>
                    <w:tr2bl w:val="nil"/>
                  </w:tcBorders>
                  <w:shd w:val="clear" w:color="auto" w:fill="auto"/>
                  <w:vAlign w:val="center"/>
                </w:tcPr>
                <w:p w14:paraId="7D605AE4"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748BD0E4"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32D9A29B"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623FDDD0"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0.302</w:t>
                  </w:r>
                </w:p>
              </w:tc>
            </w:tr>
            <w:tr w:rsidR="006B5C2A" w:rsidRPr="006B5C2A" w14:paraId="599419EF" w14:textId="77777777" w:rsidTr="00143F4A">
              <w:trPr>
                <w:trHeight w:val="285"/>
                <w:jc w:val="center"/>
              </w:trPr>
              <w:tc>
                <w:tcPr>
                  <w:tcW w:w="1701" w:type="pct"/>
                  <w:vMerge/>
                  <w:tcBorders>
                    <w:tl2br w:val="nil"/>
                    <w:tr2bl w:val="nil"/>
                  </w:tcBorders>
                  <w:shd w:val="clear" w:color="auto" w:fill="auto"/>
                  <w:vAlign w:val="center"/>
                </w:tcPr>
                <w:p w14:paraId="222E5CA8"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67A56827"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4F99992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52963A99"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0.298</w:t>
                  </w:r>
                </w:p>
              </w:tc>
            </w:tr>
            <w:tr w:rsidR="006B5C2A" w:rsidRPr="006B5C2A" w14:paraId="1E61EED2" w14:textId="77777777" w:rsidTr="00143F4A">
              <w:trPr>
                <w:trHeight w:val="285"/>
                <w:jc w:val="center"/>
              </w:trPr>
              <w:tc>
                <w:tcPr>
                  <w:tcW w:w="1701" w:type="pct"/>
                  <w:vMerge w:val="restart"/>
                  <w:tcBorders>
                    <w:tl2br w:val="nil"/>
                    <w:tr2bl w:val="nil"/>
                  </w:tcBorders>
                  <w:shd w:val="clear" w:color="auto" w:fill="auto"/>
                  <w:vAlign w:val="center"/>
                </w:tcPr>
                <w:p w14:paraId="21B3D2B2" w14:textId="4580F4FF" w:rsidR="00143F4A" w:rsidRPr="006B5C2A" w:rsidRDefault="00143F4A" w:rsidP="00143F4A">
                  <w:pPr>
                    <w:widowControl/>
                    <w:jc w:val="center"/>
                    <w:textAlignment w:val="center"/>
                    <w:rPr>
                      <w:rFonts w:cs="宋体"/>
                      <w:szCs w:val="21"/>
                    </w:rPr>
                  </w:pPr>
                  <w:r w:rsidRPr="006B5C2A">
                    <w:rPr>
                      <w:rFonts w:cs="宋体" w:hint="eastAsia"/>
                      <w:kern w:val="0"/>
                      <w:szCs w:val="21"/>
                      <w:lang w:bidi="ar"/>
                    </w:rPr>
                    <w:t>临时排</w:t>
                  </w:r>
                  <w:proofErr w:type="gramStart"/>
                  <w:r w:rsidRPr="006B5C2A">
                    <w:rPr>
                      <w:rFonts w:cs="宋体" w:hint="eastAsia"/>
                      <w:kern w:val="0"/>
                      <w:szCs w:val="21"/>
                      <w:lang w:bidi="ar"/>
                    </w:rPr>
                    <w:t>矸</w:t>
                  </w:r>
                  <w:proofErr w:type="gramEnd"/>
                  <w:r w:rsidRPr="006B5C2A">
                    <w:rPr>
                      <w:rFonts w:cs="宋体" w:hint="eastAsia"/>
                      <w:kern w:val="0"/>
                      <w:szCs w:val="21"/>
                      <w:lang w:bidi="ar"/>
                    </w:rPr>
                    <w:t>场下风向</w:t>
                  </w:r>
                  <w:r w:rsidRPr="006B5C2A">
                    <w:rPr>
                      <w:rFonts w:cs="宋体" w:hint="eastAsia"/>
                      <w:kern w:val="0"/>
                      <w:szCs w:val="21"/>
                      <w:lang w:bidi="ar"/>
                    </w:rPr>
                    <w:t>2#</w:t>
                  </w:r>
                </w:p>
              </w:tc>
              <w:tc>
                <w:tcPr>
                  <w:tcW w:w="893" w:type="pct"/>
                  <w:tcBorders>
                    <w:tl2br w:val="nil"/>
                    <w:tr2bl w:val="nil"/>
                  </w:tcBorders>
                  <w:shd w:val="clear" w:color="auto" w:fill="auto"/>
                  <w:vAlign w:val="center"/>
                </w:tcPr>
                <w:p w14:paraId="0AA6CD96"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3C299B94"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第一次</w:t>
                  </w:r>
                </w:p>
              </w:tc>
              <w:tc>
                <w:tcPr>
                  <w:tcW w:w="1594" w:type="pct"/>
                  <w:tcBorders>
                    <w:tl2br w:val="nil"/>
                    <w:tr2bl w:val="nil"/>
                  </w:tcBorders>
                  <w:shd w:val="clear" w:color="auto" w:fill="auto"/>
                  <w:vAlign w:val="center"/>
                </w:tcPr>
                <w:p w14:paraId="23425D6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0.33</w:t>
                  </w:r>
                </w:p>
              </w:tc>
            </w:tr>
            <w:tr w:rsidR="006B5C2A" w:rsidRPr="006B5C2A" w14:paraId="50595E92" w14:textId="77777777" w:rsidTr="00143F4A">
              <w:trPr>
                <w:trHeight w:val="285"/>
                <w:jc w:val="center"/>
              </w:trPr>
              <w:tc>
                <w:tcPr>
                  <w:tcW w:w="1701" w:type="pct"/>
                  <w:vMerge/>
                  <w:tcBorders>
                    <w:tl2br w:val="nil"/>
                    <w:tr2bl w:val="nil"/>
                  </w:tcBorders>
                  <w:shd w:val="clear" w:color="auto" w:fill="auto"/>
                  <w:vAlign w:val="center"/>
                </w:tcPr>
                <w:p w14:paraId="2E13BEFD"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4692BB70"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w:t>
                  </w:r>
                  <w:r w:rsidRPr="006B5C2A">
                    <w:rPr>
                      <w:rStyle w:val="font141"/>
                      <w:rFonts w:cs="宋体" w:hint="eastAsia"/>
                      <w:color w:val="auto"/>
                      <w:sz w:val="21"/>
                      <w:szCs w:val="21"/>
                      <w:lang w:bidi="ar"/>
                    </w:rPr>
                    <w:t>.</w:t>
                  </w:r>
                  <w:r w:rsidRPr="006B5C2A">
                    <w:rPr>
                      <w:rStyle w:val="font81"/>
                      <w:rFonts w:cs="宋体" w:hint="eastAsia"/>
                      <w:color w:val="auto"/>
                      <w:sz w:val="21"/>
                      <w:szCs w:val="21"/>
                      <w:lang w:bidi="ar"/>
                    </w:rPr>
                    <w:t>31</w:t>
                  </w:r>
                </w:p>
              </w:tc>
              <w:tc>
                <w:tcPr>
                  <w:tcW w:w="812" w:type="pct"/>
                  <w:tcBorders>
                    <w:tl2br w:val="nil"/>
                    <w:tr2bl w:val="nil"/>
                  </w:tcBorders>
                  <w:shd w:val="clear" w:color="auto" w:fill="auto"/>
                  <w:vAlign w:val="center"/>
                </w:tcPr>
                <w:p w14:paraId="062D9520"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1DBEB382"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0.342</w:t>
                  </w:r>
                </w:p>
              </w:tc>
            </w:tr>
            <w:tr w:rsidR="006B5C2A" w:rsidRPr="006B5C2A" w14:paraId="0EE63D1B" w14:textId="77777777" w:rsidTr="00143F4A">
              <w:trPr>
                <w:trHeight w:val="285"/>
                <w:jc w:val="center"/>
              </w:trPr>
              <w:tc>
                <w:tcPr>
                  <w:tcW w:w="1701" w:type="pct"/>
                  <w:vMerge/>
                  <w:tcBorders>
                    <w:tl2br w:val="nil"/>
                    <w:tr2bl w:val="nil"/>
                  </w:tcBorders>
                  <w:shd w:val="clear" w:color="auto" w:fill="auto"/>
                  <w:vAlign w:val="center"/>
                </w:tcPr>
                <w:p w14:paraId="0F8DD5B8"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4F4C9CAE"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w:t>
                  </w:r>
                  <w:r w:rsidRPr="006B5C2A">
                    <w:rPr>
                      <w:rStyle w:val="font141"/>
                      <w:rFonts w:cs="宋体" w:hint="eastAsia"/>
                      <w:color w:val="auto"/>
                      <w:sz w:val="21"/>
                      <w:szCs w:val="21"/>
                      <w:lang w:bidi="ar"/>
                    </w:rPr>
                    <w:t>.</w:t>
                  </w:r>
                  <w:r w:rsidRPr="006B5C2A">
                    <w:rPr>
                      <w:rStyle w:val="font81"/>
                      <w:rFonts w:cs="宋体" w:hint="eastAsia"/>
                      <w:color w:val="auto"/>
                      <w:sz w:val="21"/>
                      <w:szCs w:val="21"/>
                      <w:lang w:bidi="ar"/>
                    </w:rPr>
                    <w:t>31</w:t>
                  </w:r>
                </w:p>
              </w:tc>
              <w:tc>
                <w:tcPr>
                  <w:tcW w:w="812" w:type="pct"/>
                  <w:tcBorders>
                    <w:tl2br w:val="nil"/>
                    <w:tr2bl w:val="nil"/>
                  </w:tcBorders>
                  <w:shd w:val="clear" w:color="auto" w:fill="auto"/>
                  <w:vAlign w:val="center"/>
                </w:tcPr>
                <w:p w14:paraId="492398D3"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75AAB9C8"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0.348</w:t>
                  </w:r>
                </w:p>
              </w:tc>
            </w:tr>
            <w:tr w:rsidR="006B5C2A" w:rsidRPr="006B5C2A" w14:paraId="3C90664F" w14:textId="77777777" w:rsidTr="00143F4A">
              <w:trPr>
                <w:trHeight w:val="285"/>
                <w:jc w:val="center"/>
              </w:trPr>
              <w:tc>
                <w:tcPr>
                  <w:tcW w:w="1701" w:type="pct"/>
                  <w:vMerge w:val="restart"/>
                  <w:tcBorders>
                    <w:tl2br w:val="nil"/>
                    <w:tr2bl w:val="nil"/>
                  </w:tcBorders>
                  <w:shd w:val="clear" w:color="auto" w:fill="auto"/>
                  <w:vAlign w:val="center"/>
                </w:tcPr>
                <w:p w14:paraId="31C2EA89" w14:textId="7F43BD8A" w:rsidR="00143F4A" w:rsidRPr="006B5C2A" w:rsidRDefault="00143F4A" w:rsidP="00143F4A">
                  <w:pPr>
                    <w:widowControl/>
                    <w:jc w:val="center"/>
                    <w:textAlignment w:val="center"/>
                    <w:rPr>
                      <w:rFonts w:cs="宋体"/>
                      <w:szCs w:val="21"/>
                    </w:rPr>
                  </w:pPr>
                  <w:r w:rsidRPr="006B5C2A">
                    <w:rPr>
                      <w:rFonts w:cs="宋体" w:hint="eastAsia"/>
                      <w:kern w:val="0"/>
                      <w:szCs w:val="21"/>
                      <w:lang w:bidi="ar"/>
                    </w:rPr>
                    <w:t>临时排</w:t>
                  </w:r>
                  <w:proofErr w:type="gramStart"/>
                  <w:r w:rsidRPr="006B5C2A">
                    <w:rPr>
                      <w:rFonts w:cs="宋体" w:hint="eastAsia"/>
                      <w:kern w:val="0"/>
                      <w:szCs w:val="21"/>
                      <w:lang w:bidi="ar"/>
                    </w:rPr>
                    <w:t>矸</w:t>
                  </w:r>
                  <w:proofErr w:type="gramEnd"/>
                  <w:r w:rsidRPr="006B5C2A">
                    <w:rPr>
                      <w:rFonts w:cs="宋体" w:hint="eastAsia"/>
                      <w:kern w:val="0"/>
                      <w:szCs w:val="21"/>
                      <w:lang w:bidi="ar"/>
                    </w:rPr>
                    <w:t>场下风向</w:t>
                  </w:r>
                  <w:r w:rsidRPr="006B5C2A">
                    <w:rPr>
                      <w:rFonts w:cs="宋体" w:hint="eastAsia"/>
                      <w:kern w:val="0"/>
                      <w:szCs w:val="21"/>
                      <w:lang w:bidi="ar"/>
                    </w:rPr>
                    <w:t>3#</w:t>
                  </w:r>
                </w:p>
              </w:tc>
              <w:tc>
                <w:tcPr>
                  <w:tcW w:w="893" w:type="pct"/>
                  <w:tcBorders>
                    <w:tl2br w:val="nil"/>
                    <w:tr2bl w:val="nil"/>
                  </w:tcBorders>
                  <w:shd w:val="clear" w:color="auto" w:fill="auto"/>
                  <w:vAlign w:val="center"/>
                </w:tcPr>
                <w:p w14:paraId="1DAC4650"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w:t>
                  </w:r>
                  <w:r w:rsidRPr="006B5C2A">
                    <w:rPr>
                      <w:rStyle w:val="font141"/>
                      <w:rFonts w:cs="宋体" w:hint="eastAsia"/>
                      <w:color w:val="auto"/>
                      <w:sz w:val="21"/>
                      <w:szCs w:val="21"/>
                      <w:lang w:bidi="ar"/>
                    </w:rPr>
                    <w:t>.</w:t>
                  </w:r>
                  <w:r w:rsidRPr="006B5C2A">
                    <w:rPr>
                      <w:rStyle w:val="font81"/>
                      <w:rFonts w:cs="宋体" w:hint="eastAsia"/>
                      <w:color w:val="auto"/>
                      <w:sz w:val="21"/>
                      <w:szCs w:val="21"/>
                      <w:lang w:bidi="ar"/>
                    </w:rPr>
                    <w:t>31</w:t>
                  </w:r>
                </w:p>
              </w:tc>
              <w:tc>
                <w:tcPr>
                  <w:tcW w:w="812" w:type="pct"/>
                  <w:tcBorders>
                    <w:tl2br w:val="nil"/>
                    <w:tr2bl w:val="nil"/>
                  </w:tcBorders>
                  <w:shd w:val="clear" w:color="auto" w:fill="auto"/>
                  <w:vAlign w:val="center"/>
                </w:tcPr>
                <w:p w14:paraId="75123BE8"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第一次</w:t>
                  </w:r>
                </w:p>
              </w:tc>
              <w:tc>
                <w:tcPr>
                  <w:tcW w:w="1594" w:type="pct"/>
                  <w:tcBorders>
                    <w:tl2br w:val="nil"/>
                    <w:tr2bl w:val="nil"/>
                  </w:tcBorders>
                  <w:shd w:val="clear" w:color="auto" w:fill="auto"/>
                  <w:vAlign w:val="center"/>
                </w:tcPr>
                <w:p w14:paraId="5791331C"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0.305</w:t>
                  </w:r>
                </w:p>
              </w:tc>
            </w:tr>
            <w:tr w:rsidR="006B5C2A" w:rsidRPr="006B5C2A" w14:paraId="32E979A6" w14:textId="77777777" w:rsidTr="00143F4A">
              <w:trPr>
                <w:trHeight w:val="285"/>
                <w:jc w:val="center"/>
              </w:trPr>
              <w:tc>
                <w:tcPr>
                  <w:tcW w:w="1701" w:type="pct"/>
                  <w:vMerge/>
                  <w:tcBorders>
                    <w:tl2br w:val="nil"/>
                    <w:tr2bl w:val="nil"/>
                  </w:tcBorders>
                  <w:shd w:val="clear" w:color="auto" w:fill="auto"/>
                  <w:vAlign w:val="center"/>
                </w:tcPr>
                <w:p w14:paraId="0AB1C2AA"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60859EB1"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w:t>
                  </w:r>
                  <w:r w:rsidRPr="006B5C2A">
                    <w:rPr>
                      <w:rStyle w:val="font141"/>
                      <w:rFonts w:cs="宋体" w:hint="eastAsia"/>
                      <w:color w:val="auto"/>
                      <w:sz w:val="21"/>
                      <w:szCs w:val="21"/>
                      <w:lang w:bidi="ar"/>
                    </w:rPr>
                    <w:t>.</w:t>
                  </w:r>
                  <w:r w:rsidRPr="006B5C2A">
                    <w:rPr>
                      <w:rStyle w:val="font81"/>
                      <w:rFonts w:cs="宋体" w:hint="eastAsia"/>
                      <w:color w:val="auto"/>
                      <w:sz w:val="21"/>
                      <w:szCs w:val="21"/>
                      <w:lang w:bidi="ar"/>
                    </w:rPr>
                    <w:t>07.31</w:t>
                  </w:r>
                </w:p>
              </w:tc>
              <w:tc>
                <w:tcPr>
                  <w:tcW w:w="812" w:type="pct"/>
                  <w:tcBorders>
                    <w:tl2br w:val="nil"/>
                    <w:tr2bl w:val="nil"/>
                  </w:tcBorders>
                  <w:shd w:val="clear" w:color="auto" w:fill="auto"/>
                  <w:vAlign w:val="center"/>
                </w:tcPr>
                <w:p w14:paraId="0125C937"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第二次</w:t>
                  </w:r>
                </w:p>
              </w:tc>
              <w:tc>
                <w:tcPr>
                  <w:tcW w:w="1594" w:type="pct"/>
                  <w:tcBorders>
                    <w:tl2br w:val="nil"/>
                    <w:tr2bl w:val="nil"/>
                  </w:tcBorders>
                  <w:shd w:val="clear" w:color="auto" w:fill="auto"/>
                  <w:vAlign w:val="center"/>
                </w:tcPr>
                <w:p w14:paraId="21A4FF73"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0.313</w:t>
                  </w:r>
                </w:p>
              </w:tc>
            </w:tr>
            <w:tr w:rsidR="006B5C2A" w:rsidRPr="006B5C2A" w14:paraId="4D8E0C12" w14:textId="77777777" w:rsidTr="00143F4A">
              <w:trPr>
                <w:trHeight w:val="285"/>
                <w:jc w:val="center"/>
              </w:trPr>
              <w:tc>
                <w:tcPr>
                  <w:tcW w:w="1701" w:type="pct"/>
                  <w:vMerge/>
                  <w:tcBorders>
                    <w:tl2br w:val="nil"/>
                    <w:tr2bl w:val="nil"/>
                  </w:tcBorders>
                  <w:shd w:val="clear" w:color="auto" w:fill="auto"/>
                  <w:vAlign w:val="center"/>
                </w:tcPr>
                <w:p w14:paraId="41ECB42A" w14:textId="77777777" w:rsidR="00143F4A" w:rsidRPr="006B5C2A" w:rsidRDefault="00143F4A" w:rsidP="00143F4A">
                  <w:pPr>
                    <w:jc w:val="center"/>
                    <w:rPr>
                      <w:rFonts w:cs="宋体"/>
                      <w:szCs w:val="21"/>
                    </w:rPr>
                  </w:pPr>
                </w:p>
              </w:tc>
              <w:tc>
                <w:tcPr>
                  <w:tcW w:w="893" w:type="pct"/>
                  <w:tcBorders>
                    <w:tl2br w:val="nil"/>
                    <w:tr2bl w:val="nil"/>
                  </w:tcBorders>
                  <w:shd w:val="clear" w:color="auto" w:fill="auto"/>
                  <w:vAlign w:val="center"/>
                </w:tcPr>
                <w:p w14:paraId="30C88773"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2024.07.31</w:t>
                  </w:r>
                </w:p>
              </w:tc>
              <w:tc>
                <w:tcPr>
                  <w:tcW w:w="812" w:type="pct"/>
                  <w:tcBorders>
                    <w:tl2br w:val="nil"/>
                    <w:tr2bl w:val="nil"/>
                  </w:tcBorders>
                  <w:shd w:val="clear" w:color="auto" w:fill="auto"/>
                  <w:vAlign w:val="center"/>
                </w:tcPr>
                <w:p w14:paraId="1801189A"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第三次</w:t>
                  </w:r>
                </w:p>
              </w:tc>
              <w:tc>
                <w:tcPr>
                  <w:tcW w:w="1594" w:type="pct"/>
                  <w:tcBorders>
                    <w:tl2br w:val="nil"/>
                    <w:tr2bl w:val="nil"/>
                  </w:tcBorders>
                  <w:shd w:val="clear" w:color="auto" w:fill="auto"/>
                  <w:vAlign w:val="center"/>
                </w:tcPr>
                <w:p w14:paraId="7D198CE8"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0.31</w:t>
                  </w:r>
                </w:p>
              </w:tc>
            </w:tr>
            <w:tr w:rsidR="006B5C2A" w:rsidRPr="006B5C2A" w14:paraId="598D469D" w14:textId="77777777" w:rsidTr="00143F4A">
              <w:trPr>
                <w:trHeight w:val="285"/>
                <w:jc w:val="center"/>
              </w:trPr>
              <w:tc>
                <w:tcPr>
                  <w:tcW w:w="3406" w:type="pct"/>
                  <w:gridSpan w:val="3"/>
                  <w:tcBorders>
                    <w:tl2br w:val="nil"/>
                    <w:tr2bl w:val="nil"/>
                  </w:tcBorders>
                  <w:shd w:val="clear" w:color="auto" w:fill="auto"/>
                  <w:vAlign w:val="center"/>
                </w:tcPr>
                <w:p w14:paraId="5D71E78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监控点浓度最大值</w:t>
                  </w:r>
                </w:p>
              </w:tc>
              <w:tc>
                <w:tcPr>
                  <w:tcW w:w="1594" w:type="pct"/>
                  <w:tcBorders>
                    <w:tl2br w:val="nil"/>
                    <w:tr2bl w:val="nil"/>
                  </w:tcBorders>
                  <w:shd w:val="clear" w:color="auto" w:fill="auto"/>
                  <w:vAlign w:val="center"/>
                </w:tcPr>
                <w:p w14:paraId="75CD0454"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0.348</w:t>
                  </w:r>
                </w:p>
              </w:tc>
            </w:tr>
            <w:tr w:rsidR="006B5C2A" w:rsidRPr="006B5C2A" w14:paraId="4351197A" w14:textId="77777777" w:rsidTr="00143F4A">
              <w:trPr>
                <w:trHeight w:val="285"/>
                <w:jc w:val="center"/>
              </w:trPr>
              <w:tc>
                <w:tcPr>
                  <w:tcW w:w="3406" w:type="pct"/>
                  <w:gridSpan w:val="3"/>
                  <w:tcBorders>
                    <w:tl2br w:val="nil"/>
                    <w:tr2bl w:val="nil"/>
                  </w:tcBorders>
                  <w:shd w:val="clear" w:color="auto" w:fill="auto"/>
                  <w:vAlign w:val="center"/>
                </w:tcPr>
                <w:p w14:paraId="1BDAE86D"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标准限值</w:t>
                  </w:r>
                </w:p>
              </w:tc>
              <w:tc>
                <w:tcPr>
                  <w:tcW w:w="1594" w:type="pct"/>
                  <w:tcBorders>
                    <w:tl2br w:val="nil"/>
                    <w:tr2bl w:val="nil"/>
                  </w:tcBorders>
                  <w:shd w:val="clear" w:color="auto" w:fill="auto"/>
                  <w:vAlign w:val="center"/>
                </w:tcPr>
                <w:p w14:paraId="38136CF3" w14:textId="77777777" w:rsidR="00143F4A" w:rsidRPr="006B5C2A" w:rsidRDefault="00143F4A" w:rsidP="00143F4A">
                  <w:pPr>
                    <w:widowControl/>
                    <w:jc w:val="center"/>
                    <w:textAlignment w:val="center"/>
                    <w:rPr>
                      <w:rFonts w:cs="宋体"/>
                      <w:szCs w:val="21"/>
                    </w:rPr>
                  </w:pPr>
                  <w:r w:rsidRPr="006B5C2A">
                    <w:rPr>
                      <w:rFonts w:cs="宋体" w:hint="eastAsia"/>
                      <w:kern w:val="0"/>
                      <w:szCs w:val="21"/>
                      <w:lang w:bidi="ar"/>
                    </w:rPr>
                    <w:t>1</w:t>
                  </w:r>
                </w:p>
              </w:tc>
            </w:tr>
          </w:tbl>
          <w:p w14:paraId="3765EE1F" w14:textId="5F4C4E74" w:rsidR="00EF3E18" w:rsidRPr="006B5C2A" w:rsidRDefault="00FD7C64" w:rsidP="00FD7C64">
            <w:pPr>
              <w:spacing w:line="360" w:lineRule="auto"/>
              <w:ind w:firstLineChars="200" w:firstLine="480"/>
              <w:rPr>
                <w:sz w:val="24"/>
              </w:rPr>
            </w:pPr>
            <w:r w:rsidRPr="006B5C2A">
              <w:rPr>
                <w:rFonts w:hint="eastAsia"/>
                <w:sz w:val="24"/>
              </w:rPr>
              <w:t>由</w:t>
            </w:r>
            <w:r w:rsidR="00143F4A" w:rsidRPr="006B5C2A">
              <w:rPr>
                <w:rFonts w:hint="eastAsia"/>
                <w:sz w:val="24"/>
              </w:rPr>
              <w:t>检测</w:t>
            </w:r>
            <w:r w:rsidRPr="006B5C2A">
              <w:rPr>
                <w:rFonts w:hint="eastAsia"/>
                <w:sz w:val="24"/>
              </w:rPr>
              <w:t>结果可知</w:t>
            </w:r>
            <w:r w:rsidR="00143F4A" w:rsidRPr="006B5C2A">
              <w:rPr>
                <w:rFonts w:hint="eastAsia"/>
                <w:sz w:val="24"/>
              </w:rPr>
              <w:t>，工业场地、排</w:t>
            </w:r>
            <w:proofErr w:type="gramStart"/>
            <w:r w:rsidR="00143F4A" w:rsidRPr="006B5C2A">
              <w:rPr>
                <w:rFonts w:hint="eastAsia"/>
                <w:sz w:val="24"/>
              </w:rPr>
              <w:t>矸</w:t>
            </w:r>
            <w:proofErr w:type="gramEnd"/>
            <w:r w:rsidR="00143F4A" w:rsidRPr="006B5C2A">
              <w:rPr>
                <w:rFonts w:hint="eastAsia"/>
                <w:sz w:val="24"/>
              </w:rPr>
              <w:t>厂的</w:t>
            </w:r>
            <w:r w:rsidR="000F6E01" w:rsidRPr="006B5C2A">
              <w:rPr>
                <w:rFonts w:hint="eastAsia"/>
                <w:sz w:val="24"/>
              </w:rPr>
              <w:t>颗粒物浓度符合《煤炭功能工业污染物排放标准》（</w:t>
            </w:r>
            <w:r w:rsidR="000F6E01" w:rsidRPr="006B5C2A">
              <w:rPr>
                <w:rFonts w:hint="eastAsia"/>
                <w:sz w:val="24"/>
              </w:rPr>
              <w:t>GB/T20426-2006</w:t>
            </w:r>
            <w:r w:rsidR="000F6E01" w:rsidRPr="006B5C2A">
              <w:rPr>
                <w:rFonts w:hint="eastAsia"/>
                <w:sz w:val="24"/>
              </w:rPr>
              <w:t>）限制要求</w:t>
            </w:r>
          </w:p>
          <w:p w14:paraId="38EE7B21" w14:textId="4CEDD693" w:rsidR="00EF3E18" w:rsidRPr="006B5C2A" w:rsidRDefault="004A62B5">
            <w:pPr>
              <w:numPr>
                <w:ilvl w:val="0"/>
                <w:numId w:val="5"/>
              </w:numPr>
              <w:spacing w:line="360" w:lineRule="auto"/>
              <w:ind w:leftChars="200" w:left="420"/>
              <w:jc w:val="left"/>
              <w:rPr>
                <w:b/>
                <w:sz w:val="24"/>
              </w:rPr>
            </w:pPr>
            <w:r w:rsidRPr="006B5C2A">
              <w:rPr>
                <w:rFonts w:hint="eastAsia"/>
                <w:b/>
                <w:sz w:val="24"/>
              </w:rPr>
              <w:t>废水</w:t>
            </w:r>
          </w:p>
          <w:p w14:paraId="2FF684B8" w14:textId="77777777" w:rsidR="00EF3E18" w:rsidRPr="006B5C2A" w:rsidRDefault="004A62B5">
            <w:pPr>
              <w:spacing w:line="360" w:lineRule="auto"/>
              <w:ind w:firstLineChars="200" w:firstLine="480"/>
              <w:rPr>
                <w:sz w:val="24"/>
              </w:rPr>
            </w:pPr>
            <w:r w:rsidRPr="006B5C2A">
              <w:rPr>
                <w:rFonts w:hint="eastAsia"/>
                <w:sz w:val="24"/>
              </w:rPr>
              <w:t>现有工程生活污水、生产废水全部综合利用，不外排。</w:t>
            </w:r>
          </w:p>
          <w:p w14:paraId="1F4E579E" w14:textId="5B4D92E0" w:rsidR="00EF3E18" w:rsidRPr="006B5C2A" w:rsidRDefault="004A62B5">
            <w:pPr>
              <w:numPr>
                <w:ilvl w:val="0"/>
                <w:numId w:val="5"/>
              </w:numPr>
              <w:spacing w:line="360" w:lineRule="auto"/>
              <w:ind w:leftChars="200" w:left="420"/>
              <w:jc w:val="left"/>
              <w:rPr>
                <w:b/>
                <w:sz w:val="24"/>
              </w:rPr>
            </w:pPr>
            <w:r w:rsidRPr="006B5C2A">
              <w:rPr>
                <w:rFonts w:hint="eastAsia"/>
                <w:b/>
                <w:sz w:val="24"/>
              </w:rPr>
              <w:lastRenderedPageBreak/>
              <w:t>噪声</w:t>
            </w:r>
          </w:p>
          <w:p w14:paraId="1B841AE6" w14:textId="0E2784DC" w:rsidR="00EF3E18" w:rsidRPr="006B5C2A" w:rsidRDefault="004A62B5">
            <w:pPr>
              <w:spacing w:line="360" w:lineRule="auto"/>
              <w:ind w:firstLineChars="200" w:firstLine="480"/>
              <w:rPr>
                <w:sz w:val="24"/>
              </w:rPr>
            </w:pPr>
            <w:r w:rsidRPr="006B5C2A">
              <w:rPr>
                <w:rFonts w:hint="eastAsia"/>
                <w:sz w:val="24"/>
              </w:rPr>
              <w:t>现有工程噪声源主要来自矿井工业场地主要噪声源有：主副斜井提升机房的提升机、空压机站的空压机、机修车间的机修设施、主厂房及准备车间的筛分破碎设备，及其它泵房内的各类水泵等；风井场地主要噪声源为通风机房的轴流通。现有工程采取了隔声、消声、基础减震、绿化降噪、选用低噪声设备、室内布置、风机排气口安装消声器等措施。</w:t>
            </w:r>
          </w:p>
          <w:p w14:paraId="36089C82" w14:textId="77777777" w:rsidR="00EF3E18" w:rsidRPr="006B5C2A" w:rsidRDefault="004A62B5">
            <w:pPr>
              <w:spacing w:line="360" w:lineRule="auto"/>
              <w:ind w:firstLineChars="200" w:firstLine="480"/>
              <w:rPr>
                <w:sz w:val="24"/>
              </w:rPr>
            </w:pPr>
            <w:r w:rsidRPr="006B5C2A">
              <w:rPr>
                <w:rFonts w:hint="eastAsia"/>
                <w:sz w:val="24"/>
              </w:rPr>
              <w:t>本报告收集引用了现有工程</w:t>
            </w:r>
            <w:r w:rsidRPr="006B5C2A">
              <w:rPr>
                <w:rFonts w:hint="eastAsia"/>
                <w:sz w:val="24"/>
              </w:rPr>
              <w:t>2024</w:t>
            </w:r>
            <w:r w:rsidRPr="006B5C2A">
              <w:rPr>
                <w:rFonts w:hint="eastAsia"/>
                <w:sz w:val="24"/>
              </w:rPr>
              <w:t>年</w:t>
            </w:r>
            <w:r w:rsidRPr="006B5C2A">
              <w:rPr>
                <w:rFonts w:hint="eastAsia"/>
                <w:sz w:val="24"/>
              </w:rPr>
              <w:t>9</w:t>
            </w:r>
            <w:r w:rsidRPr="006B5C2A">
              <w:rPr>
                <w:rFonts w:hint="eastAsia"/>
                <w:sz w:val="24"/>
              </w:rPr>
              <w:t>月</w:t>
            </w:r>
            <w:r w:rsidRPr="006B5C2A">
              <w:rPr>
                <w:rFonts w:hint="eastAsia"/>
                <w:sz w:val="24"/>
              </w:rPr>
              <w:t>5</w:t>
            </w:r>
            <w:r w:rsidRPr="006B5C2A">
              <w:rPr>
                <w:rFonts w:hint="eastAsia"/>
                <w:sz w:val="24"/>
              </w:rPr>
              <w:t>日企业第三季度厂界噪声自行监测结果，详见见表</w:t>
            </w:r>
            <w:r w:rsidRPr="006B5C2A">
              <w:rPr>
                <w:rFonts w:hint="eastAsia"/>
                <w:sz w:val="24"/>
              </w:rPr>
              <w:t>2-8</w:t>
            </w:r>
            <w:r w:rsidRPr="006B5C2A">
              <w:rPr>
                <w:rFonts w:hint="eastAsia"/>
                <w:sz w:val="24"/>
              </w:rPr>
              <w:t>。</w:t>
            </w:r>
          </w:p>
          <w:p w14:paraId="0368EE7D" w14:textId="77777777" w:rsidR="00EF3E18" w:rsidRPr="006B5C2A" w:rsidRDefault="004A62B5">
            <w:pPr>
              <w:spacing w:line="360" w:lineRule="auto"/>
              <w:jc w:val="center"/>
              <w:rPr>
                <w:b/>
                <w:bCs/>
                <w:szCs w:val="21"/>
              </w:rPr>
            </w:pPr>
            <w:r w:rsidRPr="006B5C2A">
              <w:rPr>
                <w:rFonts w:hint="eastAsia"/>
                <w:b/>
                <w:bCs/>
                <w:szCs w:val="21"/>
              </w:rPr>
              <w:t>表</w:t>
            </w:r>
            <w:r w:rsidRPr="006B5C2A">
              <w:rPr>
                <w:rFonts w:hint="eastAsia"/>
                <w:b/>
                <w:bCs/>
                <w:szCs w:val="21"/>
              </w:rPr>
              <w:t xml:space="preserve">2-8 </w:t>
            </w:r>
            <w:r w:rsidRPr="006B5C2A">
              <w:rPr>
                <w:rFonts w:hint="eastAsia"/>
                <w:b/>
                <w:bCs/>
                <w:szCs w:val="21"/>
              </w:rPr>
              <w:t>现有工程噪声监测结果统计表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720"/>
              <w:gridCol w:w="1719"/>
              <w:gridCol w:w="1719"/>
              <w:gridCol w:w="1719"/>
              <w:gridCol w:w="1429"/>
            </w:tblGrid>
            <w:tr w:rsidR="006B5C2A" w:rsidRPr="006B5C2A" w14:paraId="3694B6EC" w14:textId="77777777" w:rsidTr="0001278B">
              <w:trPr>
                <w:trHeight w:val="480"/>
                <w:tblHeader/>
                <w:jc w:val="center"/>
              </w:trPr>
              <w:tc>
                <w:tcPr>
                  <w:tcW w:w="1035" w:type="pct"/>
                  <w:tcBorders>
                    <w:tl2br w:val="nil"/>
                    <w:tr2bl w:val="nil"/>
                  </w:tcBorders>
                  <w:shd w:val="clear" w:color="auto" w:fill="auto"/>
                  <w:tcMar>
                    <w:top w:w="180" w:type="dxa"/>
                    <w:left w:w="240" w:type="dxa"/>
                    <w:bottom w:w="180" w:type="dxa"/>
                    <w:right w:w="240" w:type="dxa"/>
                  </w:tcMar>
                  <w:vAlign w:val="center"/>
                </w:tcPr>
                <w:p w14:paraId="6B91DAEB" w14:textId="77777777" w:rsidR="00EF3E18" w:rsidRPr="006B5C2A" w:rsidRDefault="004A62B5" w:rsidP="002E5A8E">
                  <w:pPr>
                    <w:jc w:val="center"/>
                    <w:rPr>
                      <w:b/>
                      <w:bCs/>
                    </w:rPr>
                  </w:pPr>
                  <w:r w:rsidRPr="006B5C2A">
                    <w:rPr>
                      <w:b/>
                      <w:bCs/>
                    </w:rPr>
                    <w:t>监测点位</w:t>
                  </w:r>
                </w:p>
              </w:tc>
              <w:tc>
                <w:tcPr>
                  <w:tcW w:w="1035" w:type="pct"/>
                  <w:tcBorders>
                    <w:tl2br w:val="nil"/>
                    <w:tr2bl w:val="nil"/>
                  </w:tcBorders>
                  <w:shd w:val="clear" w:color="auto" w:fill="auto"/>
                  <w:tcMar>
                    <w:top w:w="180" w:type="dxa"/>
                    <w:left w:w="240" w:type="dxa"/>
                    <w:bottom w:w="180" w:type="dxa"/>
                    <w:right w:w="240" w:type="dxa"/>
                  </w:tcMar>
                  <w:vAlign w:val="center"/>
                </w:tcPr>
                <w:p w14:paraId="55885B56" w14:textId="77777777" w:rsidR="00EF3E18" w:rsidRPr="006B5C2A" w:rsidRDefault="004A62B5" w:rsidP="002E5A8E">
                  <w:pPr>
                    <w:jc w:val="center"/>
                    <w:rPr>
                      <w:b/>
                      <w:bCs/>
                    </w:rPr>
                  </w:pPr>
                  <w:r w:rsidRPr="006B5C2A">
                    <w:rPr>
                      <w:b/>
                      <w:bCs/>
                    </w:rPr>
                    <w:t>监测时段</w:t>
                  </w:r>
                </w:p>
              </w:tc>
              <w:tc>
                <w:tcPr>
                  <w:tcW w:w="1035" w:type="pct"/>
                  <w:tcBorders>
                    <w:tl2br w:val="nil"/>
                    <w:tr2bl w:val="nil"/>
                  </w:tcBorders>
                  <w:shd w:val="clear" w:color="auto" w:fill="auto"/>
                  <w:tcMar>
                    <w:top w:w="180" w:type="dxa"/>
                    <w:left w:w="240" w:type="dxa"/>
                    <w:bottom w:w="180" w:type="dxa"/>
                    <w:right w:w="240" w:type="dxa"/>
                  </w:tcMar>
                  <w:vAlign w:val="center"/>
                </w:tcPr>
                <w:p w14:paraId="6B24D6B8" w14:textId="77777777" w:rsidR="00EF3E18" w:rsidRPr="006B5C2A" w:rsidRDefault="004A62B5" w:rsidP="002E5A8E">
                  <w:pPr>
                    <w:jc w:val="center"/>
                    <w:rPr>
                      <w:b/>
                      <w:bCs/>
                    </w:rPr>
                  </w:pPr>
                  <w:r w:rsidRPr="006B5C2A">
                    <w:rPr>
                      <w:b/>
                      <w:bCs/>
                    </w:rPr>
                    <w:t>监测结果</w:t>
                  </w:r>
                  <w:r w:rsidRPr="006B5C2A">
                    <w:rPr>
                      <w:b/>
                      <w:bCs/>
                    </w:rPr>
                    <w:t xml:space="preserve"> </w:t>
                  </w:r>
                  <w:proofErr w:type="spellStart"/>
                  <w:r w:rsidRPr="006B5C2A">
                    <w:rPr>
                      <w:b/>
                      <w:bCs/>
                    </w:rPr>
                    <w:t>Leq</w:t>
                  </w:r>
                  <w:proofErr w:type="spellEnd"/>
                </w:p>
              </w:tc>
              <w:tc>
                <w:tcPr>
                  <w:tcW w:w="1035" w:type="pct"/>
                  <w:tcBorders>
                    <w:tl2br w:val="nil"/>
                    <w:tr2bl w:val="nil"/>
                  </w:tcBorders>
                  <w:shd w:val="clear" w:color="auto" w:fill="auto"/>
                  <w:tcMar>
                    <w:top w:w="180" w:type="dxa"/>
                    <w:left w:w="240" w:type="dxa"/>
                    <w:bottom w:w="180" w:type="dxa"/>
                    <w:right w:w="240" w:type="dxa"/>
                  </w:tcMar>
                  <w:vAlign w:val="center"/>
                </w:tcPr>
                <w:p w14:paraId="7F4E40EF" w14:textId="77777777" w:rsidR="00EF3E18" w:rsidRPr="006B5C2A" w:rsidRDefault="004A62B5" w:rsidP="002E5A8E">
                  <w:pPr>
                    <w:jc w:val="center"/>
                    <w:rPr>
                      <w:b/>
                      <w:bCs/>
                    </w:rPr>
                  </w:pPr>
                  <w:r w:rsidRPr="006B5C2A">
                    <w:rPr>
                      <w:b/>
                      <w:bCs/>
                    </w:rPr>
                    <w:t>标准限值</w:t>
                  </w:r>
                </w:p>
                <w:p w14:paraId="781E06D5" w14:textId="77777777" w:rsidR="00EF3E18" w:rsidRPr="006B5C2A" w:rsidRDefault="004A62B5" w:rsidP="002E5A8E">
                  <w:pPr>
                    <w:jc w:val="center"/>
                    <w:rPr>
                      <w:b/>
                      <w:bCs/>
                    </w:rPr>
                  </w:pPr>
                  <w:r w:rsidRPr="006B5C2A">
                    <w:rPr>
                      <w:b/>
                      <w:bCs/>
                    </w:rPr>
                    <w:t>（单位：</w:t>
                  </w:r>
                  <w:r w:rsidRPr="006B5C2A">
                    <w:rPr>
                      <w:b/>
                      <w:bCs/>
                    </w:rPr>
                    <w:t>dB(A)</w:t>
                  </w:r>
                  <w:r w:rsidRPr="006B5C2A">
                    <w:rPr>
                      <w:b/>
                      <w:bCs/>
                    </w:rPr>
                    <w:t>）</w:t>
                  </w:r>
                </w:p>
              </w:tc>
              <w:tc>
                <w:tcPr>
                  <w:tcW w:w="1035" w:type="pct"/>
                  <w:tcBorders>
                    <w:tl2br w:val="nil"/>
                    <w:tr2bl w:val="nil"/>
                  </w:tcBorders>
                  <w:shd w:val="clear" w:color="auto" w:fill="auto"/>
                  <w:tcMar>
                    <w:top w:w="180" w:type="dxa"/>
                    <w:left w:w="240" w:type="dxa"/>
                    <w:bottom w:w="180" w:type="dxa"/>
                    <w:right w:w="240" w:type="dxa"/>
                  </w:tcMar>
                  <w:vAlign w:val="center"/>
                </w:tcPr>
                <w:p w14:paraId="32F91CE1" w14:textId="77777777" w:rsidR="00EF3E18" w:rsidRPr="006B5C2A" w:rsidRDefault="004A62B5" w:rsidP="002E5A8E">
                  <w:pPr>
                    <w:jc w:val="center"/>
                    <w:rPr>
                      <w:b/>
                      <w:bCs/>
                    </w:rPr>
                  </w:pPr>
                  <w:r w:rsidRPr="006B5C2A">
                    <w:rPr>
                      <w:b/>
                      <w:bCs/>
                    </w:rPr>
                    <w:t>评价</w:t>
                  </w:r>
                </w:p>
                <w:p w14:paraId="19D5B530" w14:textId="77777777" w:rsidR="00EF3E18" w:rsidRPr="006B5C2A" w:rsidRDefault="004A62B5" w:rsidP="002E5A8E">
                  <w:pPr>
                    <w:jc w:val="center"/>
                    <w:rPr>
                      <w:b/>
                      <w:bCs/>
                    </w:rPr>
                  </w:pPr>
                  <w:r w:rsidRPr="006B5C2A">
                    <w:rPr>
                      <w:b/>
                      <w:bCs/>
                    </w:rPr>
                    <w:t>结论</w:t>
                  </w:r>
                </w:p>
              </w:tc>
            </w:tr>
            <w:tr w:rsidR="006B5C2A" w:rsidRPr="006B5C2A" w14:paraId="25BF8F03"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023A5654" w14:textId="77777777" w:rsidR="00EF3E18" w:rsidRPr="006B5C2A" w:rsidRDefault="004A62B5" w:rsidP="002E5A8E">
                  <w:pPr>
                    <w:jc w:val="center"/>
                  </w:pPr>
                  <w:r w:rsidRPr="006B5C2A">
                    <w:t>工业场地</w:t>
                  </w:r>
                  <w:r w:rsidRPr="006B5C2A">
                    <w:t>1#</w:t>
                  </w:r>
                </w:p>
              </w:tc>
              <w:tc>
                <w:tcPr>
                  <w:tcW w:w="1035" w:type="pct"/>
                  <w:tcBorders>
                    <w:tl2br w:val="nil"/>
                    <w:tr2bl w:val="nil"/>
                  </w:tcBorders>
                  <w:shd w:val="clear" w:color="auto" w:fill="auto"/>
                  <w:tcMar>
                    <w:top w:w="180" w:type="dxa"/>
                    <w:left w:w="240" w:type="dxa"/>
                    <w:bottom w:w="180" w:type="dxa"/>
                    <w:right w:w="240" w:type="dxa"/>
                  </w:tcMar>
                  <w:vAlign w:val="center"/>
                </w:tcPr>
                <w:p w14:paraId="130E78C9" w14:textId="77777777" w:rsidR="00EF3E18" w:rsidRPr="006B5C2A" w:rsidRDefault="004A62B5" w:rsidP="002E5A8E">
                  <w:pPr>
                    <w:jc w:val="center"/>
                  </w:pPr>
                  <w:r w:rsidRPr="006B5C2A">
                    <w:t>昼</w:t>
                  </w:r>
                </w:p>
              </w:tc>
              <w:tc>
                <w:tcPr>
                  <w:tcW w:w="1035" w:type="pct"/>
                  <w:tcBorders>
                    <w:tl2br w:val="nil"/>
                    <w:tr2bl w:val="nil"/>
                  </w:tcBorders>
                  <w:shd w:val="clear" w:color="auto" w:fill="auto"/>
                  <w:tcMar>
                    <w:top w:w="180" w:type="dxa"/>
                    <w:left w:w="240" w:type="dxa"/>
                    <w:bottom w:w="180" w:type="dxa"/>
                    <w:right w:w="240" w:type="dxa"/>
                  </w:tcMar>
                  <w:vAlign w:val="center"/>
                </w:tcPr>
                <w:p w14:paraId="2D3C6734" w14:textId="77777777" w:rsidR="00EF3E18" w:rsidRPr="006B5C2A" w:rsidRDefault="004A62B5" w:rsidP="002E5A8E">
                  <w:pPr>
                    <w:jc w:val="center"/>
                  </w:pPr>
                  <w:r w:rsidRPr="006B5C2A">
                    <w:t>59</w:t>
                  </w:r>
                </w:p>
              </w:tc>
              <w:tc>
                <w:tcPr>
                  <w:tcW w:w="1035" w:type="pct"/>
                  <w:vMerge w:val="restart"/>
                  <w:tcBorders>
                    <w:tl2br w:val="nil"/>
                    <w:tr2bl w:val="nil"/>
                  </w:tcBorders>
                  <w:shd w:val="clear" w:color="auto" w:fill="auto"/>
                  <w:tcMar>
                    <w:top w:w="180" w:type="dxa"/>
                    <w:left w:w="240" w:type="dxa"/>
                    <w:bottom w:w="180" w:type="dxa"/>
                    <w:right w:w="240" w:type="dxa"/>
                  </w:tcMar>
                  <w:vAlign w:val="center"/>
                </w:tcPr>
                <w:p w14:paraId="014FF882" w14:textId="77777777" w:rsidR="00EF3E18" w:rsidRPr="006B5C2A" w:rsidRDefault="004A62B5" w:rsidP="002E5A8E">
                  <w:pPr>
                    <w:jc w:val="center"/>
                  </w:pPr>
                  <w:r w:rsidRPr="006B5C2A">
                    <w:t>昼：</w:t>
                  </w:r>
                  <w:r w:rsidRPr="006B5C2A">
                    <w:t>60</w:t>
                  </w:r>
                </w:p>
                <w:p w14:paraId="73FD32B2" w14:textId="77777777" w:rsidR="00EF3E18" w:rsidRPr="006B5C2A" w:rsidRDefault="004A62B5" w:rsidP="002E5A8E">
                  <w:pPr>
                    <w:jc w:val="center"/>
                  </w:pPr>
                  <w:r w:rsidRPr="006B5C2A">
                    <w:t>夜：</w:t>
                  </w:r>
                  <w:r w:rsidRPr="006B5C2A">
                    <w:t>50</w:t>
                  </w:r>
                </w:p>
              </w:tc>
              <w:tc>
                <w:tcPr>
                  <w:tcW w:w="1035" w:type="pct"/>
                  <w:vMerge w:val="restart"/>
                  <w:tcBorders>
                    <w:tl2br w:val="nil"/>
                    <w:tr2bl w:val="nil"/>
                  </w:tcBorders>
                  <w:shd w:val="clear" w:color="auto" w:fill="auto"/>
                  <w:tcMar>
                    <w:top w:w="180" w:type="dxa"/>
                    <w:left w:w="240" w:type="dxa"/>
                    <w:bottom w:w="180" w:type="dxa"/>
                    <w:right w:w="240" w:type="dxa"/>
                  </w:tcMar>
                  <w:vAlign w:val="center"/>
                </w:tcPr>
                <w:p w14:paraId="538EBB98" w14:textId="77777777" w:rsidR="00EF3E18" w:rsidRPr="006B5C2A" w:rsidRDefault="004A62B5" w:rsidP="002E5A8E">
                  <w:pPr>
                    <w:jc w:val="center"/>
                  </w:pPr>
                  <w:r w:rsidRPr="006B5C2A">
                    <w:t>合格</w:t>
                  </w:r>
                </w:p>
              </w:tc>
            </w:tr>
            <w:tr w:rsidR="006B5C2A" w:rsidRPr="006B5C2A" w14:paraId="113FA76C"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40DE22EF" w14:textId="77777777" w:rsidR="00EF3E18" w:rsidRPr="006B5C2A" w:rsidRDefault="004A62B5" w:rsidP="002E5A8E">
                  <w:pPr>
                    <w:jc w:val="center"/>
                  </w:pPr>
                  <w:r w:rsidRPr="006B5C2A">
                    <w:t>工业场地</w:t>
                  </w:r>
                  <w:r w:rsidRPr="006B5C2A">
                    <w:t>1#</w:t>
                  </w:r>
                </w:p>
              </w:tc>
              <w:tc>
                <w:tcPr>
                  <w:tcW w:w="1035" w:type="pct"/>
                  <w:tcBorders>
                    <w:tl2br w:val="nil"/>
                    <w:tr2bl w:val="nil"/>
                  </w:tcBorders>
                  <w:shd w:val="clear" w:color="auto" w:fill="auto"/>
                  <w:tcMar>
                    <w:top w:w="180" w:type="dxa"/>
                    <w:left w:w="240" w:type="dxa"/>
                    <w:bottom w:w="180" w:type="dxa"/>
                    <w:right w:w="240" w:type="dxa"/>
                  </w:tcMar>
                  <w:vAlign w:val="center"/>
                </w:tcPr>
                <w:p w14:paraId="24EEF12F" w14:textId="77777777" w:rsidR="00EF3E18" w:rsidRPr="006B5C2A" w:rsidRDefault="004A62B5" w:rsidP="002E5A8E">
                  <w:pPr>
                    <w:jc w:val="center"/>
                  </w:pPr>
                  <w:r w:rsidRPr="006B5C2A">
                    <w:t>夜</w:t>
                  </w:r>
                </w:p>
              </w:tc>
              <w:tc>
                <w:tcPr>
                  <w:tcW w:w="1035" w:type="pct"/>
                  <w:tcBorders>
                    <w:tl2br w:val="nil"/>
                    <w:tr2bl w:val="nil"/>
                  </w:tcBorders>
                  <w:shd w:val="clear" w:color="auto" w:fill="auto"/>
                  <w:tcMar>
                    <w:top w:w="180" w:type="dxa"/>
                    <w:left w:w="240" w:type="dxa"/>
                    <w:bottom w:w="180" w:type="dxa"/>
                    <w:right w:w="240" w:type="dxa"/>
                  </w:tcMar>
                  <w:vAlign w:val="center"/>
                </w:tcPr>
                <w:p w14:paraId="7DA7610D" w14:textId="77777777" w:rsidR="00EF3E18" w:rsidRPr="006B5C2A" w:rsidRDefault="004A62B5" w:rsidP="002E5A8E">
                  <w:pPr>
                    <w:jc w:val="center"/>
                  </w:pPr>
                  <w:r w:rsidRPr="006B5C2A">
                    <w:t>49</w:t>
                  </w:r>
                </w:p>
              </w:tc>
              <w:tc>
                <w:tcPr>
                  <w:tcW w:w="1035" w:type="pct"/>
                  <w:vMerge/>
                  <w:tcBorders>
                    <w:tl2br w:val="nil"/>
                    <w:tr2bl w:val="nil"/>
                  </w:tcBorders>
                  <w:shd w:val="clear" w:color="auto" w:fill="auto"/>
                  <w:tcMar>
                    <w:top w:w="180" w:type="dxa"/>
                    <w:left w:w="240" w:type="dxa"/>
                    <w:bottom w:w="180" w:type="dxa"/>
                    <w:right w:w="240" w:type="dxa"/>
                  </w:tcMar>
                  <w:vAlign w:val="center"/>
                </w:tcPr>
                <w:p w14:paraId="19432CC8"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4119AE47" w14:textId="77777777" w:rsidR="00EF3E18" w:rsidRPr="006B5C2A" w:rsidRDefault="00EF3E18" w:rsidP="002E5A8E">
                  <w:pPr>
                    <w:jc w:val="center"/>
                  </w:pPr>
                </w:p>
              </w:tc>
            </w:tr>
            <w:tr w:rsidR="006B5C2A" w:rsidRPr="006B5C2A" w14:paraId="29F2D9E4"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5206949A" w14:textId="77777777" w:rsidR="00EF3E18" w:rsidRPr="006B5C2A" w:rsidRDefault="004A62B5" w:rsidP="002E5A8E">
                  <w:pPr>
                    <w:jc w:val="center"/>
                  </w:pPr>
                  <w:r w:rsidRPr="006B5C2A">
                    <w:t>工业场地</w:t>
                  </w:r>
                  <w:r w:rsidRPr="006B5C2A">
                    <w:t>2#</w:t>
                  </w:r>
                </w:p>
              </w:tc>
              <w:tc>
                <w:tcPr>
                  <w:tcW w:w="1035" w:type="pct"/>
                  <w:tcBorders>
                    <w:tl2br w:val="nil"/>
                    <w:tr2bl w:val="nil"/>
                  </w:tcBorders>
                  <w:shd w:val="clear" w:color="auto" w:fill="auto"/>
                  <w:tcMar>
                    <w:top w:w="180" w:type="dxa"/>
                    <w:left w:w="240" w:type="dxa"/>
                    <w:bottom w:w="180" w:type="dxa"/>
                    <w:right w:w="240" w:type="dxa"/>
                  </w:tcMar>
                  <w:vAlign w:val="center"/>
                </w:tcPr>
                <w:p w14:paraId="617FC4E4" w14:textId="77777777" w:rsidR="00EF3E18" w:rsidRPr="006B5C2A" w:rsidRDefault="004A62B5" w:rsidP="002E5A8E">
                  <w:pPr>
                    <w:jc w:val="center"/>
                  </w:pPr>
                  <w:r w:rsidRPr="006B5C2A">
                    <w:t>昼</w:t>
                  </w:r>
                </w:p>
              </w:tc>
              <w:tc>
                <w:tcPr>
                  <w:tcW w:w="1035" w:type="pct"/>
                  <w:tcBorders>
                    <w:tl2br w:val="nil"/>
                    <w:tr2bl w:val="nil"/>
                  </w:tcBorders>
                  <w:shd w:val="clear" w:color="auto" w:fill="auto"/>
                  <w:tcMar>
                    <w:top w:w="180" w:type="dxa"/>
                    <w:left w:w="240" w:type="dxa"/>
                    <w:bottom w:w="180" w:type="dxa"/>
                    <w:right w:w="240" w:type="dxa"/>
                  </w:tcMar>
                  <w:vAlign w:val="center"/>
                </w:tcPr>
                <w:p w14:paraId="7DB13CB6" w14:textId="77777777" w:rsidR="00EF3E18" w:rsidRPr="006B5C2A" w:rsidRDefault="004A62B5" w:rsidP="002E5A8E">
                  <w:pPr>
                    <w:jc w:val="center"/>
                  </w:pPr>
                  <w:r w:rsidRPr="006B5C2A">
                    <w:t>56</w:t>
                  </w:r>
                </w:p>
              </w:tc>
              <w:tc>
                <w:tcPr>
                  <w:tcW w:w="1035" w:type="pct"/>
                  <w:vMerge/>
                  <w:tcBorders>
                    <w:tl2br w:val="nil"/>
                    <w:tr2bl w:val="nil"/>
                  </w:tcBorders>
                  <w:shd w:val="clear" w:color="auto" w:fill="auto"/>
                  <w:tcMar>
                    <w:top w:w="180" w:type="dxa"/>
                    <w:left w:w="240" w:type="dxa"/>
                    <w:bottom w:w="180" w:type="dxa"/>
                    <w:right w:w="240" w:type="dxa"/>
                  </w:tcMar>
                  <w:vAlign w:val="center"/>
                </w:tcPr>
                <w:p w14:paraId="137302D0"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3E3FA03B" w14:textId="77777777" w:rsidR="00EF3E18" w:rsidRPr="006B5C2A" w:rsidRDefault="00EF3E18" w:rsidP="002E5A8E">
                  <w:pPr>
                    <w:jc w:val="center"/>
                  </w:pPr>
                </w:p>
              </w:tc>
            </w:tr>
            <w:tr w:rsidR="006B5C2A" w:rsidRPr="006B5C2A" w14:paraId="5A42A9D8"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649DCD3A" w14:textId="77777777" w:rsidR="00EF3E18" w:rsidRPr="006B5C2A" w:rsidRDefault="004A62B5" w:rsidP="002E5A8E">
                  <w:pPr>
                    <w:jc w:val="center"/>
                  </w:pPr>
                  <w:r w:rsidRPr="006B5C2A">
                    <w:t>工业场地</w:t>
                  </w:r>
                  <w:r w:rsidRPr="006B5C2A">
                    <w:t>2#</w:t>
                  </w:r>
                </w:p>
              </w:tc>
              <w:tc>
                <w:tcPr>
                  <w:tcW w:w="1035" w:type="pct"/>
                  <w:tcBorders>
                    <w:tl2br w:val="nil"/>
                    <w:tr2bl w:val="nil"/>
                  </w:tcBorders>
                  <w:shd w:val="clear" w:color="auto" w:fill="auto"/>
                  <w:tcMar>
                    <w:top w:w="180" w:type="dxa"/>
                    <w:left w:w="240" w:type="dxa"/>
                    <w:bottom w:w="180" w:type="dxa"/>
                    <w:right w:w="240" w:type="dxa"/>
                  </w:tcMar>
                  <w:vAlign w:val="center"/>
                </w:tcPr>
                <w:p w14:paraId="14D71C44" w14:textId="77777777" w:rsidR="00EF3E18" w:rsidRPr="006B5C2A" w:rsidRDefault="004A62B5" w:rsidP="002E5A8E">
                  <w:pPr>
                    <w:jc w:val="center"/>
                  </w:pPr>
                  <w:r w:rsidRPr="006B5C2A">
                    <w:t>夜</w:t>
                  </w:r>
                </w:p>
              </w:tc>
              <w:tc>
                <w:tcPr>
                  <w:tcW w:w="1035" w:type="pct"/>
                  <w:tcBorders>
                    <w:tl2br w:val="nil"/>
                    <w:tr2bl w:val="nil"/>
                  </w:tcBorders>
                  <w:shd w:val="clear" w:color="auto" w:fill="auto"/>
                  <w:tcMar>
                    <w:top w:w="180" w:type="dxa"/>
                    <w:left w:w="240" w:type="dxa"/>
                    <w:bottom w:w="180" w:type="dxa"/>
                    <w:right w:w="240" w:type="dxa"/>
                  </w:tcMar>
                  <w:vAlign w:val="center"/>
                </w:tcPr>
                <w:p w14:paraId="1B64094A" w14:textId="77777777" w:rsidR="00EF3E18" w:rsidRPr="006B5C2A" w:rsidRDefault="004A62B5" w:rsidP="002E5A8E">
                  <w:pPr>
                    <w:jc w:val="center"/>
                  </w:pPr>
                  <w:r w:rsidRPr="006B5C2A">
                    <w:t>45</w:t>
                  </w:r>
                </w:p>
              </w:tc>
              <w:tc>
                <w:tcPr>
                  <w:tcW w:w="1035" w:type="pct"/>
                  <w:vMerge/>
                  <w:tcBorders>
                    <w:tl2br w:val="nil"/>
                    <w:tr2bl w:val="nil"/>
                  </w:tcBorders>
                  <w:shd w:val="clear" w:color="auto" w:fill="auto"/>
                  <w:tcMar>
                    <w:top w:w="180" w:type="dxa"/>
                    <w:left w:w="240" w:type="dxa"/>
                    <w:bottom w:w="180" w:type="dxa"/>
                    <w:right w:w="240" w:type="dxa"/>
                  </w:tcMar>
                  <w:vAlign w:val="center"/>
                </w:tcPr>
                <w:p w14:paraId="67C51247"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0E5B290E" w14:textId="77777777" w:rsidR="00EF3E18" w:rsidRPr="006B5C2A" w:rsidRDefault="00EF3E18" w:rsidP="002E5A8E">
                  <w:pPr>
                    <w:jc w:val="center"/>
                  </w:pPr>
                </w:p>
              </w:tc>
            </w:tr>
            <w:tr w:rsidR="006B5C2A" w:rsidRPr="006B5C2A" w14:paraId="27120F7A"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4A7AA04E" w14:textId="77777777" w:rsidR="00EF3E18" w:rsidRPr="006B5C2A" w:rsidRDefault="004A62B5" w:rsidP="002E5A8E">
                  <w:pPr>
                    <w:jc w:val="center"/>
                  </w:pPr>
                  <w:r w:rsidRPr="006B5C2A">
                    <w:t>工业场地</w:t>
                  </w:r>
                  <w:r w:rsidRPr="006B5C2A">
                    <w:t>3#</w:t>
                  </w:r>
                </w:p>
              </w:tc>
              <w:tc>
                <w:tcPr>
                  <w:tcW w:w="1035" w:type="pct"/>
                  <w:tcBorders>
                    <w:tl2br w:val="nil"/>
                    <w:tr2bl w:val="nil"/>
                  </w:tcBorders>
                  <w:shd w:val="clear" w:color="auto" w:fill="auto"/>
                  <w:tcMar>
                    <w:top w:w="180" w:type="dxa"/>
                    <w:left w:w="240" w:type="dxa"/>
                    <w:bottom w:w="180" w:type="dxa"/>
                    <w:right w:w="240" w:type="dxa"/>
                  </w:tcMar>
                  <w:vAlign w:val="center"/>
                </w:tcPr>
                <w:p w14:paraId="5D64AC32" w14:textId="77777777" w:rsidR="00EF3E18" w:rsidRPr="006B5C2A" w:rsidRDefault="004A62B5" w:rsidP="002E5A8E">
                  <w:pPr>
                    <w:jc w:val="center"/>
                  </w:pPr>
                  <w:r w:rsidRPr="006B5C2A">
                    <w:t>昼</w:t>
                  </w:r>
                </w:p>
              </w:tc>
              <w:tc>
                <w:tcPr>
                  <w:tcW w:w="1035" w:type="pct"/>
                  <w:tcBorders>
                    <w:tl2br w:val="nil"/>
                    <w:tr2bl w:val="nil"/>
                  </w:tcBorders>
                  <w:shd w:val="clear" w:color="auto" w:fill="auto"/>
                  <w:tcMar>
                    <w:top w:w="180" w:type="dxa"/>
                    <w:left w:w="240" w:type="dxa"/>
                    <w:bottom w:w="180" w:type="dxa"/>
                    <w:right w:w="240" w:type="dxa"/>
                  </w:tcMar>
                  <w:vAlign w:val="center"/>
                </w:tcPr>
                <w:p w14:paraId="7A2EEE86" w14:textId="77777777" w:rsidR="00EF3E18" w:rsidRPr="006B5C2A" w:rsidRDefault="004A62B5" w:rsidP="002E5A8E">
                  <w:pPr>
                    <w:jc w:val="center"/>
                  </w:pPr>
                  <w:r w:rsidRPr="006B5C2A">
                    <w:t>57</w:t>
                  </w:r>
                </w:p>
              </w:tc>
              <w:tc>
                <w:tcPr>
                  <w:tcW w:w="1035" w:type="pct"/>
                  <w:vMerge/>
                  <w:tcBorders>
                    <w:tl2br w:val="nil"/>
                    <w:tr2bl w:val="nil"/>
                  </w:tcBorders>
                  <w:shd w:val="clear" w:color="auto" w:fill="auto"/>
                  <w:tcMar>
                    <w:top w:w="180" w:type="dxa"/>
                    <w:left w:w="240" w:type="dxa"/>
                    <w:bottom w:w="180" w:type="dxa"/>
                    <w:right w:w="240" w:type="dxa"/>
                  </w:tcMar>
                  <w:vAlign w:val="center"/>
                </w:tcPr>
                <w:p w14:paraId="75818E40"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063B2BF5" w14:textId="77777777" w:rsidR="00EF3E18" w:rsidRPr="006B5C2A" w:rsidRDefault="00EF3E18" w:rsidP="002E5A8E">
                  <w:pPr>
                    <w:jc w:val="center"/>
                  </w:pPr>
                </w:p>
              </w:tc>
            </w:tr>
            <w:tr w:rsidR="006B5C2A" w:rsidRPr="006B5C2A" w14:paraId="0EF941D2"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7AE87B02" w14:textId="77777777" w:rsidR="00EF3E18" w:rsidRPr="006B5C2A" w:rsidRDefault="004A62B5" w:rsidP="002E5A8E">
                  <w:pPr>
                    <w:jc w:val="center"/>
                  </w:pPr>
                  <w:r w:rsidRPr="006B5C2A">
                    <w:t>工业场地</w:t>
                  </w:r>
                  <w:r w:rsidRPr="006B5C2A">
                    <w:t>3#</w:t>
                  </w:r>
                </w:p>
              </w:tc>
              <w:tc>
                <w:tcPr>
                  <w:tcW w:w="1035" w:type="pct"/>
                  <w:tcBorders>
                    <w:tl2br w:val="nil"/>
                    <w:tr2bl w:val="nil"/>
                  </w:tcBorders>
                  <w:shd w:val="clear" w:color="auto" w:fill="auto"/>
                  <w:tcMar>
                    <w:top w:w="180" w:type="dxa"/>
                    <w:left w:w="240" w:type="dxa"/>
                    <w:bottom w:w="180" w:type="dxa"/>
                    <w:right w:w="240" w:type="dxa"/>
                  </w:tcMar>
                  <w:vAlign w:val="center"/>
                </w:tcPr>
                <w:p w14:paraId="43C3E4B4" w14:textId="77777777" w:rsidR="00EF3E18" w:rsidRPr="006B5C2A" w:rsidRDefault="004A62B5" w:rsidP="002E5A8E">
                  <w:pPr>
                    <w:jc w:val="center"/>
                  </w:pPr>
                  <w:r w:rsidRPr="006B5C2A">
                    <w:t>夜</w:t>
                  </w:r>
                </w:p>
              </w:tc>
              <w:tc>
                <w:tcPr>
                  <w:tcW w:w="1035" w:type="pct"/>
                  <w:tcBorders>
                    <w:tl2br w:val="nil"/>
                    <w:tr2bl w:val="nil"/>
                  </w:tcBorders>
                  <w:shd w:val="clear" w:color="auto" w:fill="auto"/>
                  <w:tcMar>
                    <w:top w:w="180" w:type="dxa"/>
                    <w:left w:w="240" w:type="dxa"/>
                    <w:bottom w:w="180" w:type="dxa"/>
                    <w:right w:w="240" w:type="dxa"/>
                  </w:tcMar>
                  <w:vAlign w:val="center"/>
                </w:tcPr>
                <w:p w14:paraId="4D29934C" w14:textId="77777777" w:rsidR="00EF3E18" w:rsidRPr="006B5C2A" w:rsidRDefault="004A62B5" w:rsidP="002E5A8E">
                  <w:pPr>
                    <w:jc w:val="center"/>
                  </w:pPr>
                  <w:r w:rsidRPr="006B5C2A">
                    <w:t>47</w:t>
                  </w:r>
                </w:p>
              </w:tc>
              <w:tc>
                <w:tcPr>
                  <w:tcW w:w="1035" w:type="pct"/>
                  <w:vMerge/>
                  <w:tcBorders>
                    <w:tl2br w:val="nil"/>
                    <w:tr2bl w:val="nil"/>
                  </w:tcBorders>
                  <w:shd w:val="clear" w:color="auto" w:fill="auto"/>
                  <w:tcMar>
                    <w:top w:w="180" w:type="dxa"/>
                    <w:left w:w="240" w:type="dxa"/>
                    <w:bottom w:w="180" w:type="dxa"/>
                    <w:right w:w="240" w:type="dxa"/>
                  </w:tcMar>
                  <w:vAlign w:val="center"/>
                </w:tcPr>
                <w:p w14:paraId="4F04B681"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02DA6249" w14:textId="77777777" w:rsidR="00EF3E18" w:rsidRPr="006B5C2A" w:rsidRDefault="00EF3E18" w:rsidP="002E5A8E">
                  <w:pPr>
                    <w:jc w:val="center"/>
                  </w:pPr>
                </w:p>
              </w:tc>
            </w:tr>
            <w:tr w:rsidR="006B5C2A" w:rsidRPr="006B5C2A" w14:paraId="0608D450"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0B5ECAB8" w14:textId="77777777" w:rsidR="00EF3E18" w:rsidRPr="006B5C2A" w:rsidRDefault="004A62B5" w:rsidP="002E5A8E">
                  <w:pPr>
                    <w:jc w:val="center"/>
                  </w:pPr>
                  <w:r w:rsidRPr="006B5C2A">
                    <w:t>工业场地</w:t>
                  </w:r>
                  <w:r w:rsidRPr="006B5C2A">
                    <w:t>4#</w:t>
                  </w:r>
                </w:p>
              </w:tc>
              <w:tc>
                <w:tcPr>
                  <w:tcW w:w="1035" w:type="pct"/>
                  <w:tcBorders>
                    <w:tl2br w:val="nil"/>
                    <w:tr2bl w:val="nil"/>
                  </w:tcBorders>
                  <w:shd w:val="clear" w:color="auto" w:fill="auto"/>
                  <w:tcMar>
                    <w:top w:w="180" w:type="dxa"/>
                    <w:left w:w="240" w:type="dxa"/>
                    <w:bottom w:w="180" w:type="dxa"/>
                    <w:right w:w="240" w:type="dxa"/>
                  </w:tcMar>
                  <w:vAlign w:val="center"/>
                </w:tcPr>
                <w:p w14:paraId="4E93AC84" w14:textId="77777777" w:rsidR="00EF3E18" w:rsidRPr="006B5C2A" w:rsidRDefault="004A62B5" w:rsidP="002E5A8E">
                  <w:pPr>
                    <w:jc w:val="center"/>
                  </w:pPr>
                  <w:r w:rsidRPr="006B5C2A">
                    <w:t>昼</w:t>
                  </w:r>
                </w:p>
              </w:tc>
              <w:tc>
                <w:tcPr>
                  <w:tcW w:w="1035" w:type="pct"/>
                  <w:tcBorders>
                    <w:tl2br w:val="nil"/>
                    <w:tr2bl w:val="nil"/>
                  </w:tcBorders>
                  <w:shd w:val="clear" w:color="auto" w:fill="auto"/>
                  <w:tcMar>
                    <w:top w:w="180" w:type="dxa"/>
                    <w:left w:w="240" w:type="dxa"/>
                    <w:bottom w:w="180" w:type="dxa"/>
                    <w:right w:w="240" w:type="dxa"/>
                  </w:tcMar>
                  <w:vAlign w:val="center"/>
                </w:tcPr>
                <w:p w14:paraId="124E1C39" w14:textId="77777777" w:rsidR="00EF3E18" w:rsidRPr="006B5C2A" w:rsidRDefault="004A62B5" w:rsidP="002E5A8E">
                  <w:pPr>
                    <w:jc w:val="center"/>
                  </w:pPr>
                  <w:r w:rsidRPr="006B5C2A">
                    <w:t>58</w:t>
                  </w:r>
                </w:p>
              </w:tc>
              <w:tc>
                <w:tcPr>
                  <w:tcW w:w="1035" w:type="pct"/>
                  <w:vMerge/>
                  <w:tcBorders>
                    <w:tl2br w:val="nil"/>
                    <w:tr2bl w:val="nil"/>
                  </w:tcBorders>
                  <w:shd w:val="clear" w:color="auto" w:fill="auto"/>
                  <w:tcMar>
                    <w:top w:w="180" w:type="dxa"/>
                    <w:left w:w="240" w:type="dxa"/>
                    <w:bottom w:w="180" w:type="dxa"/>
                    <w:right w:w="240" w:type="dxa"/>
                  </w:tcMar>
                  <w:vAlign w:val="center"/>
                </w:tcPr>
                <w:p w14:paraId="599D6922"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06D7208F" w14:textId="77777777" w:rsidR="00EF3E18" w:rsidRPr="006B5C2A" w:rsidRDefault="00EF3E18" w:rsidP="002E5A8E">
                  <w:pPr>
                    <w:jc w:val="center"/>
                  </w:pPr>
                </w:p>
              </w:tc>
            </w:tr>
            <w:tr w:rsidR="006B5C2A" w:rsidRPr="006B5C2A" w14:paraId="61E4A2D0"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1BC5A3AF" w14:textId="77777777" w:rsidR="00EF3E18" w:rsidRPr="006B5C2A" w:rsidRDefault="004A62B5" w:rsidP="002E5A8E">
                  <w:pPr>
                    <w:jc w:val="center"/>
                  </w:pPr>
                  <w:r w:rsidRPr="006B5C2A">
                    <w:t>工业场地</w:t>
                  </w:r>
                  <w:r w:rsidRPr="006B5C2A">
                    <w:t>4#</w:t>
                  </w:r>
                </w:p>
              </w:tc>
              <w:tc>
                <w:tcPr>
                  <w:tcW w:w="1035" w:type="pct"/>
                  <w:tcBorders>
                    <w:tl2br w:val="nil"/>
                    <w:tr2bl w:val="nil"/>
                  </w:tcBorders>
                  <w:shd w:val="clear" w:color="auto" w:fill="auto"/>
                  <w:tcMar>
                    <w:top w:w="180" w:type="dxa"/>
                    <w:left w:w="240" w:type="dxa"/>
                    <w:bottom w:w="180" w:type="dxa"/>
                    <w:right w:w="240" w:type="dxa"/>
                  </w:tcMar>
                  <w:vAlign w:val="center"/>
                </w:tcPr>
                <w:p w14:paraId="082520E8" w14:textId="77777777" w:rsidR="00EF3E18" w:rsidRPr="006B5C2A" w:rsidRDefault="004A62B5" w:rsidP="002E5A8E">
                  <w:pPr>
                    <w:jc w:val="center"/>
                  </w:pPr>
                  <w:r w:rsidRPr="006B5C2A">
                    <w:t>夜</w:t>
                  </w:r>
                </w:p>
              </w:tc>
              <w:tc>
                <w:tcPr>
                  <w:tcW w:w="1035" w:type="pct"/>
                  <w:tcBorders>
                    <w:tl2br w:val="nil"/>
                    <w:tr2bl w:val="nil"/>
                  </w:tcBorders>
                  <w:shd w:val="clear" w:color="auto" w:fill="auto"/>
                  <w:tcMar>
                    <w:top w:w="180" w:type="dxa"/>
                    <w:left w:w="240" w:type="dxa"/>
                    <w:bottom w:w="180" w:type="dxa"/>
                    <w:right w:w="240" w:type="dxa"/>
                  </w:tcMar>
                  <w:vAlign w:val="center"/>
                </w:tcPr>
                <w:p w14:paraId="136C1DD4" w14:textId="77777777" w:rsidR="00EF3E18" w:rsidRPr="006B5C2A" w:rsidRDefault="004A62B5" w:rsidP="002E5A8E">
                  <w:pPr>
                    <w:jc w:val="center"/>
                  </w:pPr>
                  <w:r w:rsidRPr="006B5C2A">
                    <w:t>48</w:t>
                  </w:r>
                </w:p>
              </w:tc>
              <w:tc>
                <w:tcPr>
                  <w:tcW w:w="1035" w:type="pct"/>
                  <w:vMerge/>
                  <w:tcBorders>
                    <w:tl2br w:val="nil"/>
                    <w:tr2bl w:val="nil"/>
                  </w:tcBorders>
                  <w:shd w:val="clear" w:color="auto" w:fill="auto"/>
                  <w:tcMar>
                    <w:top w:w="180" w:type="dxa"/>
                    <w:left w:w="240" w:type="dxa"/>
                    <w:bottom w:w="180" w:type="dxa"/>
                    <w:right w:w="240" w:type="dxa"/>
                  </w:tcMar>
                  <w:vAlign w:val="center"/>
                </w:tcPr>
                <w:p w14:paraId="35C114AD" w14:textId="77777777" w:rsidR="00EF3E18" w:rsidRPr="006B5C2A" w:rsidRDefault="00EF3E18" w:rsidP="002E5A8E">
                  <w:pPr>
                    <w:jc w:val="center"/>
                  </w:pPr>
                </w:p>
              </w:tc>
              <w:tc>
                <w:tcPr>
                  <w:tcW w:w="1035" w:type="pct"/>
                  <w:vMerge/>
                  <w:tcBorders>
                    <w:tl2br w:val="nil"/>
                    <w:tr2bl w:val="nil"/>
                  </w:tcBorders>
                  <w:shd w:val="clear" w:color="auto" w:fill="auto"/>
                  <w:tcMar>
                    <w:top w:w="180" w:type="dxa"/>
                    <w:left w:w="240" w:type="dxa"/>
                    <w:bottom w:w="180" w:type="dxa"/>
                    <w:right w:w="240" w:type="dxa"/>
                  </w:tcMar>
                  <w:vAlign w:val="center"/>
                </w:tcPr>
                <w:p w14:paraId="4B42EF56" w14:textId="77777777" w:rsidR="00EF3E18" w:rsidRPr="006B5C2A" w:rsidRDefault="00EF3E18" w:rsidP="002E5A8E">
                  <w:pPr>
                    <w:jc w:val="center"/>
                  </w:pPr>
                </w:p>
              </w:tc>
            </w:tr>
            <w:tr w:rsidR="006B5C2A" w:rsidRPr="006B5C2A" w14:paraId="0018B518" w14:textId="77777777" w:rsidTr="002E5A8E">
              <w:trPr>
                <w:trHeight w:val="20"/>
                <w:jc w:val="center"/>
              </w:trPr>
              <w:tc>
                <w:tcPr>
                  <w:tcW w:w="1035" w:type="pct"/>
                  <w:tcBorders>
                    <w:tl2br w:val="nil"/>
                    <w:tr2bl w:val="nil"/>
                  </w:tcBorders>
                  <w:shd w:val="clear" w:color="auto" w:fill="auto"/>
                  <w:tcMar>
                    <w:top w:w="180" w:type="dxa"/>
                    <w:left w:w="240" w:type="dxa"/>
                    <w:bottom w:w="180" w:type="dxa"/>
                    <w:right w:w="240" w:type="dxa"/>
                  </w:tcMar>
                  <w:vAlign w:val="center"/>
                </w:tcPr>
                <w:p w14:paraId="1B46E6F9" w14:textId="77777777" w:rsidR="00EF3E18" w:rsidRPr="006B5C2A" w:rsidRDefault="004A62B5" w:rsidP="002E5A8E">
                  <w:pPr>
                    <w:jc w:val="center"/>
                  </w:pPr>
                  <w:r w:rsidRPr="006B5C2A">
                    <w:t>气象条件</w:t>
                  </w:r>
                </w:p>
              </w:tc>
              <w:tc>
                <w:tcPr>
                  <w:tcW w:w="1035" w:type="pct"/>
                  <w:gridSpan w:val="4"/>
                  <w:tcBorders>
                    <w:tl2br w:val="nil"/>
                    <w:tr2bl w:val="nil"/>
                  </w:tcBorders>
                  <w:shd w:val="clear" w:color="auto" w:fill="auto"/>
                  <w:tcMar>
                    <w:top w:w="180" w:type="dxa"/>
                    <w:left w:w="240" w:type="dxa"/>
                    <w:bottom w:w="180" w:type="dxa"/>
                    <w:right w:w="240" w:type="dxa"/>
                  </w:tcMar>
                  <w:vAlign w:val="center"/>
                </w:tcPr>
                <w:p w14:paraId="0A179708" w14:textId="77777777" w:rsidR="00EF3E18" w:rsidRPr="006B5C2A" w:rsidRDefault="004A62B5" w:rsidP="002E5A8E">
                  <w:pPr>
                    <w:jc w:val="center"/>
                  </w:pPr>
                  <w:r w:rsidRPr="006B5C2A">
                    <w:t>昼：天气阴，东风，风速</w:t>
                  </w:r>
                  <w:r w:rsidRPr="006B5C2A">
                    <w:t>≤2.2m/s</w:t>
                  </w:r>
                  <w:r w:rsidRPr="006B5C2A">
                    <w:t>以下</w:t>
                  </w:r>
                </w:p>
                <w:p w14:paraId="4609C6B4" w14:textId="77777777" w:rsidR="00EF3E18" w:rsidRPr="006B5C2A" w:rsidRDefault="004A62B5" w:rsidP="002E5A8E">
                  <w:pPr>
                    <w:jc w:val="center"/>
                  </w:pPr>
                  <w:r w:rsidRPr="006B5C2A">
                    <w:t>夜：天气阴，东风，风速</w:t>
                  </w:r>
                  <w:r w:rsidRPr="006B5C2A">
                    <w:t>≤2.5m/s</w:t>
                  </w:r>
                  <w:r w:rsidRPr="006B5C2A">
                    <w:t>以下</w:t>
                  </w:r>
                </w:p>
              </w:tc>
            </w:tr>
          </w:tbl>
          <w:p w14:paraId="4EE81B0E" w14:textId="77777777" w:rsidR="00EF3E18" w:rsidRPr="006B5C2A" w:rsidRDefault="00EF3E18">
            <w:pPr>
              <w:jc w:val="center"/>
              <w:rPr>
                <w:sz w:val="24"/>
              </w:rPr>
            </w:pPr>
          </w:p>
          <w:p w14:paraId="3962D0EA" w14:textId="77777777" w:rsidR="00EF3E18" w:rsidRPr="006B5C2A" w:rsidRDefault="004A62B5">
            <w:pPr>
              <w:spacing w:line="360" w:lineRule="auto"/>
              <w:ind w:firstLineChars="200" w:firstLine="480"/>
              <w:jc w:val="left"/>
              <w:rPr>
                <w:sz w:val="24"/>
              </w:rPr>
            </w:pPr>
            <w:r w:rsidRPr="006B5C2A">
              <w:rPr>
                <w:sz w:val="24"/>
              </w:rPr>
              <w:t>由上表可知，采取措施后，现有工程厂界噪声均能达到《声环境质量标准》（</w:t>
            </w:r>
            <w:r w:rsidRPr="006B5C2A">
              <w:rPr>
                <w:sz w:val="24"/>
              </w:rPr>
              <w:t>GB3096-2008</w:t>
            </w:r>
            <w:r w:rsidRPr="006B5C2A">
              <w:rPr>
                <w:sz w:val="24"/>
              </w:rPr>
              <w:t>）</w:t>
            </w:r>
            <w:r w:rsidRPr="006B5C2A">
              <w:rPr>
                <w:sz w:val="24"/>
              </w:rPr>
              <w:t>2</w:t>
            </w:r>
            <w:r w:rsidRPr="006B5C2A">
              <w:rPr>
                <w:sz w:val="24"/>
              </w:rPr>
              <w:t>类标准限值要求</w:t>
            </w:r>
            <w:r w:rsidRPr="006B5C2A">
              <w:rPr>
                <w:rFonts w:hint="eastAsia"/>
                <w:sz w:val="24"/>
              </w:rPr>
              <w:t>。</w:t>
            </w:r>
          </w:p>
          <w:p w14:paraId="1EF5668B" w14:textId="77777777" w:rsidR="00EF3E18" w:rsidRPr="006B5C2A" w:rsidRDefault="004A62B5">
            <w:pPr>
              <w:numPr>
                <w:ilvl w:val="0"/>
                <w:numId w:val="4"/>
              </w:numPr>
              <w:spacing w:line="360" w:lineRule="auto"/>
              <w:ind w:firstLineChars="200" w:firstLine="482"/>
              <w:jc w:val="left"/>
              <w:rPr>
                <w:b/>
                <w:sz w:val="24"/>
              </w:rPr>
            </w:pPr>
            <w:r w:rsidRPr="006B5C2A">
              <w:rPr>
                <w:rFonts w:hint="eastAsia"/>
                <w:b/>
                <w:sz w:val="24"/>
              </w:rPr>
              <w:t>现</w:t>
            </w:r>
            <w:r w:rsidRPr="006B5C2A">
              <w:rPr>
                <w:b/>
                <w:sz w:val="24"/>
              </w:rPr>
              <w:t>有工程</w:t>
            </w:r>
            <w:r w:rsidRPr="006B5C2A">
              <w:rPr>
                <w:rFonts w:hint="eastAsia"/>
                <w:b/>
                <w:sz w:val="24"/>
              </w:rPr>
              <w:t>污</w:t>
            </w:r>
            <w:r w:rsidRPr="006B5C2A">
              <w:rPr>
                <w:b/>
                <w:sz w:val="24"/>
              </w:rPr>
              <w:t>染物排放</w:t>
            </w:r>
            <w:r w:rsidRPr="006B5C2A">
              <w:rPr>
                <w:rFonts w:hint="eastAsia"/>
                <w:b/>
                <w:sz w:val="24"/>
              </w:rPr>
              <w:t>总</w:t>
            </w:r>
            <w:r w:rsidRPr="006B5C2A">
              <w:rPr>
                <w:b/>
                <w:sz w:val="24"/>
              </w:rPr>
              <w:t>量</w:t>
            </w:r>
          </w:p>
          <w:p w14:paraId="08A11DE3" w14:textId="1BAF7541" w:rsidR="00EF3E18" w:rsidRPr="006B5C2A" w:rsidRDefault="004A62B5" w:rsidP="00EF5098">
            <w:pPr>
              <w:spacing w:line="360" w:lineRule="auto"/>
              <w:ind w:firstLineChars="200" w:firstLine="480"/>
              <w:rPr>
                <w:sz w:val="24"/>
              </w:rPr>
            </w:pPr>
            <w:r w:rsidRPr="006B5C2A">
              <w:rPr>
                <w:rFonts w:hint="eastAsia"/>
                <w:sz w:val="24"/>
              </w:rPr>
              <w:lastRenderedPageBreak/>
              <w:t>根据现有工程</w:t>
            </w:r>
            <w:r w:rsidRPr="006B5C2A">
              <w:rPr>
                <w:rFonts w:hint="eastAsia"/>
                <w:sz w:val="24"/>
              </w:rPr>
              <w:t>2024</w:t>
            </w:r>
            <w:r w:rsidRPr="006B5C2A">
              <w:rPr>
                <w:rFonts w:hint="eastAsia"/>
                <w:sz w:val="24"/>
              </w:rPr>
              <w:t>年固定污染源排污登记表及建设单位例行监测报告和其他资料，现有工程污染物排放清单见表</w:t>
            </w:r>
            <w:r w:rsidRPr="006B5C2A">
              <w:rPr>
                <w:rFonts w:hint="eastAsia"/>
                <w:sz w:val="24"/>
              </w:rPr>
              <w:t>2-9</w:t>
            </w:r>
            <w:r w:rsidRPr="006B5C2A">
              <w:rPr>
                <w:rFonts w:hint="eastAsia"/>
                <w:sz w:val="24"/>
              </w:rPr>
              <w:t>。</w:t>
            </w:r>
          </w:p>
          <w:p w14:paraId="280442E4" w14:textId="77777777" w:rsidR="00EF3E18" w:rsidRPr="006B5C2A" w:rsidRDefault="004A62B5">
            <w:pPr>
              <w:spacing w:line="360" w:lineRule="auto"/>
              <w:jc w:val="center"/>
              <w:rPr>
                <w:b/>
                <w:bCs/>
                <w:szCs w:val="21"/>
              </w:rPr>
            </w:pPr>
            <w:r w:rsidRPr="006B5C2A">
              <w:rPr>
                <w:rFonts w:hint="eastAsia"/>
                <w:b/>
                <w:bCs/>
                <w:szCs w:val="21"/>
              </w:rPr>
              <w:t>表</w:t>
            </w:r>
            <w:r w:rsidRPr="006B5C2A">
              <w:rPr>
                <w:b/>
                <w:bCs/>
                <w:szCs w:val="21"/>
              </w:rPr>
              <w:t>2-</w:t>
            </w:r>
            <w:r w:rsidRPr="006B5C2A">
              <w:rPr>
                <w:rFonts w:hint="eastAsia"/>
                <w:b/>
                <w:bCs/>
                <w:szCs w:val="21"/>
              </w:rPr>
              <w:t>9</w:t>
            </w:r>
            <w:r w:rsidRPr="006B5C2A">
              <w:rPr>
                <w:b/>
                <w:bCs/>
                <w:szCs w:val="21"/>
              </w:rPr>
              <w:t xml:space="preserve"> </w:t>
            </w:r>
            <w:r w:rsidRPr="006B5C2A">
              <w:rPr>
                <w:rFonts w:hint="eastAsia"/>
                <w:b/>
                <w:bCs/>
                <w:szCs w:val="21"/>
              </w:rPr>
              <w:t>现有工程污染物排放清单一览表</w:t>
            </w:r>
          </w:p>
          <w:tbl>
            <w:tblPr>
              <w:tblStyle w:val="afa"/>
              <w:tblW w:w="4998" w:type="pct"/>
              <w:jc w:val="center"/>
              <w:tblLook w:val="04A0" w:firstRow="1" w:lastRow="0" w:firstColumn="1" w:lastColumn="0" w:noHBand="0" w:noVBand="1"/>
            </w:tblPr>
            <w:tblGrid>
              <w:gridCol w:w="2080"/>
              <w:gridCol w:w="2081"/>
              <w:gridCol w:w="2081"/>
              <w:gridCol w:w="2081"/>
            </w:tblGrid>
            <w:tr w:rsidR="006B5C2A" w:rsidRPr="006B5C2A" w14:paraId="382DDBB0" w14:textId="77777777" w:rsidTr="002E5A8E">
              <w:trPr>
                <w:jc w:val="center"/>
              </w:trPr>
              <w:tc>
                <w:tcPr>
                  <w:tcW w:w="1249" w:type="pct"/>
                  <w:vAlign w:val="center"/>
                </w:tcPr>
                <w:p w14:paraId="4686EBDC" w14:textId="77777777" w:rsidR="00EF3E18" w:rsidRPr="006B5C2A" w:rsidRDefault="004A62B5" w:rsidP="002E5A8E">
                  <w:pPr>
                    <w:jc w:val="center"/>
                    <w:rPr>
                      <w:b/>
                      <w:bCs/>
                      <w:szCs w:val="21"/>
                    </w:rPr>
                  </w:pPr>
                  <w:r w:rsidRPr="006B5C2A">
                    <w:rPr>
                      <w:rFonts w:hint="eastAsia"/>
                      <w:b/>
                      <w:bCs/>
                      <w:szCs w:val="21"/>
                    </w:rPr>
                    <w:t>环境要素</w:t>
                  </w:r>
                </w:p>
              </w:tc>
              <w:tc>
                <w:tcPr>
                  <w:tcW w:w="1250" w:type="pct"/>
                  <w:vAlign w:val="center"/>
                </w:tcPr>
                <w:p w14:paraId="41133841" w14:textId="77777777" w:rsidR="00EF3E18" w:rsidRPr="006B5C2A" w:rsidRDefault="004A62B5" w:rsidP="002E5A8E">
                  <w:pPr>
                    <w:jc w:val="center"/>
                    <w:rPr>
                      <w:b/>
                      <w:bCs/>
                      <w:szCs w:val="21"/>
                    </w:rPr>
                  </w:pPr>
                  <w:r w:rsidRPr="006B5C2A">
                    <w:rPr>
                      <w:rFonts w:hint="eastAsia"/>
                      <w:b/>
                      <w:bCs/>
                      <w:szCs w:val="21"/>
                    </w:rPr>
                    <w:t>污染物种类</w:t>
                  </w:r>
                </w:p>
              </w:tc>
              <w:tc>
                <w:tcPr>
                  <w:tcW w:w="1250" w:type="pct"/>
                  <w:vAlign w:val="center"/>
                </w:tcPr>
                <w:p w14:paraId="1961ED95" w14:textId="77777777" w:rsidR="00EF3E18" w:rsidRPr="006B5C2A" w:rsidRDefault="004A62B5" w:rsidP="002E5A8E">
                  <w:pPr>
                    <w:jc w:val="center"/>
                    <w:rPr>
                      <w:b/>
                      <w:bCs/>
                      <w:szCs w:val="21"/>
                    </w:rPr>
                  </w:pPr>
                  <w:r w:rsidRPr="006B5C2A">
                    <w:rPr>
                      <w:rFonts w:hint="eastAsia"/>
                      <w:b/>
                      <w:bCs/>
                      <w:szCs w:val="21"/>
                    </w:rPr>
                    <w:t>产生量（</w:t>
                  </w:r>
                  <w:r w:rsidRPr="006B5C2A">
                    <w:rPr>
                      <w:rFonts w:hint="eastAsia"/>
                      <w:b/>
                      <w:bCs/>
                      <w:szCs w:val="21"/>
                    </w:rPr>
                    <w:t>t/a</w:t>
                  </w:r>
                  <w:r w:rsidRPr="006B5C2A">
                    <w:rPr>
                      <w:rFonts w:hint="eastAsia"/>
                      <w:b/>
                      <w:bCs/>
                      <w:szCs w:val="21"/>
                    </w:rPr>
                    <w:t>）</w:t>
                  </w:r>
                </w:p>
              </w:tc>
              <w:tc>
                <w:tcPr>
                  <w:tcW w:w="1250" w:type="pct"/>
                  <w:vAlign w:val="center"/>
                </w:tcPr>
                <w:p w14:paraId="5CE42A0B" w14:textId="77777777" w:rsidR="00EF3E18" w:rsidRPr="006B5C2A" w:rsidRDefault="004A62B5" w:rsidP="002E5A8E">
                  <w:pPr>
                    <w:jc w:val="center"/>
                    <w:rPr>
                      <w:b/>
                      <w:bCs/>
                      <w:szCs w:val="21"/>
                    </w:rPr>
                  </w:pPr>
                  <w:r w:rsidRPr="006B5C2A">
                    <w:rPr>
                      <w:rFonts w:hint="eastAsia"/>
                      <w:b/>
                      <w:bCs/>
                      <w:szCs w:val="21"/>
                    </w:rPr>
                    <w:t>排放量（</w:t>
                  </w:r>
                  <w:r w:rsidRPr="006B5C2A">
                    <w:rPr>
                      <w:rFonts w:hint="eastAsia"/>
                      <w:b/>
                      <w:bCs/>
                      <w:szCs w:val="21"/>
                    </w:rPr>
                    <w:t>t/a</w:t>
                  </w:r>
                  <w:r w:rsidRPr="006B5C2A">
                    <w:rPr>
                      <w:rFonts w:hint="eastAsia"/>
                      <w:b/>
                      <w:bCs/>
                      <w:szCs w:val="21"/>
                    </w:rPr>
                    <w:t>）</w:t>
                  </w:r>
                </w:p>
              </w:tc>
            </w:tr>
            <w:tr w:rsidR="006B5C2A" w:rsidRPr="006B5C2A" w14:paraId="2155BAD9" w14:textId="77777777" w:rsidTr="002E5A8E">
              <w:trPr>
                <w:jc w:val="center"/>
              </w:trPr>
              <w:tc>
                <w:tcPr>
                  <w:tcW w:w="1249" w:type="pct"/>
                  <w:vMerge w:val="restart"/>
                  <w:vAlign w:val="center"/>
                </w:tcPr>
                <w:p w14:paraId="5251B3CC" w14:textId="77777777" w:rsidR="00EF3E18" w:rsidRPr="006B5C2A" w:rsidRDefault="004A62B5" w:rsidP="002E5A8E">
                  <w:pPr>
                    <w:jc w:val="center"/>
                    <w:rPr>
                      <w:szCs w:val="21"/>
                    </w:rPr>
                  </w:pPr>
                  <w:r w:rsidRPr="006B5C2A">
                    <w:rPr>
                      <w:rFonts w:hint="eastAsia"/>
                      <w:szCs w:val="21"/>
                    </w:rPr>
                    <w:t>大气污染物</w:t>
                  </w:r>
                </w:p>
              </w:tc>
              <w:tc>
                <w:tcPr>
                  <w:tcW w:w="1250" w:type="pct"/>
                  <w:vAlign w:val="center"/>
                </w:tcPr>
                <w:p w14:paraId="236B702E" w14:textId="77777777" w:rsidR="00EF3E18" w:rsidRPr="006B5C2A" w:rsidRDefault="004A62B5" w:rsidP="002E5A8E">
                  <w:pPr>
                    <w:jc w:val="center"/>
                    <w:rPr>
                      <w:szCs w:val="21"/>
                    </w:rPr>
                  </w:pPr>
                  <w:r w:rsidRPr="006B5C2A">
                    <w:rPr>
                      <w:rFonts w:hint="eastAsia"/>
                      <w:szCs w:val="21"/>
                    </w:rPr>
                    <w:t>颗粒物</w:t>
                  </w:r>
                </w:p>
              </w:tc>
              <w:tc>
                <w:tcPr>
                  <w:tcW w:w="1250" w:type="pct"/>
                  <w:vAlign w:val="center"/>
                </w:tcPr>
                <w:p w14:paraId="6BBB4ABB" w14:textId="77777777" w:rsidR="00EF3E18" w:rsidRPr="006B5C2A" w:rsidRDefault="004A62B5" w:rsidP="002E5A8E">
                  <w:pPr>
                    <w:jc w:val="center"/>
                    <w:rPr>
                      <w:szCs w:val="21"/>
                    </w:rPr>
                  </w:pPr>
                  <w:r w:rsidRPr="006B5C2A">
                    <w:rPr>
                      <w:rFonts w:hint="eastAsia"/>
                      <w:szCs w:val="21"/>
                    </w:rPr>
                    <w:t>1056</w:t>
                  </w:r>
                </w:p>
              </w:tc>
              <w:tc>
                <w:tcPr>
                  <w:tcW w:w="1250" w:type="pct"/>
                  <w:vAlign w:val="center"/>
                </w:tcPr>
                <w:p w14:paraId="0B2EE6B7" w14:textId="77777777" w:rsidR="00EF3E18" w:rsidRPr="006B5C2A" w:rsidRDefault="004A62B5" w:rsidP="002E5A8E">
                  <w:pPr>
                    <w:jc w:val="center"/>
                    <w:rPr>
                      <w:szCs w:val="21"/>
                    </w:rPr>
                  </w:pPr>
                  <w:r w:rsidRPr="006B5C2A">
                    <w:rPr>
                      <w:rFonts w:hint="eastAsia"/>
                      <w:szCs w:val="21"/>
                    </w:rPr>
                    <w:t>21.12</w:t>
                  </w:r>
                </w:p>
              </w:tc>
            </w:tr>
            <w:tr w:rsidR="006B5C2A" w:rsidRPr="006B5C2A" w14:paraId="29F22A7E" w14:textId="77777777" w:rsidTr="002E5A8E">
              <w:trPr>
                <w:jc w:val="center"/>
              </w:trPr>
              <w:tc>
                <w:tcPr>
                  <w:tcW w:w="1249" w:type="pct"/>
                  <w:vMerge/>
                  <w:vAlign w:val="center"/>
                </w:tcPr>
                <w:p w14:paraId="70EDCB6E" w14:textId="77777777" w:rsidR="00EF3E18" w:rsidRPr="006B5C2A" w:rsidRDefault="00EF3E18" w:rsidP="002E5A8E">
                  <w:pPr>
                    <w:jc w:val="center"/>
                    <w:rPr>
                      <w:szCs w:val="21"/>
                    </w:rPr>
                  </w:pPr>
                </w:p>
              </w:tc>
              <w:tc>
                <w:tcPr>
                  <w:tcW w:w="1250" w:type="pct"/>
                  <w:vAlign w:val="center"/>
                </w:tcPr>
                <w:p w14:paraId="6DA2286E" w14:textId="77777777" w:rsidR="00EF3E18" w:rsidRPr="006B5C2A" w:rsidRDefault="004A62B5" w:rsidP="002E5A8E">
                  <w:pPr>
                    <w:jc w:val="center"/>
                    <w:rPr>
                      <w:szCs w:val="21"/>
                    </w:rPr>
                  </w:pPr>
                  <w:r w:rsidRPr="006B5C2A">
                    <w:rPr>
                      <w:rFonts w:hint="eastAsia"/>
                      <w:szCs w:val="21"/>
                    </w:rPr>
                    <w:t>二氧化硫</w:t>
                  </w:r>
                </w:p>
              </w:tc>
              <w:tc>
                <w:tcPr>
                  <w:tcW w:w="1250" w:type="pct"/>
                  <w:vAlign w:val="center"/>
                </w:tcPr>
                <w:p w14:paraId="00F5EC57" w14:textId="77777777" w:rsidR="00EF3E18" w:rsidRPr="006B5C2A" w:rsidRDefault="004A62B5" w:rsidP="002E5A8E">
                  <w:pPr>
                    <w:jc w:val="center"/>
                    <w:rPr>
                      <w:szCs w:val="21"/>
                    </w:rPr>
                  </w:pPr>
                  <w:r w:rsidRPr="006B5C2A">
                    <w:rPr>
                      <w:rFonts w:hint="eastAsia"/>
                      <w:szCs w:val="21"/>
                    </w:rPr>
                    <w:t>/</w:t>
                  </w:r>
                </w:p>
              </w:tc>
              <w:tc>
                <w:tcPr>
                  <w:tcW w:w="1250" w:type="pct"/>
                  <w:vAlign w:val="center"/>
                </w:tcPr>
                <w:p w14:paraId="75787A21" w14:textId="77777777" w:rsidR="00EF3E18" w:rsidRPr="006B5C2A" w:rsidRDefault="004A62B5" w:rsidP="002E5A8E">
                  <w:pPr>
                    <w:jc w:val="center"/>
                    <w:rPr>
                      <w:szCs w:val="21"/>
                    </w:rPr>
                  </w:pPr>
                  <w:r w:rsidRPr="006B5C2A">
                    <w:rPr>
                      <w:rFonts w:hint="eastAsia"/>
                      <w:szCs w:val="21"/>
                    </w:rPr>
                    <w:t>/</w:t>
                  </w:r>
                </w:p>
              </w:tc>
            </w:tr>
            <w:tr w:rsidR="006B5C2A" w:rsidRPr="006B5C2A" w14:paraId="62C4FC48" w14:textId="77777777" w:rsidTr="002E5A8E">
              <w:trPr>
                <w:jc w:val="center"/>
              </w:trPr>
              <w:tc>
                <w:tcPr>
                  <w:tcW w:w="1249" w:type="pct"/>
                  <w:vMerge/>
                  <w:vAlign w:val="center"/>
                </w:tcPr>
                <w:p w14:paraId="4A54F55F" w14:textId="77777777" w:rsidR="00EF3E18" w:rsidRPr="006B5C2A" w:rsidRDefault="00EF3E18" w:rsidP="002E5A8E">
                  <w:pPr>
                    <w:jc w:val="center"/>
                    <w:rPr>
                      <w:szCs w:val="21"/>
                    </w:rPr>
                  </w:pPr>
                </w:p>
              </w:tc>
              <w:tc>
                <w:tcPr>
                  <w:tcW w:w="1250" w:type="pct"/>
                  <w:vAlign w:val="center"/>
                </w:tcPr>
                <w:p w14:paraId="38560FEF" w14:textId="77777777" w:rsidR="00EF3E18" w:rsidRPr="006B5C2A" w:rsidRDefault="004A62B5" w:rsidP="002E5A8E">
                  <w:pPr>
                    <w:jc w:val="center"/>
                    <w:rPr>
                      <w:szCs w:val="21"/>
                    </w:rPr>
                  </w:pPr>
                  <w:r w:rsidRPr="006B5C2A">
                    <w:rPr>
                      <w:rFonts w:hint="eastAsia"/>
                      <w:szCs w:val="21"/>
                    </w:rPr>
                    <w:t>氮氧化物</w:t>
                  </w:r>
                </w:p>
              </w:tc>
              <w:tc>
                <w:tcPr>
                  <w:tcW w:w="1250" w:type="pct"/>
                  <w:vAlign w:val="center"/>
                </w:tcPr>
                <w:p w14:paraId="58AE162B" w14:textId="77777777" w:rsidR="00EF3E18" w:rsidRPr="006B5C2A" w:rsidRDefault="004A62B5" w:rsidP="002E5A8E">
                  <w:pPr>
                    <w:jc w:val="center"/>
                    <w:rPr>
                      <w:szCs w:val="21"/>
                    </w:rPr>
                  </w:pPr>
                  <w:r w:rsidRPr="006B5C2A">
                    <w:rPr>
                      <w:rFonts w:hint="eastAsia"/>
                      <w:szCs w:val="21"/>
                    </w:rPr>
                    <w:t>/</w:t>
                  </w:r>
                </w:p>
              </w:tc>
              <w:tc>
                <w:tcPr>
                  <w:tcW w:w="1250" w:type="pct"/>
                  <w:vAlign w:val="center"/>
                </w:tcPr>
                <w:p w14:paraId="2995615D" w14:textId="77777777" w:rsidR="00EF3E18" w:rsidRPr="006B5C2A" w:rsidRDefault="004A62B5" w:rsidP="002E5A8E">
                  <w:pPr>
                    <w:jc w:val="center"/>
                    <w:rPr>
                      <w:szCs w:val="21"/>
                    </w:rPr>
                  </w:pPr>
                  <w:r w:rsidRPr="006B5C2A">
                    <w:rPr>
                      <w:rFonts w:hint="eastAsia"/>
                      <w:szCs w:val="21"/>
                    </w:rPr>
                    <w:t>/</w:t>
                  </w:r>
                </w:p>
              </w:tc>
            </w:tr>
            <w:tr w:rsidR="006B5C2A" w:rsidRPr="006B5C2A" w14:paraId="184645C9" w14:textId="77777777" w:rsidTr="002E5A8E">
              <w:trPr>
                <w:jc w:val="center"/>
              </w:trPr>
              <w:tc>
                <w:tcPr>
                  <w:tcW w:w="1249" w:type="pct"/>
                  <w:vMerge/>
                  <w:vAlign w:val="center"/>
                </w:tcPr>
                <w:p w14:paraId="3A0F4BA5" w14:textId="77777777" w:rsidR="00EF3E18" w:rsidRPr="006B5C2A" w:rsidRDefault="00EF3E18" w:rsidP="002E5A8E">
                  <w:pPr>
                    <w:jc w:val="center"/>
                    <w:rPr>
                      <w:szCs w:val="21"/>
                    </w:rPr>
                  </w:pPr>
                </w:p>
              </w:tc>
              <w:tc>
                <w:tcPr>
                  <w:tcW w:w="1250" w:type="pct"/>
                  <w:vAlign w:val="center"/>
                </w:tcPr>
                <w:p w14:paraId="77D5CB96" w14:textId="77777777" w:rsidR="00EF3E18" w:rsidRPr="006B5C2A" w:rsidRDefault="004A62B5" w:rsidP="002E5A8E">
                  <w:pPr>
                    <w:jc w:val="center"/>
                    <w:rPr>
                      <w:szCs w:val="21"/>
                    </w:rPr>
                  </w:pPr>
                  <w:r w:rsidRPr="006B5C2A">
                    <w:rPr>
                      <w:rFonts w:hint="eastAsia"/>
                      <w:szCs w:val="21"/>
                    </w:rPr>
                    <w:t>非甲烷总烃</w:t>
                  </w:r>
                </w:p>
              </w:tc>
              <w:tc>
                <w:tcPr>
                  <w:tcW w:w="1250" w:type="pct"/>
                  <w:vAlign w:val="center"/>
                </w:tcPr>
                <w:p w14:paraId="5FF020BE" w14:textId="4D99E443" w:rsidR="00EF3E18" w:rsidRPr="006B5C2A" w:rsidRDefault="004A62B5" w:rsidP="002E5A8E">
                  <w:pPr>
                    <w:jc w:val="center"/>
                    <w:rPr>
                      <w:szCs w:val="21"/>
                    </w:rPr>
                  </w:pPr>
                  <w:r w:rsidRPr="006B5C2A">
                    <w:rPr>
                      <w:rFonts w:hint="eastAsia"/>
                      <w:szCs w:val="21"/>
                    </w:rPr>
                    <w:t>0.0726</w:t>
                  </w:r>
                  <w:r w:rsidR="00CF48BD" w:rsidRPr="006B5C2A">
                    <w:rPr>
                      <w:rFonts w:hint="eastAsia"/>
                      <w:szCs w:val="21"/>
                    </w:rPr>
                    <w:t>7</w:t>
                  </w:r>
                </w:p>
              </w:tc>
              <w:tc>
                <w:tcPr>
                  <w:tcW w:w="1250" w:type="pct"/>
                  <w:vAlign w:val="center"/>
                </w:tcPr>
                <w:p w14:paraId="1A24FE8E" w14:textId="01F3F0E7" w:rsidR="00EF3E18" w:rsidRPr="006B5C2A" w:rsidRDefault="004A62B5" w:rsidP="002E5A8E">
                  <w:pPr>
                    <w:jc w:val="center"/>
                    <w:rPr>
                      <w:szCs w:val="21"/>
                    </w:rPr>
                  </w:pPr>
                  <w:r w:rsidRPr="006B5C2A">
                    <w:rPr>
                      <w:szCs w:val="21"/>
                    </w:rPr>
                    <w:t>0.0726</w:t>
                  </w:r>
                  <w:r w:rsidR="00CF48BD" w:rsidRPr="006B5C2A">
                    <w:rPr>
                      <w:rFonts w:hint="eastAsia"/>
                      <w:szCs w:val="21"/>
                    </w:rPr>
                    <w:t>7</w:t>
                  </w:r>
                </w:p>
              </w:tc>
            </w:tr>
            <w:tr w:rsidR="006B5C2A" w:rsidRPr="006B5C2A" w14:paraId="083867ED" w14:textId="77777777" w:rsidTr="002E5A8E">
              <w:trPr>
                <w:jc w:val="center"/>
              </w:trPr>
              <w:tc>
                <w:tcPr>
                  <w:tcW w:w="1249" w:type="pct"/>
                  <w:vAlign w:val="center"/>
                </w:tcPr>
                <w:p w14:paraId="5AEFEC56" w14:textId="77777777" w:rsidR="00EF3E18" w:rsidRPr="006B5C2A" w:rsidRDefault="004A62B5" w:rsidP="002E5A8E">
                  <w:pPr>
                    <w:jc w:val="center"/>
                    <w:rPr>
                      <w:szCs w:val="21"/>
                    </w:rPr>
                  </w:pPr>
                  <w:r w:rsidRPr="006B5C2A">
                    <w:rPr>
                      <w:rFonts w:hint="eastAsia"/>
                      <w:szCs w:val="21"/>
                    </w:rPr>
                    <w:t>水污染物</w:t>
                  </w:r>
                </w:p>
              </w:tc>
              <w:tc>
                <w:tcPr>
                  <w:tcW w:w="1250" w:type="pct"/>
                  <w:vAlign w:val="center"/>
                </w:tcPr>
                <w:p w14:paraId="414A818C" w14:textId="77777777" w:rsidR="00EF3E18" w:rsidRPr="006B5C2A" w:rsidRDefault="004A62B5" w:rsidP="002E5A8E">
                  <w:pPr>
                    <w:jc w:val="center"/>
                    <w:rPr>
                      <w:szCs w:val="21"/>
                    </w:rPr>
                  </w:pPr>
                  <w:r w:rsidRPr="006B5C2A">
                    <w:rPr>
                      <w:rFonts w:hint="eastAsia"/>
                      <w:szCs w:val="21"/>
                    </w:rPr>
                    <w:t>生活废水、</w:t>
                  </w:r>
                </w:p>
                <w:p w14:paraId="6258BDAF" w14:textId="77777777" w:rsidR="00EF3E18" w:rsidRPr="006B5C2A" w:rsidRDefault="004A62B5" w:rsidP="002E5A8E">
                  <w:pPr>
                    <w:jc w:val="center"/>
                    <w:rPr>
                      <w:szCs w:val="21"/>
                    </w:rPr>
                  </w:pPr>
                  <w:r w:rsidRPr="006B5C2A">
                    <w:rPr>
                      <w:rFonts w:hint="eastAsia"/>
                      <w:szCs w:val="21"/>
                    </w:rPr>
                    <w:t>生产废水</w:t>
                  </w:r>
                </w:p>
              </w:tc>
              <w:tc>
                <w:tcPr>
                  <w:tcW w:w="2500" w:type="pct"/>
                  <w:gridSpan w:val="2"/>
                  <w:vAlign w:val="center"/>
                </w:tcPr>
                <w:p w14:paraId="0171DD03" w14:textId="77777777" w:rsidR="00EF3E18" w:rsidRPr="006B5C2A" w:rsidRDefault="004A62B5" w:rsidP="002E5A8E">
                  <w:pPr>
                    <w:jc w:val="center"/>
                    <w:rPr>
                      <w:szCs w:val="21"/>
                    </w:rPr>
                  </w:pPr>
                  <w:r w:rsidRPr="006B5C2A">
                    <w:rPr>
                      <w:szCs w:val="21"/>
                    </w:rPr>
                    <w:t>生产废水、生活污水经过处理后</w:t>
                  </w:r>
                  <w:r w:rsidRPr="006B5C2A">
                    <w:rPr>
                      <w:rFonts w:hint="eastAsia"/>
                      <w:szCs w:val="21"/>
                    </w:rPr>
                    <w:t>全部回</w:t>
                  </w:r>
                  <w:r w:rsidRPr="006B5C2A">
                    <w:rPr>
                      <w:szCs w:val="21"/>
                    </w:rPr>
                    <w:t>用，不外排</w:t>
                  </w:r>
                  <w:r w:rsidRPr="006B5C2A">
                    <w:rPr>
                      <w:rFonts w:hint="eastAsia"/>
                      <w:szCs w:val="21"/>
                    </w:rPr>
                    <w:t>。</w:t>
                  </w:r>
                </w:p>
              </w:tc>
            </w:tr>
            <w:tr w:rsidR="006B5C2A" w:rsidRPr="006B5C2A" w14:paraId="1804C7C0" w14:textId="77777777" w:rsidTr="002E5A8E">
              <w:trPr>
                <w:trHeight w:val="54"/>
                <w:jc w:val="center"/>
              </w:trPr>
              <w:tc>
                <w:tcPr>
                  <w:tcW w:w="1249" w:type="pct"/>
                  <w:vMerge w:val="restart"/>
                  <w:vAlign w:val="center"/>
                </w:tcPr>
                <w:p w14:paraId="76F7AC89" w14:textId="77777777" w:rsidR="00EF3E18" w:rsidRPr="006B5C2A" w:rsidRDefault="004A62B5" w:rsidP="002E5A8E">
                  <w:pPr>
                    <w:jc w:val="center"/>
                    <w:rPr>
                      <w:szCs w:val="21"/>
                    </w:rPr>
                  </w:pPr>
                  <w:r w:rsidRPr="006B5C2A">
                    <w:rPr>
                      <w:rFonts w:hint="eastAsia"/>
                      <w:szCs w:val="21"/>
                    </w:rPr>
                    <w:t>固体废物</w:t>
                  </w:r>
                </w:p>
              </w:tc>
              <w:tc>
                <w:tcPr>
                  <w:tcW w:w="1250" w:type="pct"/>
                  <w:vAlign w:val="center"/>
                </w:tcPr>
                <w:p w14:paraId="16A30D61" w14:textId="77777777" w:rsidR="00EF3E18" w:rsidRPr="006B5C2A" w:rsidRDefault="004A62B5" w:rsidP="002E5A8E">
                  <w:pPr>
                    <w:jc w:val="center"/>
                    <w:rPr>
                      <w:szCs w:val="21"/>
                    </w:rPr>
                  </w:pPr>
                  <w:r w:rsidRPr="006B5C2A">
                    <w:rPr>
                      <w:rFonts w:hint="eastAsia"/>
                      <w:szCs w:val="21"/>
                    </w:rPr>
                    <w:t>废齿轮油</w:t>
                  </w:r>
                </w:p>
              </w:tc>
              <w:tc>
                <w:tcPr>
                  <w:tcW w:w="1250" w:type="pct"/>
                  <w:vAlign w:val="center"/>
                </w:tcPr>
                <w:p w14:paraId="0844F904" w14:textId="77777777" w:rsidR="00EF3E18" w:rsidRPr="006B5C2A" w:rsidRDefault="004A62B5" w:rsidP="002E5A8E">
                  <w:pPr>
                    <w:jc w:val="center"/>
                    <w:rPr>
                      <w:szCs w:val="21"/>
                    </w:rPr>
                  </w:pPr>
                  <w:r w:rsidRPr="006B5C2A">
                    <w:rPr>
                      <w:rFonts w:hint="eastAsia"/>
                      <w:szCs w:val="21"/>
                    </w:rPr>
                    <w:t>15</w:t>
                  </w:r>
                </w:p>
              </w:tc>
              <w:tc>
                <w:tcPr>
                  <w:tcW w:w="1250" w:type="pct"/>
                  <w:vMerge w:val="restart"/>
                  <w:vAlign w:val="center"/>
                </w:tcPr>
                <w:p w14:paraId="5911B976" w14:textId="77777777" w:rsidR="00EF3E18" w:rsidRPr="006B5C2A" w:rsidRDefault="004A62B5" w:rsidP="002E5A8E">
                  <w:pPr>
                    <w:jc w:val="center"/>
                    <w:rPr>
                      <w:szCs w:val="21"/>
                    </w:rPr>
                  </w:pPr>
                  <w:r w:rsidRPr="006B5C2A">
                    <w:rPr>
                      <w:rFonts w:hint="eastAsia"/>
                      <w:szCs w:val="21"/>
                    </w:rPr>
                    <w:t>送有资质单位处置</w:t>
                  </w:r>
                </w:p>
              </w:tc>
            </w:tr>
            <w:tr w:rsidR="006B5C2A" w:rsidRPr="006B5C2A" w14:paraId="60A346C6" w14:textId="77777777" w:rsidTr="002E5A8E">
              <w:trPr>
                <w:jc w:val="center"/>
              </w:trPr>
              <w:tc>
                <w:tcPr>
                  <w:tcW w:w="1249" w:type="pct"/>
                  <w:vMerge/>
                  <w:vAlign w:val="center"/>
                </w:tcPr>
                <w:p w14:paraId="0A6FC91A" w14:textId="77777777" w:rsidR="00EF3E18" w:rsidRPr="006B5C2A" w:rsidRDefault="00EF3E18" w:rsidP="002E5A8E">
                  <w:pPr>
                    <w:jc w:val="center"/>
                    <w:rPr>
                      <w:szCs w:val="21"/>
                    </w:rPr>
                  </w:pPr>
                </w:p>
              </w:tc>
              <w:tc>
                <w:tcPr>
                  <w:tcW w:w="1250" w:type="pct"/>
                  <w:vAlign w:val="center"/>
                </w:tcPr>
                <w:p w14:paraId="7D828E55" w14:textId="77777777" w:rsidR="00EF3E18" w:rsidRPr="006B5C2A" w:rsidRDefault="004A62B5" w:rsidP="002E5A8E">
                  <w:pPr>
                    <w:jc w:val="center"/>
                    <w:rPr>
                      <w:szCs w:val="21"/>
                    </w:rPr>
                  </w:pPr>
                  <w:r w:rsidRPr="006B5C2A">
                    <w:rPr>
                      <w:rFonts w:hint="eastAsia"/>
                      <w:szCs w:val="21"/>
                    </w:rPr>
                    <w:t>废液压油</w:t>
                  </w:r>
                </w:p>
              </w:tc>
              <w:tc>
                <w:tcPr>
                  <w:tcW w:w="1250" w:type="pct"/>
                  <w:vAlign w:val="center"/>
                </w:tcPr>
                <w:p w14:paraId="149B534F" w14:textId="77777777" w:rsidR="00EF3E18" w:rsidRPr="006B5C2A" w:rsidRDefault="004A62B5" w:rsidP="002E5A8E">
                  <w:pPr>
                    <w:jc w:val="center"/>
                    <w:rPr>
                      <w:szCs w:val="21"/>
                    </w:rPr>
                  </w:pPr>
                  <w:r w:rsidRPr="006B5C2A">
                    <w:rPr>
                      <w:rFonts w:hint="eastAsia"/>
                      <w:szCs w:val="21"/>
                    </w:rPr>
                    <w:t>18</w:t>
                  </w:r>
                </w:p>
              </w:tc>
              <w:tc>
                <w:tcPr>
                  <w:tcW w:w="1250" w:type="pct"/>
                  <w:vMerge/>
                  <w:vAlign w:val="center"/>
                </w:tcPr>
                <w:p w14:paraId="25D7BE11" w14:textId="77777777" w:rsidR="00EF3E18" w:rsidRPr="006B5C2A" w:rsidRDefault="00EF3E18" w:rsidP="002E5A8E">
                  <w:pPr>
                    <w:jc w:val="center"/>
                    <w:rPr>
                      <w:szCs w:val="21"/>
                    </w:rPr>
                  </w:pPr>
                </w:p>
              </w:tc>
            </w:tr>
            <w:tr w:rsidR="006B5C2A" w:rsidRPr="006B5C2A" w14:paraId="382CE014" w14:textId="77777777" w:rsidTr="002E5A8E">
              <w:trPr>
                <w:jc w:val="center"/>
              </w:trPr>
              <w:tc>
                <w:tcPr>
                  <w:tcW w:w="1249" w:type="pct"/>
                  <w:vMerge/>
                  <w:vAlign w:val="center"/>
                </w:tcPr>
                <w:p w14:paraId="72DF0766" w14:textId="77777777" w:rsidR="00EF3E18" w:rsidRPr="006B5C2A" w:rsidRDefault="00EF3E18" w:rsidP="002E5A8E">
                  <w:pPr>
                    <w:jc w:val="center"/>
                    <w:rPr>
                      <w:szCs w:val="21"/>
                    </w:rPr>
                  </w:pPr>
                </w:p>
              </w:tc>
              <w:tc>
                <w:tcPr>
                  <w:tcW w:w="1250" w:type="pct"/>
                  <w:vAlign w:val="center"/>
                </w:tcPr>
                <w:p w14:paraId="712BBC5A" w14:textId="77777777" w:rsidR="00EF3E18" w:rsidRPr="006B5C2A" w:rsidRDefault="004A62B5" w:rsidP="002E5A8E">
                  <w:pPr>
                    <w:jc w:val="center"/>
                    <w:rPr>
                      <w:szCs w:val="21"/>
                    </w:rPr>
                  </w:pPr>
                  <w:r w:rsidRPr="006B5C2A">
                    <w:rPr>
                      <w:rFonts w:hint="eastAsia"/>
                      <w:szCs w:val="21"/>
                    </w:rPr>
                    <w:t>废油漆桶</w:t>
                  </w:r>
                </w:p>
              </w:tc>
              <w:tc>
                <w:tcPr>
                  <w:tcW w:w="1250" w:type="pct"/>
                  <w:vAlign w:val="center"/>
                </w:tcPr>
                <w:p w14:paraId="35E5C2E8" w14:textId="77777777" w:rsidR="00EF3E18" w:rsidRPr="006B5C2A" w:rsidRDefault="004A62B5" w:rsidP="002E5A8E">
                  <w:pPr>
                    <w:jc w:val="center"/>
                    <w:rPr>
                      <w:szCs w:val="21"/>
                    </w:rPr>
                  </w:pPr>
                  <w:r w:rsidRPr="006B5C2A">
                    <w:rPr>
                      <w:rFonts w:hint="eastAsia"/>
                      <w:szCs w:val="21"/>
                    </w:rPr>
                    <w:t>5</w:t>
                  </w:r>
                </w:p>
              </w:tc>
              <w:tc>
                <w:tcPr>
                  <w:tcW w:w="1250" w:type="pct"/>
                  <w:vMerge/>
                  <w:vAlign w:val="center"/>
                </w:tcPr>
                <w:p w14:paraId="4A72FBA6" w14:textId="77777777" w:rsidR="00EF3E18" w:rsidRPr="006B5C2A" w:rsidRDefault="00EF3E18" w:rsidP="002E5A8E">
                  <w:pPr>
                    <w:jc w:val="center"/>
                    <w:rPr>
                      <w:szCs w:val="21"/>
                    </w:rPr>
                  </w:pPr>
                </w:p>
              </w:tc>
            </w:tr>
            <w:tr w:rsidR="006B5C2A" w:rsidRPr="006B5C2A" w14:paraId="7DF75893" w14:textId="77777777" w:rsidTr="002E5A8E">
              <w:trPr>
                <w:jc w:val="center"/>
              </w:trPr>
              <w:tc>
                <w:tcPr>
                  <w:tcW w:w="1249" w:type="pct"/>
                  <w:vMerge/>
                  <w:vAlign w:val="center"/>
                </w:tcPr>
                <w:p w14:paraId="2C9D31C3" w14:textId="77777777" w:rsidR="00EF3E18" w:rsidRPr="006B5C2A" w:rsidRDefault="00EF3E18" w:rsidP="002E5A8E">
                  <w:pPr>
                    <w:jc w:val="center"/>
                    <w:rPr>
                      <w:szCs w:val="21"/>
                    </w:rPr>
                  </w:pPr>
                </w:p>
              </w:tc>
              <w:tc>
                <w:tcPr>
                  <w:tcW w:w="1250" w:type="pct"/>
                  <w:vAlign w:val="center"/>
                </w:tcPr>
                <w:p w14:paraId="258ADF28" w14:textId="77777777" w:rsidR="00EF3E18" w:rsidRPr="006B5C2A" w:rsidRDefault="004A62B5" w:rsidP="002E5A8E">
                  <w:pPr>
                    <w:jc w:val="center"/>
                    <w:rPr>
                      <w:szCs w:val="21"/>
                    </w:rPr>
                  </w:pPr>
                  <w:r w:rsidRPr="006B5C2A">
                    <w:rPr>
                      <w:rFonts w:hint="eastAsia"/>
                      <w:szCs w:val="21"/>
                    </w:rPr>
                    <w:t>废油桶</w:t>
                  </w:r>
                </w:p>
              </w:tc>
              <w:tc>
                <w:tcPr>
                  <w:tcW w:w="1250" w:type="pct"/>
                  <w:vAlign w:val="center"/>
                </w:tcPr>
                <w:p w14:paraId="5B9FC8C9" w14:textId="16960EEC" w:rsidR="00EF3E18" w:rsidRPr="006B5C2A" w:rsidRDefault="0089105B" w:rsidP="002E5A8E">
                  <w:pPr>
                    <w:jc w:val="center"/>
                    <w:rPr>
                      <w:szCs w:val="21"/>
                    </w:rPr>
                  </w:pPr>
                  <w:r w:rsidRPr="006B5C2A">
                    <w:rPr>
                      <w:rFonts w:hint="eastAsia"/>
                      <w:szCs w:val="21"/>
                    </w:rPr>
                    <w:t>10</w:t>
                  </w:r>
                </w:p>
              </w:tc>
              <w:tc>
                <w:tcPr>
                  <w:tcW w:w="1250" w:type="pct"/>
                  <w:vMerge/>
                  <w:vAlign w:val="center"/>
                </w:tcPr>
                <w:p w14:paraId="1BE6BD42" w14:textId="77777777" w:rsidR="00EF3E18" w:rsidRPr="006B5C2A" w:rsidRDefault="00EF3E18" w:rsidP="002E5A8E">
                  <w:pPr>
                    <w:jc w:val="center"/>
                    <w:rPr>
                      <w:szCs w:val="21"/>
                    </w:rPr>
                  </w:pPr>
                </w:p>
              </w:tc>
            </w:tr>
            <w:tr w:rsidR="006B5C2A" w:rsidRPr="006B5C2A" w14:paraId="620FF844" w14:textId="77777777" w:rsidTr="002E5A8E">
              <w:trPr>
                <w:jc w:val="center"/>
              </w:trPr>
              <w:tc>
                <w:tcPr>
                  <w:tcW w:w="1249" w:type="pct"/>
                  <w:vMerge/>
                  <w:vAlign w:val="center"/>
                </w:tcPr>
                <w:p w14:paraId="150E0A2C" w14:textId="77777777" w:rsidR="00EF3E18" w:rsidRPr="006B5C2A" w:rsidRDefault="00EF3E18" w:rsidP="002E5A8E">
                  <w:pPr>
                    <w:jc w:val="center"/>
                    <w:rPr>
                      <w:szCs w:val="21"/>
                    </w:rPr>
                  </w:pPr>
                </w:p>
              </w:tc>
              <w:tc>
                <w:tcPr>
                  <w:tcW w:w="1250" w:type="pct"/>
                  <w:vAlign w:val="center"/>
                </w:tcPr>
                <w:p w14:paraId="56A8FCBF" w14:textId="77777777" w:rsidR="00EF3E18" w:rsidRPr="006B5C2A" w:rsidRDefault="004A62B5" w:rsidP="002E5A8E">
                  <w:pPr>
                    <w:jc w:val="center"/>
                    <w:rPr>
                      <w:szCs w:val="21"/>
                    </w:rPr>
                  </w:pPr>
                  <w:r w:rsidRPr="006B5C2A">
                    <w:rPr>
                      <w:rFonts w:hint="eastAsia"/>
                      <w:szCs w:val="21"/>
                    </w:rPr>
                    <w:t>废铅蓄电池</w:t>
                  </w:r>
                </w:p>
              </w:tc>
              <w:tc>
                <w:tcPr>
                  <w:tcW w:w="1250" w:type="pct"/>
                  <w:vAlign w:val="center"/>
                </w:tcPr>
                <w:p w14:paraId="2BF4FF28" w14:textId="77777777" w:rsidR="00EF3E18" w:rsidRPr="006B5C2A" w:rsidRDefault="004A62B5" w:rsidP="002E5A8E">
                  <w:pPr>
                    <w:jc w:val="center"/>
                    <w:rPr>
                      <w:szCs w:val="21"/>
                    </w:rPr>
                  </w:pPr>
                  <w:r w:rsidRPr="006B5C2A">
                    <w:rPr>
                      <w:rFonts w:hint="eastAsia"/>
                      <w:szCs w:val="21"/>
                    </w:rPr>
                    <w:t>20</w:t>
                  </w:r>
                </w:p>
              </w:tc>
              <w:tc>
                <w:tcPr>
                  <w:tcW w:w="1250" w:type="pct"/>
                  <w:vMerge/>
                  <w:vAlign w:val="center"/>
                </w:tcPr>
                <w:p w14:paraId="70ED7E37" w14:textId="77777777" w:rsidR="00EF3E18" w:rsidRPr="006B5C2A" w:rsidRDefault="00EF3E18" w:rsidP="002E5A8E">
                  <w:pPr>
                    <w:jc w:val="center"/>
                    <w:rPr>
                      <w:szCs w:val="21"/>
                    </w:rPr>
                  </w:pPr>
                </w:p>
              </w:tc>
            </w:tr>
            <w:tr w:rsidR="006B5C2A" w:rsidRPr="006B5C2A" w14:paraId="38B0CA65" w14:textId="77777777" w:rsidTr="002E5A8E">
              <w:trPr>
                <w:jc w:val="center"/>
              </w:trPr>
              <w:tc>
                <w:tcPr>
                  <w:tcW w:w="1249" w:type="pct"/>
                  <w:vMerge/>
                  <w:vAlign w:val="center"/>
                </w:tcPr>
                <w:p w14:paraId="19B44550" w14:textId="77777777" w:rsidR="00EF3E18" w:rsidRPr="006B5C2A" w:rsidRDefault="00EF3E18" w:rsidP="002E5A8E">
                  <w:pPr>
                    <w:jc w:val="center"/>
                    <w:rPr>
                      <w:szCs w:val="21"/>
                    </w:rPr>
                  </w:pPr>
                </w:p>
              </w:tc>
              <w:tc>
                <w:tcPr>
                  <w:tcW w:w="1250" w:type="pct"/>
                  <w:vAlign w:val="center"/>
                </w:tcPr>
                <w:p w14:paraId="33D3C429" w14:textId="77777777" w:rsidR="00EF3E18" w:rsidRPr="006B5C2A" w:rsidRDefault="004A62B5" w:rsidP="002E5A8E">
                  <w:pPr>
                    <w:jc w:val="center"/>
                    <w:rPr>
                      <w:szCs w:val="21"/>
                    </w:rPr>
                  </w:pPr>
                  <w:r w:rsidRPr="006B5C2A">
                    <w:rPr>
                      <w:rFonts w:hint="eastAsia"/>
                      <w:szCs w:val="21"/>
                    </w:rPr>
                    <w:t>煤</w:t>
                  </w:r>
                  <w:r w:rsidRPr="006B5C2A">
                    <w:rPr>
                      <w:szCs w:val="21"/>
                    </w:rPr>
                    <w:t>矸石</w:t>
                  </w:r>
                </w:p>
              </w:tc>
              <w:tc>
                <w:tcPr>
                  <w:tcW w:w="1250" w:type="pct"/>
                  <w:vAlign w:val="center"/>
                </w:tcPr>
                <w:p w14:paraId="5E193847" w14:textId="03C17AE0" w:rsidR="00EF3E18" w:rsidRPr="006B5C2A" w:rsidRDefault="004A62B5" w:rsidP="002E5A8E">
                  <w:pPr>
                    <w:jc w:val="center"/>
                    <w:rPr>
                      <w:szCs w:val="21"/>
                    </w:rPr>
                  </w:pPr>
                  <w:r w:rsidRPr="006B5C2A">
                    <w:rPr>
                      <w:szCs w:val="21"/>
                    </w:rPr>
                    <w:t>40.13</w:t>
                  </w:r>
                  <w:r w:rsidRPr="006B5C2A">
                    <w:rPr>
                      <w:szCs w:val="21"/>
                    </w:rPr>
                    <w:t>万</w:t>
                  </w:r>
                </w:p>
              </w:tc>
              <w:tc>
                <w:tcPr>
                  <w:tcW w:w="1250" w:type="pct"/>
                  <w:vAlign w:val="center"/>
                </w:tcPr>
                <w:p w14:paraId="0890DE67" w14:textId="77777777" w:rsidR="00EF3E18" w:rsidRPr="006B5C2A" w:rsidRDefault="004A62B5" w:rsidP="002E5A8E">
                  <w:pPr>
                    <w:jc w:val="center"/>
                    <w:rPr>
                      <w:szCs w:val="21"/>
                    </w:rPr>
                  </w:pPr>
                  <w:r w:rsidRPr="006B5C2A">
                    <w:rPr>
                      <w:rFonts w:hint="eastAsia"/>
                      <w:szCs w:val="21"/>
                    </w:rPr>
                    <w:t>送周边综合利用</w:t>
                  </w:r>
                </w:p>
              </w:tc>
            </w:tr>
            <w:tr w:rsidR="006B5C2A" w:rsidRPr="006B5C2A" w14:paraId="7377C106" w14:textId="77777777" w:rsidTr="002E5A8E">
              <w:trPr>
                <w:jc w:val="center"/>
              </w:trPr>
              <w:tc>
                <w:tcPr>
                  <w:tcW w:w="1249" w:type="pct"/>
                  <w:vMerge/>
                  <w:vAlign w:val="center"/>
                </w:tcPr>
                <w:p w14:paraId="71514846" w14:textId="77777777" w:rsidR="00EF3E18" w:rsidRPr="006B5C2A" w:rsidRDefault="00EF3E18" w:rsidP="002E5A8E">
                  <w:pPr>
                    <w:jc w:val="center"/>
                    <w:rPr>
                      <w:szCs w:val="21"/>
                    </w:rPr>
                  </w:pPr>
                </w:p>
              </w:tc>
              <w:tc>
                <w:tcPr>
                  <w:tcW w:w="1250" w:type="pct"/>
                  <w:vAlign w:val="center"/>
                </w:tcPr>
                <w:p w14:paraId="564E9F7D" w14:textId="77777777" w:rsidR="00EF3E18" w:rsidRPr="006B5C2A" w:rsidRDefault="004A62B5" w:rsidP="002E5A8E">
                  <w:pPr>
                    <w:jc w:val="center"/>
                    <w:rPr>
                      <w:szCs w:val="21"/>
                    </w:rPr>
                  </w:pPr>
                  <w:r w:rsidRPr="006B5C2A">
                    <w:rPr>
                      <w:rFonts w:hint="eastAsia"/>
                      <w:szCs w:val="21"/>
                    </w:rPr>
                    <w:t>生活污水站</w:t>
                  </w:r>
                  <w:r w:rsidRPr="006B5C2A">
                    <w:rPr>
                      <w:szCs w:val="21"/>
                    </w:rPr>
                    <w:t>污泥</w:t>
                  </w:r>
                </w:p>
              </w:tc>
              <w:tc>
                <w:tcPr>
                  <w:tcW w:w="1250" w:type="pct"/>
                  <w:vAlign w:val="center"/>
                </w:tcPr>
                <w:p w14:paraId="21495435" w14:textId="77777777" w:rsidR="00EF3E18" w:rsidRPr="006B5C2A" w:rsidRDefault="004A62B5" w:rsidP="002E5A8E">
                  <w:pPr>
                    <w:jc w:val="center"/>
                    <w:rPr>
                      <w:szCs w:val="21"/>
                    </w:rPr>
                  </w:pPr>
                  <w:r w:rsidRPr="006B5C2A">
                    <w:rPr>
                      <w:szCs w:val="21"/>
                    </w:rPr>
                    <w:t>306.6</w:t>
                  </w:r>
                </w:p>
              </w:tc>
              <w:tc>
                <w:tcPr>
                  <w:tcW w:w="1250" w:type="pct"/>
                  <w:vAlign w:val="center"/>
                </w:tcPr>
                <w:p w14:paraId="153027E9" w14:textId="77777777" w:rsidR="00EF3E18" w:rsidRPr="006B5C2A" w:rsidRDefault="004A62B5" w:rsidP="002E5A8E">
                  <w:pPr>
                    <w:jc w:val="center"/>
                    <w:rPr>
                      <w:szCs w:val="21"/>
                    </w:rPr>
                  </w:pPr>
                  <w:r w:rsidRPr="006B5C2A">
                    <w:rPr>
                      <w:rFonts w:hint="eastAsia"/>
                      <w:szCs w:val="21"/>
                    </w:rPr>
                    <w:t>送垃圾填埋场处置</w:t>
                  </w:r>
                </w:p>
              </w:tc>
            </w:tr>
          </w:tbl>
          <w:p w14:paraId="543509E6" w14:textId="77777777" w:rsidR="00EF3E18" w:rsidRPr="006B5C2A" w:rsidRDefault="004A62B5">
            <w:pPr>
              <w:numPr>
                <w:ilvl w:val="0"/>
                <w:numId w:val="4"/>
              </w:numPr>
              <w:spacing w:beforeLines="50" w:before="120" w:line="360" w:lineRule="auto"/>
              <w:ind w:firstLineChars="200" w:firstLine="482"/>
              <w:jc w:val="left"/>
              <w:rPr>
                <w:b/>
                <w:sz w:val="24"/>
              </w:rPr>
            </w:pPr>
            <w:r w:rsidRPr="006B5C2A">
              <w:rPr>
                <w:rFonts w:hint="eastAsia"/>
                <w:b/>
                <w:sz w:val="24"/>
              </w:rPr>
              <w:t>现</w:t>
            </w:r>
            <w:r w:rsidRPr="006B5C2A">
              <w:rPr>
                <w:b/>
                <w:sz w:val="24"/>
              </w:rPr>
              <w:t>有工程存在的</w:t>
            </w:r>
            <w:r w:rsidRPr="006B5C2A">
              <w:rPr>
                <w:rFonts w:hint="eastAsia"/>
                <w:b/>
                <w:sz w:val="24"/>
              </w:rPr>
              <w:t>环</w:t>
            </w:r>
            <w:r w:rsidRPr="006B5C2A">
              <w:rPr>
                <w:b/>
                <w:sz w:val="24"/>
              </w:rPr>
              <w:t>境</w:t>
            </w:r>
            <w:r w:rsidRPr="006B5C2A">
              <w:rPr>
                <w:rFonts w:hint="eastAsia"/>
                <w:b/>
                <w:sz w:val="24"/>
              </w:rPr>
              <w:t>问题</w:t>
            </w:r>
            <w:r w:rsidRPr="006B5C2A">
              <w:rPr>
                <w:b/>
                <w:sz w:val="24"/>
              </w:rPr>
              <w:t>及整改措施</w:t>
            </w:r>
          </w:p>
          <w:p w14:paraId="11C9AD2D" w14:textId="77777777" w:rsidR="00EF3E18" w:rsidRPr="006B5C2A" w:rsidRDefault="004A62B5">
            <w:pPr>
              <w:spacing w:line="360" w:lineRule="auto"/>
              <w:ind w:firstLineChars="200" w:firstLine="480"/>
              <w:rPr>
                <w:sz w:val="24"/>
                <w:szCs w:val="32"/>
              </w:rPr>
            </w:pPr>
            <w:r w:rsidRPr="006B5C2A">
              <w:rPr>
                <w:rFonts w:hint="eastAsia"/>
                <w:sz w:val="24"/>
                <w:szCs w:val="32"/>
              </w:rPr>
              <w:t>（</w:t>
            </w:r>
            <w:r w:rsidRPr="006B5C2A">
              <w:rPr>
                <w:rFonts w:hint="eastAsia"/>
                <w:sz w:val="24"/>
                <w:szCs w:val="32"/>
              </w:rPr>
              <w:t>1</w:t>
            </w:r>
            <w:r w:rsidRPr="006B5C2A">
              <w:rPr>
                <w:rFonts w:hint="eastAsia"/>
                <w:sz w:val="24"/>
                <w:szCs w:val="32"/>
              </w:rPr>
              <w:t>）现</w:t>
            </w:r>
            <w:r w:rsidRPr="006B5C2A">
              <w:rPr>
                <w:sz w:val="24"/>
                <w:szCs w:val="32"/>
              </w:rPr>
              <w:t>有</w:t>
            </w:r>
            <w:r w:rsidRPr="006B5C2A">
              <w:rPr>
                <w:rFonts w:hint="eastAsia"/>
                <w:sz w:val="24"/>
                <w:szCs w:val="32"/>
              </w:rPr>
              <w:t>环</w:t>
            </w:r>
            <w:r w:rsidRPr="006B5C2A">
              <w:rPr>
                <w:sz w:val="24"/>
                <w:szCs w:val="32"/>
              </w:rPr>
              <w:t>境</w:t>
            </w:r>
            <w:r w:rsidRPr="006B5C2A">
              <w:rPr>
                <w:rFonts w:hint="eastAsia"/>
                <w:sz w:val="24"/>
                <w:szCs w:val="32"/>
              </w:rPr>
              <w:t>问题</w:t>
            </w:r>
          </w:p>
          <w:p w14:paraId="01054B0D" w14:textId="77777777" w:rsidR="00EF3E18" w:rsidRPr="006B5C2A" w:rsidRDefault="004A62B5">
            <w:pPr>
              <w:spacing w:line="360" w:lineRule="auto"/>
              <w:ind w:firstLineChars="200" w:firstLine="480"/>
              <w:rPr>
                <w:sz w:val="24"/>
                <w:szCs w:val="32"/>
              </w:rPr>
            </w:pPr>
            <w:r w:rsidRPr="006B5C2A">
              <w:rPr>
                <w:rFonts w:ascii="宋体" w:hAnsi="宋体" w:cs="宋体" w:hint="eastAsia"/>
                <w:sz w:val="24"/>
                <w:szCs w:val="32"/>
              </w:rPr>
              <w:t>①</w:t>
            </w:r>
            <w:r w:rsidRPr="006B5C2A">
              <w:rPr>
                <w:sz w:val="24"/>
                <w:szCs w:val="32"/>
              </w:rPr>
              <w:t>厂区</w:t>
            </w:r>
            <w:r w:rsidRPr="006B5C2A">
              <w:rPr>
                <w:rFonts w:hint="eastAsia"/>
                <w:sz w:val="24"/>
                <w:szCs w:val="32"/>
              </w:rPr>
              <w:t>现</w:t>
            </w:r>
            <w:r w:rsidRPr="006B5C2A">
              <w:rPr>
                <w:sz w:val="24"/>
                <w:szCs w:val="32"/>
              </w:rPr>
              <w:t>有</w:t>
            </w:r>
            <w:r w:rsidRPr="006B5C2A">
              <w:rPr>
                <w:rFonts w:hint="eastAsia"/>
                <w:sz w:val="24"/>
                <w:szCs w:val="32"/>
              </w:rPr>
              <w:t>油脂库设计</w:t>
            </w:r>
            <w:r w:rsidRPr="006B5C2A">
              <w:rPr>
                <w:sz w:val="24"/>
                <w:szCs w:val="32"/>
              </w:rPr>
              <w:t>、防渗系数等不能</w:t>
            </w:r>
            <w:r w:rsidRPr="006B5C2A">
              <w:rPr>
                <w:rFonts w:hint="eastAsia"/>
                <w:sz w:val="24"/>
                <w:szCs w:val="32"/>
              </w:rPr>
              <w:t>满</w:t>
            </w:r>
            <w:r w:rsidRPr="006B5C2A">
              <w:rPr>
                <w:sz w:val="24"/>
                <w:szCs w:val="32"/>
              </w:rPr>
              <w:t>足《危</w:t>
            </w:r>
            <w:r w:rsidRPr="006B5C2A">
              <w:rPr>
                <w:rFonts w:hint="eastAsia"/>
                <w:sz w:val="24"/>
                <w:szCs w:val="32"/>
              </w:rPr>
              <w:t>险废</w:t>
            </w:r>
            <w:r w:rsidRPr="006B5C2A">
              <w:rPr>
                <w:sz w:val="24"/>
                <w:szCs w:val="32"/>
              </w:rPr>
              <w:t>物</w:t>
            </w:r>
            <w:r w:rsidRPr="006B5C2A">
              <w:rPr>
                <w:rFonts w:hint="eastAsia"/>
                <w:sz w:val="24"/>
                <w:szCs w:val="32"/>
              </w:rPr>
              <w:t>贮</w:t>
            </w:r>
            <w:r w:rsidRPr="006B5C2A">
              <w:rPr>
                <w:sz w:val="24"/>
                <w:szCs w:val="32"/>
              </w:rPr>
              <w:t>存</w:t>
            </w:r>
            <w:r w:rsidRPr="006B5C2A">
              <w:rPr>
                <w:rFonts w:hint="eastAsia"/>
                <w:sz w:val="24"/>
                <w:szCs w:val="32"/>
              </w:rPr>
              <w:t>污</w:t>
            </w:r>
            <w:r w:rsidRPr="006B5C2A">
              <w:rPr>
                <w:sz w:val="24"/>
                <w:szCs w:val="32"/>
              </w:rPr>
              <w:t>染控制</w:t>
            </w:r>
            <w:r w:rsidRPr="006B5C2A">
              <w:rPr>
                <w:rFonts w:hint="eastAsia"/>
                <w:sz w:val="24"/>
                <w:szCs w:val="32"/>
              </w:rPr>
              <w:t>标</w:t>
            </w:r>
            <w:r w:rsidRPr="006B5C2A">
              <w:rPr>
                <w:sz w:val="24"/>
                <w:szCs w:val="32"/>
              </w:rPr>
              <w:t>准》（</w:t>
            </w:r>
            <w:r w:rsidRPr="006B5C2A">
              <w:rPr>
                <w:sz w:val="24"/>
                <w:szCs w:val="32"/>
              </w:rPr>
              <w:t>GB18597-2023</w:t>
            </w:r>
            <w:r w:rsidRPr="006B5C2A">
              <w:rPr>
                <w:sz w:val="24"/>
                <w:szCs w:val="32"/>
              </w:rPr>
              <w:t>）相关要求；</w:t>
            </w:r>
          </w:p>
          <w:p w14:paraId="431CF1F0" w14:textId="7D0F5396" w:rsidR="00EF3E18" w:rsidRPr="006B5C2A" w:rsidRDefault="004A62B5">
            <w:pPr>
              <w:spacing w:line="360" w:lineRule="auto"/>
              <w:ind w:firstLineChars="200" w:firstLine="480"/>
              <w:rPr>
                <w:sz w:val="24"/>
                <w:szCs w:val="32"/>
              </w:rPr>
            </w:pPr>
            <w:r w:rsidRPr="006B5C2A">
              <w:rPr>
                <w:rFonts w:hint="eastAsia"/>
                <w:sz w:val="24"/>
                <w:szCs w:val="32"/>
              </w:rPr>
              <w:t>②</w:t>
            </w:r>
            <w:proofErr w:type="gramStart"/>
            <w:r w:rsidRPr="006B5C2A">
              <w:rPr>
                <w:rFonts w:hint="eastAsia"/>
                <w:sz w:val="24"/>
                <w:szCs w:val="32"/>
              </w:rPr>
              <w:t>现有危废暂存</w:t>
            </w:r>
            <w:proofErr w:type="gramEnd"/>
            <w:r w:rsidRPr="006B5C2A">
              <w:rPr>
                <w:rFonts w:hint="eastAsia"/>
                <w:sz w:val="24"/>
                <w:szCs w:val="32"/>
              </w:rPr>
              <w:t>间</w:t>
            </w:r>
            <w:r w:rsidR="00AA285F" w:rsidRPr="006B5C2A">
              <w:rPr>
                <w:rFonts w:hint="eastAsia"/>
                <w:sz w:val="24"/>
                <w:szCs w:val="32"/>
              </w:rPr>
              <w:t>面积</w:t>
            </w:r>
            <w:r w:rsidRPr="006B5C2A">
              <w:rPr>
                <w:rFonts w:hint="eastAsia"/>
                <w:sz w:val="24"/>
                <w:szCs w:val="32"/>
              </w:rPr>
              <w:t>不能满足项目运营</w:t>
            </w:r>
            <w:proofErr w:type="gramStart"/>
            <w:r w:rsidRPr="006B5C2A">
              <w:rPr>
                <w:rFonts w:hint="eastAsia"/>
                <w:sz w:val="24"/>
                <w:szCs w:val="32"/>
              </w:rPr>
              <w:t>期间危废暂存</w:t>
            </w:r>
            <w:proofErr w:type="gramEnd"/>
            <w:r w:rsidRPr="006B5C2A">
              <w:rPr>
                <w:rFonts w:hint="eastAsia"/>
                <w:sz w:val="24"/>
                <w:szCs w:val="32"/>
              </w:rPr>
              <w:t>的需求，存在有资质单位不能及时</w:t>
            </w:r>
            <w:proofErr w:type="gramStart"/>
            <w:r w:rsidRPr="006B5C2A">
              <w:rPr>
                <w:rFonts w:hint="eastAsia"/>
                <w:sz w:val="24"/>
                <w:szCs w:val="32"/>
              </w:rPr>
              <w:t>清运危废时</w:t>
            </w:r>
            <w:proofErr w:type="gramEnd"/>
            <w:r w:rsidRPr="006B5C2A">
              <w:rPr>
                <w:rFonts w:hint="eastAsia"/>
                <w:sz w:val="24"/>
                <w:szCs w:val="32"/>
              </w:rPr>
              <w:t>，产生的危险废物暂存不规范的风险。</w:t>
            </w:r>
          </w:p>
          <w:p w14:paraId="487A5137" w14:textId="77777777" w:rsidR="00EF3E18" w:rsidRPr="006B5C2A" w:rsidRDefault="004A62B5">
            <w:pPr>
              <w:spacing w:line="360" w:lineRule="auto"/>
              <w:ind w:firstLineChars="200" w:firstLine="480"/>
              <w:rPr>
                <w:sz w:val="24"/>
                <w:szCs w:val="32"/>
              </w:rPr>
            </w:pPr>
            <w:r w:rsidRPr="006B5C2A">
              <w:rPr>
                <w:rFonts w:hint="eastAsia"/>
                <w:sz w:val="24"/>
                <w:szCs w:val="32"/>
              </w:rPr>
              <w:t>（</w:t>
            </w:r>
            <w:r w:rsidRPr="006B5C2A">
              <w:rPr>
                <w:rFonts w:hint="eastAsia"/>
                <w:sz w:val="24"/>
                <w:szCs w:val="32"/>
              </w:rPr>
              <w:t>2</w:t>
            </w:r>
            <w:r w:rsidRPr="006B5C2A">
              <w:rPr>
                <w:rFonts w:hint="eastAsia"/>
                <w:sz w:val="24"/>
                <w:szCs w:val="32"/>
              </w:rPr>
              <w:t>）</w:t>
            </w:r>
            <w:r w:rsidRPr="006B5C2A">
              <w:rPr>
                <w:sz w:val="24"/>
                <w:szCs w:val="32"/>
              </w:rPr>
              <w:t>整改措施</w:t>
            </w:r>
          </w:p>
          <w:p w14:paraId="178A85CC" w14:textId="489B2136" w:rsidR="00EF3E18" w:rsidRPr="006B5C2A" w:rsidRDefault="004A62B5">
            <w:pPr>
              <w:spacing w:line="360" w:lineRule="auto"/>
              <w:ind w:firstLineChars="200" w:firstLine="480"/>
              <w:rPr>
                <w:sz w:val="24"/>
                <w:szCs w:val="32"/>
              </w:rPr>
            </w:pPr>
            <w:r w:rsidRPr="006B5C2A">
              <w:rPr>
                <w:rFonts w:ascii="宋体" w:hAnsi="宋体" w:cs="宋体" w:hint="eastAsia"/>
                <w:sz w:val="24"/>
                <w:szCs w:val="32"/>
              </w:rPr>
              <w:t>①</w:t>
            </w:r>
            <w:r w:rsidRPr="006B5C2A">
              <w:rPr>
                <w:rFonts w:hint="eastAsia"/>
                <w:sz w:val="24"/>
                <w:szCs w:val="32"/>
              </w:rPr>
              <w:t>拟</w:t>
            </w:r>
            <w:r w:rsidR="00AA285F" w:rsidRPr="006B5C2A">
              <w:rPr>
                <w:rFonts w:hint="eastAsia"/>
                <w:sz w:val="24"/>
                <w:szCs w:val="32"/>
              </w:rPr>
              <w:t>将现有</w:t>
            </w:r>
            <w:r w:rsidRPr="006B5C2A">
              <w:rPr>
                <w:rFonts w:hint="eastAsia"/>
                <w:sz w:val="24"/>
                <w:szCs w:val="32"/>
              </w:rPr>
              <w:t>油脂库改建为</w:t>
            </w:r>
            <w:r w:rsidRPr="006B5C2A">
              <w:rPr>
                <w:sz w:val="24"/>
                <w:szCs w:val="32"/>
              </w:rPr>
              <w:t>符合</w:t>
            </w:r>
            <w:r w:rsidRPr="006B5C2A">
              <w:rPr>
                <w:sz w:val="24"/>
                <w:szCs w:val="32"/>
              </w:rPr>
              <w:t>GB18597-2023</w:t>
            </w:r>
            <w:r w:rsidRPr="006B5C2A">
              <w:rPr>
                <w:sz w:val="24"/>
                <w:szCs w:val="32"/>
              </w:rPr>
              <w:t>相关要求的危</w:t>
            </w:r>
            <w:r w:rsidRPr="006B5C2A">
              <w:rPr>
                <w:rFonts w:hint="eastAsia"/>
                <w:sz w:val="24"/>
                <w:szCs w:val="32"/>
              </w:rPr>
              <w:t>险废</w:t>
            </w:r>
            <w:r w:rsidRPr="006B5C2A">
              <w:rPr>
                <w:sz w:val="24"/>
                <w:szCs w:val="32"/>
              </w:rPr>
              <w:t>物</w:t>
            </w:r>
            <w:r w:rsidRPr="006B5C2A">
              <w:rPr>
                <w:rFonts w:hint="eastAsia"/>
                <w:sz w:val="24"/>
                <w:szCs w:val="32"/>
              </w:rPr>
              <w:t>库</w:t>
            </w:r>
            <w:r w:rsidRPr="006B5C2A">
              <w:rPr>
                <w:sz w:val="24"/>
                <w:szCs w:val="32"/>
              </w:rPr>
              <w:t>房。</w:t>
            </w:r>
          </w:p>
          <w:p w14:paraId="383B9C48" w14:textId="0C9D8EF0" w:rsidR="00EF3E18" w:rsidRPr="006B5C2A" w:rsidRDefault="004A62B5">
            <w:pPr>
              <w:spacing w:line="360" w:lineRule="auto"/>
              <w:ind w:firstLineChars="200" w:firstLine="480"/>
              <w:rPr>
                <w:bCs/>
                <w:szCs w:val="21"/>
              </w:rPr>
            </w:pPr>
            <w:r w:rsidRPr="006B5C2A">
              <w:rPr>
                <w:rFonts w:hint="eastAsia"/>
                <w:sz w:val="24"/>
                <w:szCs w:val="32"/>
              </w:rPr>
              <w:t>②在油脂库改</w:t>
            </w:r>
            <w:r w:rsidR="00AA285F" w:rsidRPr="006B5C2A">
              <w:rPr>
                <w:rFonts w:hint="eastAsia"/>
                <w:sz w:val="24"/>
                <w:szCs w:val="32"/>
              </w:rPr>
              <w:t>建</w:t>
            </w:r>
            <w:r w:rsidRPr="006B5C2A">
              <w:rPr>
                <w:rFonts w:hint="eastAsia"/>
                <w:sz w:val="24"/>
                <w:szCs w:val="32"/>
              </w:rPr>
              <w:t>成符合要求</w:t>
            </w:r>
            <w:proofErr w:type="gramStart"/>
            <w:r w:rsidRPr="006B5C2A">
              <w:rPr>
                <w:rFonts w:hint="eastAsia"/>
                <w:sz w:val="24"/>
                <w:szCs w:val="32"/>
              </w:rPr>
              <w:t>的危废暂存</w:t>
            </w:r>
            <w:proofErr w:type="gramEnd"/>
            <w:r w:rsidRPr="006B5C2A">
              <w:rPr>
                <w:rFonts w:hint="eastAsia"/>
                <w:sz w:val="24"/>
                <w:szCs w:val="32"/>
              </w:rPr>
              <w:t>间并投入使用后，将现有的</w:t>
            </w:r>
            <w:proofErr w:type="gramStart"/>
            <w:r w:rsidRPr="006B5C2A">
              <w:rPr>
                <w:rFonts w:hint="eastAsia"/>
                <w:sz w:val="24"/>
                <w:szCs w:val="32"/>
              </w:rPr>
              <w:t>危废间</w:t>
            </w:r>
            <w:proofErr w:type="gramEnd"/>
            <w:r w:rsidRPr="006B5C2A">
              <w:rPr>
                <w:rFonts w:hint="eastAsia"/>
                <w:sz w:val="24"/>
                <w:szCs w:val="32"/>
              </w:rPr>
              <w:t>改造为废铅蓄电池</w:t>
            </w:r>
            <w:proofErr w:type="gramStart"/>
            <w:r w:rsidRPr="006B5C2A">
              <w:rPr>
                <w:rFonts w:hint="eastAsia"/>
                <w:sz w:val="24"/>
                <w:szCs w:val="32"/>
              </w:rPr>
              <w:t>危废间</w:t>
            </w:r>
            <w:proofErr w:type="gramEnd"/>
            <w:r w:rsidRPr="006B5C2A">
              <w:rPr>
                <w:rFonts w:hint="eastAsia"/>
                <w:sz w:val="24"/>
                <w:szCs w:val="32"/>
              </w:rPr>
              <w:t>，即可避免有资质单位不能及时</w:t>
            </w:r>
            <w:proofErr w:type="gramStart"/>
            <w:r w:rsidRPr="006B5C2A">
              <w:rPr>
                <w:rFonts w:hint="eastAsia"/>
                <w:sz w:val="24"/>
                <w:szCs w:val="32"/>
              </w:rPr>
              <w:t>清运危废时</w:t>
            </w:r>
            <w:proofErr w:type="gramEnd"/>
            <w:r w:rsidRPr="006B5C2A">
              <w:rPr>
                <w:rFonts w:hint="eastAsia"/>
                <w:sz w:val="24"/>
                <w:szCs w:val="32"/>
              </w:rPr>
              <w:t>，产生的危险废物暂存不规范现象。</w:t>
            </w:r>
          </w:p>
        </w:tc>
      </w:tr>
    </w:tbl>
    <w:p w14:paraId="7F9BF656" w14:textId="77777777" w:rsidR="00EF3E18" w:rsidRPr="006B5C2A" w:rsidRDefault="004A62B5">
      <w:pPr>
        <w:pStyle w:val="af4"/>
        <w:rPr>
          <w:rFonts w:ascii="Times New Roman" w:hAnsi="Times New Roman"/>
        </w:rPr>
      </w:pPr>
      <w:r w:rsidRPr="006B5C2A">
        <w:rPr>
          <w:rFonts w:ascii="Times New Roman" w:hAnsi="Times New Roman"/>
          <w:szCs w:val="36"/>
        </w:rPr>
        <w:lastRenderedPageBreak/>
        <w:br w:type="page"/>
      </w:r>
      <w:r w:rsidRPr="006B5C2A">
        <w:rPr>
          <w:rFonts w:ascii="Times New Roman" w:hAnsi="Times New Roman" w:hint="eastAsia"/>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8"/>
        <w:gridCol w:w="8349"/>
      </w:tblGrid>
      <w:tr w:rsidR="006B5C2A" w:rsidRPr="006B5C2A" w14:paraId="45C17281" w14:textId="77777777">
        <w:trPr>
          <w:jc w:val="center"/>
        </w:trPr>
        <w:tc>
          <w:tcPr>
            <w:tcW w:w="700" w:type="dxa"/>
            <w:vAlign w:val="center"/>
          </w:tcPr>
          <w:p w14:paraId="1D462BF1" w14:textId="77777777" w:rsidR="00EF3E18" w:rsidRPr="006B5C2A" w:rsidRDefault="004A62B5">
            <w:pPr>
              <w:adjustRightInd w:val="0"/>
              <w:snapToGrid w:val="0"/>
              <w:jc w:val="center"/>
              <w:rPr>
                <w:rFonts w:cs="宋体"/>
                <w:kern w:val="0"/>
                <w:szCs w:val="21"/>
              </w:rPr>
            </w:pPr>
            <w:r w:rsidRPr="006B5C2A">
              <w:rPr>
                <w:rFonts w:cs="宋体" w:hint="eastAsia"/>
                <w:kern w:val="0"/>
                <w:szCs w:val="21"/>
              </w:rPr>
              <w:t>区域</w:t>
            </w:r>
          </w:p>
          <w:p w14:paraId="28108934" w14:textId="77777777" w:rsidR="00EF3E18" w:rsidRPr="006B5C2A" w:rsidRDefault="004A62B5">
            <w:pPr>
              <w:adjustRightInd w:val="0"/>
              <w:snapToGrid w:val="0"/>
              <w:jc w:val="center"/>
              <w:rPr>
                <w:rFonts w:cs="宋体"/>
                <w:kern w:val="0"/>
                <w:szCs w:val="21"/>
              </w:rPr>
            </w:pPr>
            <w:r w:rsidRPr="006B5C2A">
              <w:rPr>
                <w:rFonts w:cs="宋体" w:hint="eastAsia"/>
                <w:kern w:val="0"/>
                <w:szCs w:val="21"/>
              </w:rPr>
              <w:t>环境</w:t>
            </w:r>
          </w:p>
          <w:p w14:paraId="1D6C62C4" w14:textId="77777777" w:rsidR="00EF3E18" w:rsidRPr="006B5C2A" w:rsidRDefault="004A62B5">
            <w:pPr>
              <w:adjustRightInd w:val="0"/>
              <w:snapToGrid w:val="0"/>
              <w:jc w:val="center"/>
              <w:rPr>
                <w:rFonts w:cs="宋体"/>
                <w:kern w:val="0"/>
                <w:szCs w:val="21"/>
              </w:rPr>
            </w:pPr>
            <w:r w:rsidRPr="006B5C2A">
              <w:rPr>
                <w:rFonts w:cs="宋体" w:hint="eastAsia"/>
                <w:kern w:val="0"/>
                <w:szCs w:val="21"/>
              </w:rPr>
              <w:t>质量</w:t>
            </w:r>
          </w:p>
          <w:p w14:paraId="6215A8A2" w14:textId="77777777" w:rsidR="00EF3E18" w:rsidRPr="006B5C2A" w:rsidRDefault="004A62B5">
            <w:pPr>
              <w:adjustRightInd w:val="0"/>
              <w:snapToGrid w:val="0"/>
              <w:jc w:val="center"/>
              <w:rPr>
                <w:rFonts w:cs="宋体"/>
                <w:kern w:val="0"/>
                <w:szCs w:val="21"/>
              </w:rPr>
            </w:pPr>
            <w:r w:rsidRPr="006B5C2A">
              <w:rPr>
                <w:rFonts w:cs="宋体" w:hint="eastAsia"/>
                <w:kern w:val="0"/>
                <w:szCs w:val="21"/>
              </w:rPr>
              <w:t>现状</w:t>
            </w:r>
          </w:p>
        </w:tc>
        <w:tc>
          <w:tcPr>
            <w:tcW w:w="8361" w:type="dxa"/>
            <w:vAlign w:val="center"/>
          </w:tcPr>
          <w:p w14:paraId="73F327DD" w14:textId="77777777" w:rsidR="00EF3E18" w:rsidRPr="006B5C2A" w:rsidRDefault="004A62B5" w:rsidP="00F27E58">
            <w:pPr>
              <w:spacing w:line="360" w:lineRule="auto"/>
              <w:ind w:firstLineChars="200" w:firstLine="482"/>
              <w:rPr>
                <w:b/>
                <w:sz w:val="24"/>
              </w:rPr>
            </w:pPr>
            <w:r w:rsidRPr="006B5C2A">
              <w:rPr>
                <w:b/>
                <w:sz w:val="24"/>
              </w:rPr>
              <w:t>1</w:t>
            </w:r>
            <w:r w:rsidRPr="006B5C2A">
              <w:rPr>
                <w:rFonts w:hint="eastAsia"/>
                <w:b/>
                <w:sz w:val="24"/>
              </w:rPr>
              <w:t>、环境空气</w:t>
            </w:r>
          </w:p>
          <w:p w14:paraId="524D4165" w14:textId="77777777" w:rsidR="00EF3E18" w:rsidRPr="006B5C2A" w:rsidRDefault="004A62B5" w:rsidP="00F27E58">
            <w:pPr>
              <w:spacing w:line="360" w:lineRule="auto"/>
              <w:ind w:firstLineChars="200" w:firstLine="482"/>
              <w:rPr>
                <w:b/>
                <w:bCs/>
                <w:sz w:val="24"/>
              </w:rPr>
            </w:pPr>
            <w:r w:rsidRPr="006B5C2A">
              <w:rPr>
                <w:b/>
                <w:bCs/>
                <w:sz w:val="24"/>
              </w:rPr>
              <w:t>1.1</w:t>
            </w:r>
            <w:r w:rsidRPr="006B5C2A">
              <w:rPr>
                <w:rFonts w:hint="eastAsia"/>
                <w:b/>
                <w:bCs/>
                <w:sz w:val="24"/>
              </w:rPr>
              <w:t>达标区判定</w:t>
            </w:r>
          </w:p>
          <w:p w14:paraId="78D2A01F" w14:textId="77777777" w:rsidR="00EF3E18" w:rsidRPr="006B5C2A" w:rsidRDefault="004A62B5" w:rsidP="00F27E58">
            <w:pPr>
              <w:keepNext/>
              <w:spacing w:line="360" w:lineRule="auto"/>
              <w:ind w:firstLineChars="200" w:firstLine="480"/>
              <w:rPr>
                <w:kern w:val="0"/>
                <w:sz w:val="24"/>
              </w:rPr>
            </w:pPr>
            <w:bookmarkStart w:id="17" w:name="_Hlk531787569"/>
            <w:bookmarkStart w:id="18" w:name="OLE_LINK1"/>
            <w:bookmarkStart w:id="19" w:name="_Hlk39759730"/>
            <w:bookmarkStart w:id="20" w:name="OLE_LINK2"/>
            <w:r w:rsidRPr="006B5C2A">
              <w:rPr>
                <w:kern w:val="0"/>
                <w:sz w:val="24"/>
              </w:rPr>
              <w:t>（</w:t>
            </w:r>
            <w:r w:rsidRPr="006B5C2A">
              <w:rPr>
                <w:kern w:val="0"/>
                <w:sz w:val="24"/>
              </w:rPr>
              <w:t>1</w:t>
            </w:r>
            <w:r w:rsidRPr="006B5C2A">
              <w:rPr>
                <w:kern w:val="0"/>
                <w:sz w:val="24"/>
              </w:rPr>
              <w:t>）区域环境质量达标情况</w:t>
            </w:r>
          </w:p>
          <w:p w14:paraId="4355BCB3" w14:textId="77777777" w:rsidR="00EF3E18" w:rsidRPr="006B5C2A" w:rsidRDefault="004A62B5" w:rsidP="00F27E58">
            <w:pPr>
              <w:widowControl/>
              <w:autoSpaceDE w:val="0"/>
              <w:autoSpaceDN w:val="0"/>
              <w:spacing w:line="360" w:lineRule="auto"/>
              <w:ind w:firstLineChars="200" w:firstLine="480"/>
              <w:jc w:val="left"/>
              <w:rPr>
                <w:sz w:val="24"/>
                <w:lang w:bidi="ar"/>
              </w:rPr>
            </w:pPr>
            <w:r w:rsidRPr="006B5C2A">
              <w:rPr>
                <w:sz w:val="24"/>
                <w:lang w:bidi="ar"/>
              </w:rPr>
              <w:t>根据《环境影响评价技术导则大气环境》（</w:t>
            </w:r>
            <w:r w:rsidRPr="006B5C2A">
              <w:rPr>
                <w:sz w:val="24"/>
                <w:lang w:bidi="ar"/>
              </w:rPr>
              <w:t>HJ2.2-2018</w:t>
            </w:r>
            <w:r w:rsidRPr="006B5C2A">
              <w:rPr>
                <w:sz w:val="24"/>
                <w:lang w:bidi="ar"/>
              </w:rPr>
              <w:t>）中</w:t>
            </w:r>
            <w:r w:rsidRPr="006B5C2A">
              <w:rPr>
                <w:sz w:val="24"/>
                <w:lang w:bidi="ar"/>
              </w:rPr>
              <w:t>6.4.1.1</w:t>
            </w:r>
            <w:r w:rsidRPr="006B5C2A">
              <w:rPr>
                <w:sz w:val="24"/>
                <w:lang w:bidi="ar"/>
              </w:rPr>
              <w:t>中的内容</w:t>
            </w:r>
            <w:r w:rsidRPr="006B5C2A">
              <w:rPr>
                <w:sz w:val="24"/>
                <w:lang w:bidi="ar"/>
              </w:rPr>
              <w:t>“</w:t>
            </w:r>
            <w:r w:rsidRPr="006B5C2A">
              <w:rPr>
                <w:sz w:val="24"/>
                <w:lang w:bidi="ar"/>
              </w:rPr>
              <w:t>城市环境空气质量达标评价指标为</w:t>
            </w:r>
            <w:r w:rsidRPr="006B5C2A">
              <w:rPr>
                <w:sz w:val="24"/>
                <w:lang w:bidi="ar"/>
              </w:rPr>
              <w:t>SO</w:t>
            </w:r>
            <w:r w:rsidRPr="006B5C2A">
              <w:rPr>
                <w:sz w:val="24"/>
                <w:vertAlign w:val="subscript"/>
                <w:lang w:bidi="ar"/>
              </w:rPr>
              <w:t>2</w:t>
            </w:r>
            <w:r w:rsidRPr="006B5C2A">
              <w:rPr>
                <w:sz w:val="24"/>
                <w:lang w:bidi="ar"/>
              </w:rPr>
              <w:t>、</w:t>
            </w:r>
            <w:r w:rsidRPr="006B5C2A">
              <w:rPr>
                <w:sz w:val="24"/>
                <w:lang w:bidi="ar"/>
              </w:rPr>
              <w:t>NO</w:t>
            </w:r>
            <w:r w:rsidRPr="006B5C2A">
              <w:rPr>
                <w:sz w:val="24"/>
                <w:vertAlign w:val="subscript"/>
                <w:lang w:bidi="ar"/>
              </w:rPr>
              <w:t>2</w:t>
            </w:r>
            <w:r w:rsidRPr="006B5C2A">
              <w:rPr>
                <w:sz w:val="24"/>
                <w:lang w:bidi="ar"/>
              </w:rPr>
              <w:t>、</w:t>
            </w:r>
            <w:r w:rsidRPr="006B5C2A">
              <w:rPr>
                <w:sz w:val="24"/>
                <w:lang w:bidi="ar"/>
              </w:rPr>
              <w:t>PM</w:t>
            </w:r>
            <w:r w:rsidRPr="006B5C2A">
              <w:rPr>
                <w:sz w:val="24"/>
                <w:vertAlign w:val="subscript"/>
                <w:lang w:bidi="ar"/>
              </w:rPr>
              <w:t>10</w:t>
            </w:r>
            <w:r w:rsidRPr="006B5C2A">
              <w:rPr>
                <w:sz w:val="24"/>
                <w:lang w:bidi="ar"/>
              </w:rPr>
              <w:t>、</w:t>
            </w:r>
            <w:r w:rsidRPr="006B5C2A">
              <w:rPr>
                <w:sz w:val="24"/>
                <w:lang w:bidi="ar"/>
              </w:rPr>
              <w:t>P</w:t>
            </w:r>
            <w:r w:rsidRPr="006B5C2A">
              <w:rPr>
                <w:rFonts w:hint="eastAsia"/>
                <w:sz w:val="24"/>
                <w:lang w:bidi="ar"/>
              </w:rPr>
              <w:t>M</w:t>
            </w:r>
            <w:r w:rsidRPr="006B5C2A">
              <w:rPr>
                <w:rFonts w:hint="eastAsia"/>
                <w:sz w:val="24"/>
                <w:vertAlign w:val="subscript"/>
                <w:lang w:bidi="ar"/>
              </w:rPr>
              <w:t>2</w:t>
            </w:r>
            <w:r w:rsidRPr="006B5C2A">
              <w:rPr>
                <w:sz w:val="24"/>
                <w:vertAlign w:val="subscript"/>
                <w:lang w:bidi="ar"/>
              </w:rPr>
              <w:t>.5</w:t>
            </w:r>
            <w:r w:rsidRPr="006B5C2A">
              <w:rPr>
                <w:sz w:val="24"/>
                <w:lang w:bidi="ar"/>
              </w:rPr>
              <w:t>、</w:t>
            </w:r>
            <w:r w:rsidRPr="006B5C2A">
              <w:rPr>
                <w:sz w:val="24"/>
                <w:lang w:bidi="ar"/>
              </w:rPr>
              <w:t>CO</w:t>
            </w:r>
            <w:r w:rsidRPr="006B5C2A">
              <w:rPr>
                <w:sz w:val="24"/>
                <w:lang w:bidi="ar"/>
              </w:rPr>
              <w:t>和</w:t>
            </w:r>
            <w:r w:rsidRPr="006B5C2A">
              <w:rPr>
                <w:sz w:val="24"/>
                <w:lang w:bidi="ar"/>
              </w:rPr>
              <w:t>O</w:t>
            </w:r>
            <w:r w:rsidRPr="006B5C2A">
              <w:rPr>
                <w:sz w:val="24"/>
                <w:vertAlign w:val="subscript"/>
                <w:lang w:bidi="ar"/>
              </w:rPr>
              <w:t>3</w:t>
            </w:r>
            <w:r w:rsidRPr="006B5C2A">
              <w:rPr>
                <w:sz w:val="24"/>
                <w:lang w:bidi="ar"/>
              </w:rPr>
              <w:t>，六项污染物全部达标即为城市环境空气质量达标</w:t>
            </w:r>
            <w:r w:rsidRPr="006B5C2A">
              <w:rPr>
                <w:sz w:val="24"/>
                <w:lang w:bidi="ar"/>
              </w:rPr>
              <w:t>”</w:t>
            </w:r>
            <w:r w:rsidRPr="006B5C2A">
              <w:rPr>
                <w:sz w:val="24"/>
                <w:lang w:bidi="ar"/>
              </w:rPr>
              <w:t>。</w:t>
            </w:r>
          </w:p>
          <w:p w14:paraId="4B34E72F" w14:textId="77777777" w:rsidR="00EF3E18" w:rsidRPr="006B5C2A" w:rsidRDefault="004A62B5" w:rsidP="00F27E58">
            <w:pPr>
              <w:widowControl/>
              <w:autoSpaceDE w:val="0"/>
              <w:autoSpaceDN w:val="0"/>
              <w:spacing w:line="360" w:lineRule="auto"/>
              <w:ind w:firstLineChars="200" w:firstLine="480"/>
              <w:jc w:val="left"/>
              <w:rPr>
                <w:sz w:val="24"/>
                <w:lang w:bidi="ar"/>
              </w:rPr>
            </w:pPr>
            <w:r w:rsidRPr="006B5C2A">
              <w:rPr>
                <w:rFonts w:hint="eastAsia"/>
                <w:sz w:val="24"/>
                <w:lang w:bidi="ar"/>
              </w:rPr>
              <w:t>根据陕西省生态环境厅公布的《</w:t>
            </w:r>
            <w:r w:rsidRPr="006B5C2A">
              <w:rPr>
                <w:sz w:val="24"/>
                <w:lang w:bidi="ar"/>
              </w:rPr>
              <w:t>2023</w:t>
            </w:r>
            <w:r w:rsidRPr="006B5C2A">
              <w:rPr>
                <w:rFonts w:hint="eastAsia"/>
                <w:sz w:val="24"/>
                <w:lang w:bidi="ar"/>
              </w:rPr>
              <w:t>陕西省生态环境状况公报》中相关数据，榆林市</w:t>
            </w:r>
            <w:r w:rsidRPr="006B5C2A">
              <w:rPr>
                <w:rFonts w:hint="eastAsia"/>
                <w:sz w:val="24"/>
                <w:lang w:bidi="ar"/>
              </w:rPr>
              <w:t>2023</w:t>
            </w:r>
            <w:r w:rsidRPr="006B5C2A">
              <w:rPr>
                <w:rFonts w:hint="eastAsia"/>
                <w:sz w:val="24"/>
                <w:lang w:bidi="ar"/>
              </w:rPr>
              <w:t>年空气质量统计见表</w:t>
            </w:r>
            <w:r w:rsidRPr="006B5C2A">
              <w:rPr>
                <w:rFonts w:hint="eastAsia"/>
                <w:sz w:val="24"/>
                <w:lang w:bidi="ar"/>
              </w:rPr>
              <w:t>3.1</w:t>
            </w:r>
            <w:r w:rsidRPr="006B5C2A">
              <w:rPr>
                <w:rFonts w:hint="eastAsia"/>
                <w:sz w:val="24"/>
                <w:lang w:bidi="ar"/>
              </w:rPr>
              <w:t>。因此，根据《环境空气质量标准》（</w:t>
            </w:r>
            <w:r w:rsidRPr="006B5C2A">
              <w:rPr>
                <w:sz w:val="24"/>
                <w:lang w:bidi="ar"/>
              </w:rPr>
              <w:t>GB3095</w:t>
            </w:r>
            <w:r w:rsidRPr="006B5C2A">
              <w:rPr>
                <w:rFonts w:hint="eastAsia"/>
                <w:sz w:val="24"/>
                <w:lang w:bidi="ar"/>
              </w:rPr>
              <w:t>-</w:t>
            </w:r>
            <w:r w:rsidRPr="006B5C2A">
              <w:rPr>
                <w:sz w:val="24"/>
                <w:lang w:bidi="ar"/>
              </w:rPr>
              <w:t>2012</w:t>
            </w:r>
            <w:r w:rsidRPr="006B5C2A">
              <w:rPr>
                <w:rFonts w:hint="eastAsia"/>
                <w:sz w:val="24"/>
                <w:lang w:bidi="ar"/>
              </w:rPr>
              <w:t>）及其</w:t>
            </w:r>
            <w:r w:rsidRPr="006B5C2A">
              <w:rPr>
                <w:sz w:val="24"/>
                <w:lang w:bidi="ar"/>
              </w:rPr>
              <w:t>2018</w:t>
            </w:r>
            <w:r w:rsidRPr="006B5C2A">
              <w:rPr>
                <w:rFonts w:hint="eastAsia"/>
                <w:sz w:val="24"/>
                <w:lang w:bidi="ar"/>
              </w:rPr>
              <w:t>年修改单中的二级标准要求，项目所在评价区域属于达标区域。</w:t>
            </w:r>
          </w:p>
          <w:p w14:paraId="4795CCD7" w14:textId="77777777" w:rsidR="00EF3E18" w:rsidRPr="006B5C2A" w:rsidRDefault="004A62B5" w:rsidP="00DC04AD">
            <w:pPr>
              <w:widowControl/>
              <w:autoSpaceDE w:val="0"/>
              <w:autoSpaceDN w:val="0"/>
              <w:jc w:val="center"/>
              <w:rPr>
                <w:b/>
                <w:bCs/>
                <w:szCs w:val="21"/>
                <w:lang w:bidi="ar"/>
              </w:rPr>
            </w:pPr>
            <w:r w:rsidRPr="006B5C2A">
              <w:rPr>
                <w:rFonts w:hint="eastAsia"/>
                <w:b/>
                <w:bCs/>
                <w:szCs w:val="21"/>
                <w:lang w:bidi="ar"/>
              </w:rPr>
              <w:t>表</w:t>
            </w:r>
            <w:r w:rsidRPr="006B5C2A">
              <w:rPr>
                <w:rFonts w:hint="eastAsia"/>
                <w:b/>
                <w:bCs/>
                <w:szCs w:val="21"/>
                <w:lang w:bidi="ar"/>
              </w:rPr>
              <w:t xml:space="preserve">3-1 </w:t>
            </w:r>
            <w:r w:rsidRPr="006B5C2A">
              <w:rPr>
                <w:rFonts w:hint="eastAsia"/>
                <w:b/>
                <w:bCs/>
                <w:szCs w:val="21"/>
                <w:lang w:bidi="ar"/>
              </w:rPr>
              <w:t>榆林市</w:t>
            </w:r>
            <w:r w:rsidRPr="006B5C2A">
              <w:rPr>
                <w:rFonts w:hint="eastAsia"/>
                <w:b/>
                <w:bCs/>
                <w:szCs w:val="21"/>
                <w:lang w:bidi="ar"/>
              </w:rPr>
              <w:t>2023</w:t>
            </w:r>
            <w:r w:rsidRPr="006B5C2A">
              <w:rPr>
                <w:rFonts w:hint="eastAsia"/>
                <w:b/>
                <w:bCs/>
                <w:szCs w:val="21"/>
                <w:lang w:bidi="ar"/>
              </w:rPr>
              <w:t>年空气质量统计表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7"/>
              <w:gridCol w:w="2455"/>
              <w:gridCol w:w="1831"/>
              <w:gridCol w:w="1634"/>
              <w:gridCol w:w="1116"/>
            </w:tblGrid>
            <w:tr w:rsidR="006B5C2A" w:rsidRPr="006B5C2A" w14:paraId="122928E1" w14:textId="77777777" w:rsidTr="008C1406">
              <w:trPr>
                <w:trHeight w:val="14"/>
                <w:tblHeader/>
                <w:jc w:val="center"/>
              </w:trPr>
              <w:tc>
                <w:tcPr>
                  <w:tcW w:w="669" w:type="pct"/>
                  <w:tcBorders>
                    <w:tl2br w:val="nil"/>
                    <w:tr2bl w:val="nil"/>
                  </w:tcBorders>
                  <w:shd w:val="clear" w:color="auto" w:fill="auto"/>
                  <w:tcMar>
                    <w:top w:w="180" w:type="dxa"/>
                    <w:left w:w="240" w:type="dxa"/>
                    <w:bottom w:w="180" w:type="dxa"/>
                    <w:right w:w="240" w:type="dxa"/>
                  </w:tcMar>
                  <w:vAlign w:val="center"/>
                </w:tcPr>
                <w:p w14:paraId="58E03AFB" w14:textId="77777777" w:rsidR="00EF3E18" w:rsidRPr="006B5C2A" w:rsidRDefault="004A62B5" w:rsidP="00DC04AD">
                  <w:pPr>
                    <w:widowControl/>
                    <w:jc w:val="center"/>
                    <w:rPr>
                      <w:b/>
                      <w:bCs/>
                      <w:kern w:val="0"/>
                      <w:szCs w:val="21"/>
                    </w:rPr>
                  </w:pPr>
                  <w:r w:rsidRPr="006B5C2A">
                    <w:rPr>
                      <w:b/>
                      <w:bCs/>
                      <w:kern w:val="0"/>
                      <w:szCs w:val="21"/>
                    </w:rPr>
                    <w:t>污染物</w:t>
                  </w:r>
                </w:p>
              </w:tc>
              <w:tc>
                <w:tcPr>
                  <w:tcW w:w="1511" w:type="pct"/>
                  <w:tcBorders>
                    <w:tl2br w:val="nil"/>
                    <w:tr2bl w:val="nil"/>
                  </w:tcBorders>
                  <w:shd w:val="clear" w:color="auto" w:fill="auto"/>
                  <w:tcMar>
                    <w:top w:w="180" w:type="dxa"/>
                    <w:left w:w="240" w:type="dxa"/>
                    <w:bottom w:w="180" w:type="dxa"/>
                    <w:right w:w="240" w:type="dxa"/>
                  </w:tcMar>
                  <w:vAlign w:val="center"/>
                </w:tcPr>
                <w:p w14:paraId="2D439816" w14:textId="77777777" w:rsidR="00EF3E18" w:rsidRPr="006B5C2A" w:rsidRDefault="004A62B5" w:rsidP="00DC04AD">
                  <w:pPr>
                    <w:widowControl/>
                    <w:jc w:val="center"/>
                    <w:rPr>
                      <w:b/>
                      <w:bCs/>
                      <w:kern w:val="0"/>
                      <w:szCs w:val="21"/>
                    </w:rPr>
                  </w:pPr>
                  <w:r w:rsidRPr="006B5C2A">
                    <w:rPr>
                      <w:b/>
                      <w:bCs/>
                      <w:kern w:val="0"/>
                      <w:szCs w:val="21"/>
                    </w:rPr>
                    <w:t>评价指标</w:t>
                  </w:r>
                </w:p>
              </w:tc>
              <w:tc>
                <w:tcPr>
                  <w:tcW w:w="1127" w:type="pct"/>
                  <w:tcBorders>
                    <w:tl2br w:val="nil"/>
                    <w:tr2bl w:val="nil"/>
                  </w:tcBorders>
                  <w:shd w:val="clear" w:color="auto" w:fill="auto"/>
                  <w:tcMar>
                    <w:top w:w="180" w:type="dxa"/>
                    <w:left w:w="240" w:type="dxa"/>
                    <w:bottom w:w="180" w:type="dxa"/>
                    <w:right w:w="240" w:type="dxa"/>
                  </w:tcMar>
                  <w:vAlign w:val="center"/>
                </w:tcPr>
                <w:p w14:paraId="2AC7B49C" w14:textId="44C79312" w:rsidR="00EF3E18" w:rsidRPr="006B5C2A" w:rsidRDefault="004A62B5" w:rsidP="00DC04AD">
                  <w:pPr>
                    <w:widowControl/>
                    <w:jc w:val="center"/>
                    <w:rPr>
                      <w:b/>
                      <w:bCs/>
                      <w:kern w:val="0"/>
                      <w:szCs w:val="21"/>
                    </w:rPr>
                  </w:pPr>
                  <w:r w:rsidRPr="006B5C2A">
                    <w:rPr>
                      <w:b/>
                      <w:bCs/>
                      <w:kern w:val="0"/>
                      <w:szCs w:val="21"/>
                    </w:rPr>
                    <w:t>现状浓度</w:t>
                  </w:r>
                  <w:r w:rsidRPr="006B5C2A">
                    <w:rPr>
                      <w:b/>
                      <w:bCs/>
                      <w:kern w:val="0"/>
                      <w:szCs w:val="21"/>
                    </w:rPr>
                    <w:t>(ug/m³)</w:t>
                  </w:r>
                </w:p>
              </w:tc>
              <w:tc>
                <w:tcPr>
                  <w:tcW w:w="1006" w:type="pct"/>
                  <w:tcBorders>
                    <w:tl2br w:val="nil"/>
                    <w:tr2bl w:val="nil"/>
                  </w:tcBorders>
                  <w:shd w:val="clear" w:color="auto" w:fill="auto"/>
                  <w:tcMar>
                    <w:top w:w="180" w:type="dxa"/>
                    <w:left w:w="240" w:type="dxa"/>
                    <w:bottom w:w="180" w:type="dxa"/>
                    <w:right w:w="240" w:type="dxa"/>
                  </w:tcMar>
                  <w:vAlign w:val="center"/>
                </w:tcPr>
                <w:p w14:paraId="28A1AFC4" w14:textId="3761E538" w:rsidR="00EF3E18" w:rsidRPr="006B5C2A" w:rsidRDefault="004A62B5" w:rsidP="00DC04AD">
                  <w:pPr>
                    <w:widowControl/>
                    <w:jc w:val="center"/>
                    <w:rPr>
                      <w:b/>
                      <w:bCs/>
                      <w:kern w:val="0"/>
                      <w:szCs w:val="21"/>
                    </w:rPr>
                  </w:pPr>
                  <w:r w:rsidRPr="006B5C2A">
                    <w:rPr>
                      <w:b/>
                      <w:bCs/>
                      <w:kern w:val="0"/>
                      <w:szCs w:val="21"/>
                    </w:rPr>
                    <w:t>标准值</w:t>
                  </w:r>
                  <w:r w:rsidRPr="006B5C2A">
                    <w:rPr>
                      <w:b/>
                      <w:bCs/>
                      <w:kern w:val="0"/>
                      <w:szCs w:val="21"/>
                    </w:rPr>
                    <w:t>(ug/m³)</w:t>
                  </w:r>
                </w:p>
              </w:tc>
              <w:tc>
                <w:tcPr>
                  <w:tcW w:w="687" w:type="pct"/>
                  <w:tcBorders>
                    <w:tl2br w:val="nil"/>
                    <w:tr2bl w:val="nil"/>
                  </w:tcBorders>
                  <w:shd w:val="clear" w:color="auto" w:fill="auto"/>
                  <w:tcMar>
                    <w:top w:w="180" w:type="dxa"/>
                    <w:left w:w="240" w:type="dxa"/>
                    <w:bottom w:w="180" w:type="dxa"/>
                    <w:right w:w="240" w:type="dxa"/>
                  </w:tcMar>
                  <w:vAlign w:val="center"/>
                </w:tcPr>
                <w:p w14:paraId="5DE0BFC1" w14:textId="77777777" w:rsidR="00EF3E18" w:rsidRPr="006B5C2A" w:rsidRDefault="004A62B5" w:rsidP="00DC04AD">
                  <w:pPr>
                    <w:widowControl/>
                    <w:jc w:val="center"/>
                    <w:rPr>
                      <w:b/>
                      <w:bCs/>
                      <w:kern w:val="0"/>
                      <w:szCs w:val="21"/>
                    </w:rPr>
                  </w:pPr>
                  <w:r w:rsidRPr="006B5C2A">
                    <w:rPr>
                      <w:b/>
                      <w:bCs/>
                      <w:kern w:val="0"/>
                      <w:szCs w:val="21"/>
                    </w:rPr>
                    <w:t>达标情况</w:t>
                  </w:r>
                </w:p>
              </w:tc>
            </w:tr>
            <w:tr w:rsidR="006B5C2A" w:rsidRPr="006B5C2A" w14:paraId="1ECD87FF" w14:textId="77777777" w:rsidTr="004C22A4">
              <w:trPr>
                <w:trHeight w:val="20"/>
                <w:jc w:val="center"/>
              </w:trPr>
              <w:tc>
                <w:tcPr>
                  <w:tcW w:w="669" w:type="pct"/>
                  <w:tcBorders>
                    <w:tl2br w:val="nil"/>
                    <w:tr2bl w:val="nil"/>
                  </w:tcBorders>
                  <w:shd w:val="clear" w:color="auto" w:fill="auto"/>
                  <w:tcMar>
                    <w:top w:w="180" w:type="dxa"/>
                    <w:left w:w="240" w:type="dxa"/>
                    <w:bottom w:w="180" w:type="dxa"/>
                    <w:right w:w="240" w:type="dxa"/>
                  </w:tcMar>
                  <w:vAlign w:val="center"/>
                </w:tcPr>
                <w:p w14:paraId="50120A71" w14:textId="77777777" w:rsidR="00EF3E18" w:rsidRPr="006B5C2A" w:rsidRDefault="004A62B5" w:rsidP="00DC04AD">
                  <w:pPr>
                    <w:widowControl/>
                    <w:jc w:val="center"/>
                    <w:rPr>
                      <w:kern w:val="0"/>
                      <w:szCs w:val="21"/>
                    </w:rPr>
                  </w:pPr>
                  <w:r w:rsidRPr="006B5C2A">
                    <w:rPr>
                      <w:kern w:val="0"/>
                      <w:szCs w:val="21"/>
                    </w:rPr>
                    <w:t>SO</w:t>
                  </w:r>
                  <w:r w:rsidRPr="006B5C2A">
                    <w:rPr>
                      <w:kern w:val="0"/>
                      <w:szCs w:val="21"/>
                      <w:vertAlign w:val="subscript"/>
                    </w:rPr>
                    <w:t>2</w:t>
                  </w:r>
                </w:p>
              </w:tc>
              <w:tc>
                <w:tcPr>
                  <w:tcW w:w="1511" w:type="pct"/>
                  <w:tcBorders>
                    <w:tl2br w:val="nil"/>
                    <w:tr2bl w:val="nil"/>
                  </w:tcBorders>
                  <w:shd w:val="clear" w:color="auto" w:fill="auto"/>
                  <w:tcMar>
                    <w:top w:w="180" w:type="dxa"/>
                    <w:left w:w="240" w:type="dxa"/>
                    <w:bottom w:w="180" w:type="dxa"/>
                    <w:right w:w="240" w:type="dxa"/>
                  </w:tcMar>
                  <w:vAlign w:val="center"/>
                </w:tcPr>
                <w:p w14:paraId="5F276E8F" w14:textId="77777777" w:rsidR="00EF3E18" w:rsidRPr="006B5C2A" w:rsidRDefault="004A62B5" w:rsidP="00DC04AD">
                  <w:pPr>
                    <w:widowControl/>
                    <w:jc w:val="center"/>
                    <w:rPr>
                      <w:kern w:val="0"/>
                      <w:szCs w:val="21"/>
                    </w:rPr>
                  </w:pPr>
                  <w:r w:rsidRPr="006B5C2A">
                    <w:rPr>
                      <w:kern w:val="0"/>
                      <w:szCs w:val="21"/>
                    </w:rPr>
                    <w:t>年平均质量浓度</w:t>
                  </w:r>
                </w:p>
              </w:tc>
              <w:tc>
                <w:tcPr>
                  <w:tcW w:w="1127" w:type="pct"/>
                  <w:tcBorders>
                    <w:tl2br w:val="nil"/>
                    <w:tr2bl w:val="nil"/>
                  </w:tcBorders>
                  <w:shd w:val="clear" w:color="auto" w:fill="auto"/>
                  <w:tcMar>
                    <w:top w:w="180" w:type="dxa"/>
                    <w:left w:w="240" w:type="dxa"/>
                    <w:bottom w:w="180" w:type="dxa"/>
                    <w:right w:w="240" w:type="dxa"/>
                  </w:tcMar>
                  <w:vAlign w:val="center"/>
                </w:tcPr>
                <w:p w14:paraId="06C9582B" w14:textId="77777777" w:rsidR="00EF3E18" w:rsidRPr="006B5C2A" w:rsidRDefault="004A62B5" w:rsidP="00DC04AD">
                  <w:pPr>
                    <w:widowControl/>
                    <w:jc w:val="center"/>
                    <w:rPr>
                      <w:kern w:val="0"/>
                      <w:szCs w:val="21"/>
                    </w:rPr>
                  </w:pPr>
                  <w:r w:rsidRPr="006B5C2A">
                    <w:rPr>
                      <w:kern w:val="0"/>
                      <w:szCs w:val="21"/>
                    </w:rPr>
                    <w:t>12</w:t>
                  </w:r>
                </w:p>
              </w:tc>
              <w:tc>
                <w:tcPr>
                  <w:tcW w:w="1006" w:type="pct"/>
                  <w:tcBorders>
                    <w:tl2br w:val="nil"/>
                    <w:tr2bl w:val="nil"/>
                  </w:tcBorders>
                  <w:shd w:val="clear" w:color="auto" w:fill="auto"/>
                  <w:tcMar>
                    <w:top w:w="180" w:type="dxa"/>
                    <w:left w:w="240" w:type="dxa"/>
                    <w:bottom w:w="180" w:type="dxa"/>
                    <w:right w:w="240" w:type="dxa"/>
                  </w:tcMar>
                  <w:vAlign w:val="center"/>
                </w:tcPr>
                <w:p w14:paraId="75481287" w14:textId="77777777" w:rsidR="00EF3E18" w:rsidRPr="006B5C2A" w:rsidRDefault="004A62B5" w:rsidP="00DC04AD">
                  <w:pPr>
                    <w:widowControl/>
                    <w:jc w:val="center"/>
                    <w:rPr>
                      <w:kern w:val="0"/>
                      <w:szCs w:val="21"/>
                    </w:rPr>
                  </w:pPr>
                  <w:r w:rsidRPr="006B5C2A">
                    <w:rPr>
                      <w:kern w:val="0"/>
                      <w:szCs w:val="21"/>
                    </w:rPr>
                    <w:t>60</w:t>
                  </w:r>
                </w:p>
              </w:tc>
              <w:tc>
                <w:tcPr>
                  <w:tcW w:w="687" w:type="pct"/>
                  <w:tcBorders>
                    <w:tl2br w:val="nil"/>
                    <w:tr2bl w:val="nil"/>
                  </w:tcBorders>
                  <w:shd w:val="clear" w:color="auto" w:fill="auto"/>
                  <w:tcMar>
                    <w:top w:w="180" w:type="dxa"/>
                    <w:left w:w="240" w:type="dxa"/>
                    <w:bottom w:w="180" w:type="dxa"/>
                    <w:right w:w="240" w:type="dxa"/>
                  </w:tcMar>
                  <w:vAlign w:val="center"/>
                </w:tcPr>
                <w:p w14:paraId="68FBCBFD" w14:textId="77777777" w:rsidR="00EF3E18" w:rsidRPr="006B5C2A" w:rsidRDefault="004A62B5" w:rsidP="00DC04AD">
                  <w:pPr>
                    <w:widowControl/>
                    <w:jc w:val="center"/>
                    <w:rPr>
                      <w:kern w:val="0"/>
                      <w:szCs w:val="21"/>
                    </w:rPr>
                  </w:pPr>
                  <w:r w:rsidRPr="006B5C2A">
                    <w:rPr>
                      <w:kern w:val="0"/>
                      <w:szCs w:val="21"/>
                    </w:rPr>
                    <w:t>达标</w:t>
                  </w:r>
                </w:p>
              </w:tc>
            </w:tr>
            <w:tr w:rsidR="006B5C2A" w:rsidRPr="006B5C2A" w14:paraId="3D8D57CF" w14:textId="77777777" w:rsidTr="004C22A4">
              <w:trPr>
                <w:trHeight w:val="20"/>
                <w:jc w:val="center"/>
              </w:trPr>
              <w:tc>
                <w:tcPr>
                  <w:tcW w:w="669" w:type="pct"/>
                  <w:tcBorders>
                    <w:tl2br w:val="nil"/>
                    <w:tr2bl w:val="nil"/>
                  </w:tcBorders>
                  <w:shd w:val="clear" w:color="auto" w:fill="auto"/>
                  <w:tcMar>
                    <w:top w:w="180" w:type="dxa"/>
                    <w:left w:w="240" w:type="dxa"/>
                    <w:bottom w:w="180" w:type="dxa"/>
                    <w:right w:w="240" w:type="dxa"/>
                  </w:tcMar>
                  <w:vAlign w:val="center"/>
                </w:tcPr>
                <w:p w14:paraId="4DE7085E" w14:textId="77777777" w:rsidR="00EF3E18" w:rsidRPr="006B5C2A" w:rsidRDefault="004A62B5" w:rsidP="00DC04AD">
                  <w:pPr>
                    <w:widowControl/>
                    <w:jc w:val="center"/>
                    <w:rPr>
                      <w:kern w:val="0"/>
                      <w:szCs w:val="21"/>
                    </w:rPr>
                  </w:pPr>
                  <w:r w:rsidRPr="006B5C2A">
                    <w:rPr>
                      <w:kern w:val="0"/>
                      <w:szCs w:val="21"/>
                    </w:rPr>
                    <w:t>NO</w:t>
                  </w:r>
                  <w:r w:rsidRPr="006B5C2A">
                    <w:rPr>
                      <w:kern w:val="0"/>
                      <w:szCs w:val="21"/>
                      <w:vertAlign w:val="subscript"/>
                    </w:rPr>
                    <w:t>2</w:t>
                  </w:r>
                </w:p>
              </w:tc>
              <w:tc>
                <w:tcPr>
                  <w:tcW w:w="1511" w:type="pct"/>
                  <w:tcBorders>
                    <w:tl2br w:val="nil"/>
                    <w:tr2bl w:val="nil"/>
                  </w:tcBorders>
                  <w:shd w:val="clear" w:color="auto" w:fill="auto"/>
                  <w:tcMar>
                    <w:top w:w="180" w:type="dxa"/>
                    <w:left w:w="240" w:type="dxa"/>
                    <w:bottom w:w="180" w:type="dxa"/>
                    <w:right w:w="240" w:type="dxa"/>
                  </w:tcMar>
                  <w:vAlign w:val="center"/>
                </w:tcPr>
                <w:p w14:paraId="3338E9F9" w14:textId="77777777" w:rsidR="00EF3E18" w:rsidRPr="006B5C2A" w:rsidRDefault="004A62B5" w:rsidP="00DC04AD">
                  <w:pPr>
                    <w:widowControl/>
                    <w:jc w:val="center"/>
                    <w:rPr>
                      <w:kern w:val="0"/>
                      <w:szCs w:val="21"/>
                    </w:rPr>
                  </w:pPr>
                  <w:r w:rsidRPr="006B5C2A">
                    <w:rPr>
                      <w:kern w:val="0"/>
                      <w:szCs w:val="21"/>
                    </w:rPr>
                    <w:t>年平均质量浓度</w:t>
                  </w:r>
                </w:p>
              </w:tc>
              <w:tc>
                <w:tcPr>
                  <w:tcW w:w="1127" w:type="pct"/>
                  <w:tcBorders>
                    <w:tl2br w:val="nil"/>
                    <w:tr2bl w:val="nil"/>
                  </w:tcBorders>
                  <w:shd w:val="clear" w:color="auto" w:fill="auto"/>
                  <w:tcMar>
                    <w:top w:w="180" w:type="dxa"/>
                    <w:left w:w="240" w:type="dxa"/>
                    <w:bottom w:w="180" w:type="dxa"/>
                    <w:right w:w="240" w:type="dxa"/>
                  </w:tcMar>
                  <w:vAlign w:val="center"/>
                </w:tcPr>
                <w:p w14:paraId="2974B78C" w14:textId="77777777" w:rsidR="00EF3E18" w:rsidRPr="006B5C2A" w:rsidRDefault="004A62B5" w:rsidP="00DC04AD">
                  <w:pPr>
                    <w:widowControl/>
                    <w:jc w:val="center"/>
                    <w:rPr>
                      <w:kern w:val="0"/>
                      <w:szCs w:val="21"/>
                    </w:rPr>
                  </w:pPr>
                  <w:r w:rsidRPr="006B5C2A">
                    <w:rPr>
                      <w:kern w:val="0"/>
                      <w:szCs w:val="21"/>
                    </w:rPr>
                    <w:t>35</w:t>
                  </w:r>
                </w:p>
              </w:tc>
              <w:tc>
                <w:tcPr>
                  <w:tcW w:w="1006" w:type="pct"/>
                  <w:tcBorders>
                    <w:tl2br w:val="nil"/>
                    <w:tr2bl w:val="nil"/>
                  </w:tcBorders>
                  <w:shd w:val="clear" w:color="auto" w:fill="auto"/>
                  <w:tcMar>
                    <w:top w:w="180" w:type="dxa"/>
                    <w:left w:w="240" w:type="dxa"/>
                    <w:bottom w:w="180" w:type="dxa"/>
                    <w:right w:w="240" w:type="dxa"/>
                  </w:tcMar>
                  <w:vAlign w:val="center"/>
                </w:tcPr>
                <w:p w14:paraId="7DB23146" w14:textId="77777777" w:rsidR="00EF3E18" w:rsidRPr="006B5C2A" w:rsidRDefault="004A62B5" w:rsidP="00DC04AD">
                  <w:pPr>
                    <w:widowControl/>
                    <w:jc w:val="center"/>
                    <w:rPr>
                      <w:kern w:val="0"/>
                      <w:szCs w:val="21"/>
                    </w:rPr>
                  </w:pPr>
                  <w:r w:rsidRPr="006B5C2A">
                    <w:rPr>
                      <w:kern w:val="0"/>
                      <w:szCs w:val="21"/>
                    </w:rPr>
                    <w:t>40</w:t>
                  </w:r>
                </w:p>
              </w:tc>
              <w:tc>
                <w:tcPr>
                  <w:tcW w:w="687" w:type="pct"/>
                  <w:tcBorders>
                    <w:tl2br w:val="nil"/>
                    <w:tr2bl w:val="nil"/>
                  </w:tcBorders>
                  <w:shd w:val="clear" w:color="auto" w:fill="auto"/>
                  <w:tcMar>
                    <w:top w:w="180" w:type="dxa"/>
                    <w:left w:w="240" w:type="dxa"/>
                    <w:bottom w:w="180" w:type="dxa"/>
                    <w:right w:w="240" w:type="dxa"/>
                  </w:tcMar>
                  <w:vAlign w:val="center"/>
                </w:tcPr>
                <w:p w14:paraId="38194C35" w14:textId="77777777" w:rsidR="00EF3E18" w:rsidRPr="006B5C2A" w:rsidRDefault="004A62B5" w:rsidP="00DC04AD">
                  <w:pPr>
                    <w:widowControl/>
                    <w:jc w:val="center"/>
                    <w:rPr>
                      <w:kern w:val="0"/>
                      <w:szCs w:val="21"/>
                    </w:rPr>
                  </w:pPr>
                  <w:r w:rsidRPr="006B5C2A">
                    <w:rPr>
                      <w:kern w:val="0"/>
                      <w:szCs w:val="21"/>
                    </w:rPr>
                    <w:t>达标</w:t>
                  </w:r>
                </w:p>
              </w:tc>
            </w:tr>
            <w:tr w:rsidR="006B5C2A" w:rsidRPr="006B5C2A" w14:paraId="30A0CA49" w14:textId="77777777" w:rsidTr="004C22A4">
              <w:trPr>
                <w:trHeight w:val="20"/>
                <w:jc w:val="center"/>
              </w:trPr>
              <w:tc>
                <w:tcPr>
                  <w:tcW w:w="669" w:type="pct"/>
                  <w:tcBorders>
                    <w:tl2br w:val="nil"/>
                    <w:tr2bl w:val="nil"/>
                  </w:tcBorders>
                  <w:shd w:val="clear" w:color="auto" w:fill="auto"/>
                  <w:tcMar>
                    <w:top w:w="180" w:type="dxa"/>
                    <w:left w:w="240" w:type="dxa"/>
                    <w:bottom w:w="180" w:type="dxa"/>
                    <w:right w:w="240" w:type="dxa"/>
                  </w:tcMar>
                  <w:vAlign w:val="center"/>
                </w:tcPr>
                <w:p w14:paraId="726E6FC5" w14:textId="77777777" w:rsidR="00EF3E18" w:rsidRPr="006B5C2A" w:rsidRDefault="004A62B5" w:rsidP="00DC04AD">
                  <w:pPr>
                    <w:widowControl/>
                    <w:jc w:val="center"/>
                    <w:rPr>
                      <w:kern w:val="0"/>
                      <w:szCs w:val="21"/>
                    </w:rPr>
                  </w:pPr>
                  <w:r w:rsidRPr="006B5C2A">
                    <w:rPr>
                      <w:kern w:val="0"/>
                      <w:szCs w:val="21"/>
                    </w:rPr>
                    <w:t>PM</w:t>
                  </w:r>
                  <w:r w:rsidRPr="006B5C2A">
                    <w:rPr>
                      <w:kern w:val="0"/>
                      <w:szCs w:val="21"/>
                      <w:vertAlign w:val="subscript"/>
                    </w:rPr>
                    <w:t>10</w:t>
                  </w:r>
                </w:p>
              </w:tc>
              <w:tc>
                <w:tcPr>
                  <w:tcW w:w="1511" w:type="pct"/>
                  <w:tcBorders>
                    <w:tl2br w:val="nil"/>
                    <w:tr2bl w:val="nil"/>
                  </w:tcBorders>
                  <w:shd w:val="clear" w:color="auto" w:fill="auto"/>
                  <w:tcMar>
                    <w:top w:w="180" w:type="dxa"/>
                    <w:left w:w="240" w:type="dxa"/>
                    <w:bottom w:w="180" w:type="dxa"/>
                    <w:right w:w="240" w:type="dxa"/>
                  </w:tcMar>
                  <w:vAlign w:val="center"/>
                </w:tcPr>
                <w:p w14:paraId="11C2D507" w14:textId="77777777" w:rsidR="00EF3E18" w:rsidRPr="006B5C2A" w:rsidRDefault="004A62B5" w:rsidP="00DC04AD">
                  <w:pPr>
                    <w:widowControl/>
                    <w:jc w:val="center"/>
                    <w:rPr>
                      <w:kern w:val="0"/>
                      <w:szCs w:val="21"/>
                    </w:rPr>
                  </w:pPr>
                  <w:r w:rsidRPr="006B5C2A">
                    <w:rPr>
                      <w:kern w:val="0"/>
                      <w:szCs w:val="21"/>
                    </w:rPr>
                    <w:t>年平均质量浓度</w:t>
                  </w:r>
                </w:p>
              </w:tc>
              <w:tc>
                <w:tcPr>
                  <w:tcW w:w="1127" w:type="pct"/>
                  <w:tcBorders>
                    <w:tl2br w:val="nil"/>
                    <w:tr2bl w:val="nil"/>
                  </w:tcBorders>
                  <w:shd w:val="clear" w:color="auto" w:fill="auto"/>
                  <w:tcMar>
                    <w:top w:w="180" w:type="dxa"/>
                    <w:left w:w="240" w:type="dxa"/>
                    <w:bottom w:w="180" w:type="dxa"/>
                    <w:right w:w="240" w:type="dxa"/>
                  </w:tcMar>
                  <w:vAlign w:val="center"/>
                </w:tcPr>
                <w:p w14:paraId="7A7315C7" w14:textId="77777777" w:rsidR="00EF3E18" w:rsidRPr="006B5C2A" w:rsidRDefault="004A62B5" w:rsidP="00DC04AD">
                  <w:pPr>
                    <w:widowControl/>
                    <w:jc w:val="center"/>
                    <w:rPr>
                      <w:kern w:val="0"/>
                      <w:szCs w:val="21"/>
                    </w:rPr>
                  </w:pPr>
                  <w:r w:rsidRPr="006B5C2A">
                    <w:rPr>
                      <w:kern w:val="0"/>
                      <w:szCs w:val="21"/>
                    </w:rPr>
                    <w:t>53</w:t>
                  </w:r>
                </w:p>
              </w:tc>
              <w:tc>
                <w:tcPr>
                  <w:tcW w:w="1006" w:type="pct"/>
                  <w:tcBorders>
                    <w:tl2br w:val="nil"/>
                    <w:tr2bl w:val="nil"/>
                  </w:tcBorders>
                  <w:shd w:val="clear" w:color="auto" w:fill="auto"/>
                  <w:tcMar>
                    <w:top w:w="180" w:type="dxa"/>
                    <w:left w:w="240" w:type="dxa"/>
                    <w:bottom w:w="180" w:type="dxa"/>
                    <w:right w:w="240" w:type="dxa"/>
                  </w:tcMar>
                  <w:vAlign w:val="center"/>
                </w:tcPr>
                <w:p w14:paraId="2C1761E3" w14:textId="77777777" w:rsidR="00EF3E18" w:rsidRPr="006B5C2A" w:rsidRDefault="004A62B5" w:rsidP="00DC04AD">
                  <w:pPr>
                    <w:widowControl/>
                    <w:jc w:val="center"/>
                    <w:rPr>
                      <w:kern w:val="0"/>
                      <w:szCs w:val="21"/>
                    </w:rPr>
                  </w:pPr>
                  <w:r w:rsidRPr="006B5C2A">
                    <w:rPr>
                      <w:kern w:val="0"/>
                      <w:szCs w:val="21"/>
                    </w:rPr>
                    <w:t>70</w:t>
                  </w:r>
                </w:p>
              </w:tc>
              <w:tc>
                <w:tcPr>
                  <w:tcW w:w="687" w:type="pct"/>
                  <w:tcBorders>
                    <w:tl2br w:val="nil"/>
                    <w:tr2bl w:val="nil"/>
                  </w:tcBorders>
                  <w:shd w:val="clear" w:color="auto" w:fill="auto"/>
                  <w:tcMar>
                    <w:top w:w="180" w:type="dxa"/>
                    <w:left w:w="240" w:type="dxa"/>
                    <w:bottom w:w="180" w:type="dxa"/>
                    <w:right w:w="240" w:type="dxa"/>
                  </w:tcMar>
                  <w:vAlign w:val="center"/>
                </w:tcPr>
                <w:p w14:paraId="18131F34" w14:textId="77777777" w:rsidR="00EF3E18" w:rsidRPr="006B5C2A" w:rsidRDefault="004A62B5" w:rsidP="00DC04AD">
                  <w:pPr>
                    <w:widowControl/>
                    <w:jc w:val="center"/>
                    <w:rPr>
                      <w:kern w:val="0"/>
                      <w:szCs w:val="21"/>
                    </w:rPr>
                  </w:pPr>
                  <w:r w:rsidRPr="006B5C2A">
                    <w:rPr>
                      <w:kern w:val="0"/>
                      <w:szCs w:val="21"/>
                    </w:rPr>
                    <w:t>达标</w:t>
                  </w:r>
                </w:p>
              </w:tc>
            </w:tr>
            <w:tr w:rsidR="006B5C2A" w:rsidRPr="006B5C2A" w14:paraId="1D1D9CCF" w14:textId="77777777" w:rsidTr="007C5538">
              <w:trPr>
                <w:trHeight w:val="18"/>
                <w:jc w:val="center"/>
              </w:trPr>
              <w:tc>
                <w:tcPr>
                  <w:tcW w:w="669" w:type="pct"/>
                  <w:tcBorders>
                    <w:tl2br w:val="nil"/>
                    <w:tr2bl w:val="nil"/>
                  </w:tcBorders>
                  <w:shd w:val="clear" w:color="auto" w:fill="auto"/>
                  <w:tcMar>
                    <w:top w:w="180" w:type="dxa"/>
                    <w:left w:w="240" w:type="dxa"/>
                    <w:bottom w:w="180" w:type="dxa"/>
                    <w:right w:w="240" w:type="dxa"/>
                  </w:tcMar>
                  <w:vAlign w:val="center"/>
                </w:tcPr>
                <w:p w14:paraId="237D156F" w14:textId="77777777" w:rsidR="00EF3E18" w:rsidRPr="006B5C2A" w:rsidRDefault="004A62B5" w:rsidP="00DC04AD">
                  <w:pPr>
                    <w:widowControl/>
                    <w:jc w:val="center"/>
                    <w:rPr>
                      <w:kern w:val="0"/>
                      <w:szCs w:val="21"/>
                    </w:rPr>
                  </w:pPr>
                  <w:r w:rsidRPr="006B5C2A">
                    <w:rPr>
                      <w:kern w:val="0"/>
                      <w:szCs w:val="21"/>
                    </w:rPr>
                    <w:t>PM</w:t>
                  </w:r>
                  <w:r w:rsidRPr="006B5C2A">
                    <w:rPr>
                      <w:kern w:val="0"/>
                      <w:szCs w:val="21"/>
                      <w:vertAlign w:val="subscript"/>
                    </w:rPr>
                    <w:t>2.5</w:t>
                  </w:r>
                </w:p>
              </w:tc>
              <w:tc>
                <w:tcPr>
                  <w:tcW w:w="1511" w:type="pct"/>
                  <w:tcBorders>
                    <w:tl2br w:val="nil"/>
                    <w:tr2bl w:val="nil"/>
                  </w:tcBorders>
                  <w:shd w:val="clear" w:color="auto" w:fill="auto"/>
                  <w:tcMar>
                    <w:top w:w="180" w:type="dxa"/>
                    <w:left w:w="240" w:type="dxa"/>
                    <w:bottom w:w="180" w:type="dxa"/>
                    <w:right w:w="240" w:type="dxa"/>
                  </w:tcMar>
                  <w:vAlign w:val="center"/>
                </w:tcPr>
                <w:p w14:paraId="10ABFEAC" w14:textId="77777777" w:rsidR="00EF3E18" w:rsidRPr="006B5C2A" w:rsidRDefault="004A62B5" w:rsidP="00DC04AD">
                  <w:pPr>
                    <w:widowControl/>
                    <w:jc w:val="center"/>
                    <w:rPr>
                      <w:kern w:val="0"/>
                      <w:szCs w:val="21"/>
                    </w:rPr>
                  </w:pPr>
                  <w:r w:rsidRPr="006B5C2A">
                    <w:rPr>
                      <w:kern w:val="0"/>
                      <w:szCs w:val="21"/>
                    </w:rPr>
                    <w:t>年平均质量浓度</w:t>
                  </w:r>
                </w:p>
              </w:tc>
              <w:tc>
                <w:tcPr>
                  <w:tcW w:w="1127" w:type="pct"/>
                  <w:tcBorders>
                    <w:tl2br w:val="nil"/>
                    <w:tr2bl w:val="nil"/>
                  </w:tcBorders>
                  <w:shd w:val="clear" w:color="auto" w:fill="auto"/>
                  <w:tcMar>
                    <w:top w:w="180" w:type="dxa"/>
                    <w:left w:w="240" w:type="dxa"/>
                    <w:bottom w:w="180" w:type="dxa"/>
                    <w:right w:w="240" w:type="dxa"/>
                  </w:tcMar>
                  <w:vAlign w:val="center"/>
                </w:tcPr>
                <w:p w14:paraId="3155BA91" w14:textId="77777777" w:rsidR="00EF3E18" w:rsidRPr="006B5C2A" w:rsidRDefault="004A62B5" w:rsidP="00DC04AD">
                  <w:pPr>
                    <w:widowControl/>
                    <w:jc w:val="center"/>
                    <w:rPr>
                      <w:kern w:val="0"/>
                      <w:szCs w:val="21"/>
                    </w:rPr>
                  </w:pPr>
                  <w:r w:rsidRPr="006B5C2A">
                    <w:rPr>
                      <w:kern w:val="0"/>
                      <w:szCs w:val="21"/>
                    </w:rPr>
                    <w:t>24</w:t>
                  </w:r>
                </w:p>
              </w:tc>
              <w:tc>
                <w:tcPr>
                  <w:tcW w:w="1006" w:type="pct"/>
                  <w:tcBorders>
                    <w:tl2br w:val="nil"/>
                    <w:tr2bl w:val="nil"/>
                  </w:tcBorders>
                  <w:shd w:val="clear" w:color="auto" w:fill="auto"/>
                  <w:tcMar>
                    <w:top w:w="180" w:type="dxa"/>
                    <w:left w:w="240" w:type="dxa"/>
                    <w:bottom w:w="180" w:type="dxa"/>
                    <w:right w:w="240" w:type="dxa"/>
                  </w:tcMar>
                  <w:vAlign w:val="center"/>
                </w:tcPr>
                <w:p w14:paraId="40E31B5A" w14:textId="77777777" w:rsidR="00EF3E18" w:rsidRPr="006B5C2A" w:rsidRDefault="004A62B5" w:rsidP="00DC04AD">
                  <w:pPr>
                    <w:widowControl/>
                    <w:jc w:val="center"/>
                    <w:rPr>
                      <w:kern w:val="0"/>
                      <w:szCs w:val="21"/>
                    </w:rPr>
                  </w:pPr>
                  <w:r w:rsidRPr="006B5C2A">
                    <w:rPr>
                      <w:kern w:val="0"/>
                      <w:szCs w:val="21"/>
                    </w:rPr>
                    <w:t>35</w:t>
                  </w:r>
                </w:p>
              </w:tc>
              <w:tc>
                <w:tcPr>
                  <w:tcW w:w="687" w:type="pct"/>
                  <w:tcBorders>
                    <w:tl2br w:val="nil"/>
                    <w:tr2bl w:val="nil"/>
                  </w:tcBorders>
                  <w:shd w:val="clear" w:color="auto" w:fill="auto"/>
                  <w:tcMar>
                    <w:top w:w="180" w:type="dxa"/>
                    <w:left w:w="240" w:type="dxa"/>
                    <w:bottom w:w="180" w:type="dxa"/>
                    <w:right w:w="240" w:type="dxa"/>
                  </w:tcMar>
                  <w:vAlign w:val="center"/>
                </w:tcPr>
                <w:p w14:paraId="639D1AE5" w14:textId="77777777" w:rsidR="00EF3E18" w:rsidRPr="006B5C2A" w:rsidRDefault="004A62B5" w:rsidP="00DC04AD">
                  <w:pPr>
                    <w:widowControl/>
                    <w:jc w:val="center"/>
                    <w:rPr>
                      <w:kern w:val="0"/>
                      <w:szCs w:val="21"/>
                    </w:rPr>
                  </w:pPr>
                  <w:r w:rsidRPr="006B5C2A">
                    <w:rPr>
                      <w:kern w:val="0"/>
                      <w:szCs w:val="21"/>
                    </w:rPr>
                    <w:t>达标</w:t>
                  </w:r>
                </w:p>
              </w:tc>
            </w:tr>
            <w:tr w:rsidR="006B5C2A" w:rsidRPr="006B5C2A" w14:paraId="17379D91" w14:textId="77777777" w:rsidTr="004C22A4">
              <w:trPr>
                <w:trHeight w:val="20"/>
                <w:jc w:val="center"/>
              </w:trPr>
              <w:tc>
                <w:tcPr>
                  <w:tcW w:w="669" w:type="pct"/>
                  <w:tcBorders>
                    <w:tl2br w:val="nil"/>
                    <w:tr2bl w:val="nil"/>
                  </w:tcBorders>
                  <w:shd w:val="clear" w:color="auto" w:fill="auto"/>
                  <w:tcMar>
                    <w:top w:w="180" w:type="dxa"/>
                    <w:left w:w="240" w:type="dxa"/>
                    <w:bottom w:w="180" w:type="dxa"/>
                    <w:right w:w="240" w:type="dxa"/>
                  </w:tcMar>
                  <w:vAlign w:val="center"/>
                </w:tcPr>
                <w:p w14:paraId="14156DF8" w14:textId="77777777" w:rsidR="00EF3E18" w:rsidRPr="006B5C2A" w:rsidRDefault="004A62B5" w:rsidP="00DC04AD">
                  <w:pPr>
                    <w:widowControl/>
                    <w:jc w:val="center"/>
                    <w:rPr>
                      <w:kern w:val="0"/>
                      <w:szCs w:val="21"/>
                    </w:rPr>
                  </w:pPr>
                  <w:r w:rsidRPr="006B5C2A">
                    <w:rPr>
                      <w:kern w:val="0"/>
                      <w:szCs w:val="21"/>
                    </w:rPr>
                    <w:t>CO</w:t>
                  </w:r>
                </w:p>
              </w:tc>
              <w:tc>
                <w:tcPr>
                  <w:tcW w:w="1511" w:type="pct"/>
                  <w:tcBorders>
                    <w:tl2br w:val="nil"/>
                    <w:tr2bl w:val="nil"/>
                  </w:tcBorders>
                  <w:shd w:val="clear" w:color="auto" w:fill="auto"/>
                  <w:tcMar>
                    <w:top w:w="180" w:type="dxa"/>
                    <w:left w:w="240" w:type="dxa"/>
                    <w:bottom w:w="180" w:type="dxa"/>
                    <w:right w:w="240" w:type="dxa"/>
                  </w:tcMar>
                  <w:vAlign w:val="center"/>
                </w:tcPr>
                <w:p w14:paraId="1528827C" w14:textId="77777777" w:rsidR="00EF3E18" w:rsidRPr="006B5C2A" w:rsidRDefault="004A62B5" w:rsidP="00DC04AD">
                  <w:pPr>
                    <w:widowControl/>
                    <w:jc w:val="center"/>
                    <w:rPr>
                      <w:kern w:val="0"/>
                      <w:szCs w:val="21"/>
                    </w:rPr>
                  </w:pPr>
                  <w:r w:rsidRPr="006B5C2A">
                    <w:rPr>
                      <w:kern w:val="0"/>
                      <w:szCs w:val="21"/>
                    </w:rPr>
                    <w:t>24h</w:t>
                  </w:r>
                  <w:r w:rsidRPr="006B5C2A">
                    <w:rPr>
                      <w:kern w:val="0"/>
                      <w:szCs w:val="21"/>
                    </w:rPr>
                    <w:t>平均第</w:t>
                  </w:r>
                  <w:r w:rsidRPr="006B5C2A">
                    <w:rPr>
                      <w:kern w:val="0"/>
                      <w:szCs w:val="21"/>
                    </w:rPr>
                    <w:t>95</w:t>
                  </w:r>
                  <w:proofErr w:type="gramStart"/>
                  <w:r w:rsidRPr="006B5C2A">
                    <w:rPr>
                      <w:kern w:val="0"/>
                      <w:szCs w:val="21"/>
                    </w:rPr>
                    <w:t>百</w:t>
                  </w:r>
                  <w:proofErr w:type="gramEnd"/>
                  <w:r w:rsidRPr="006B5C2A">
                    <w:rPr>
                      <w:kern w:val="0"/>
                      <w:szCs w:val="21"/>
                    </w:rPr>
                    <w:t>分位数</w:t>
                  </w:r>
                </w:p>
              </w:tc>
              <w:tc>
                <w:tcPr>
                  <w:tcW w:w="1127" w:type="pct"/>
                  <w:tcBorders>
                    <w:tl2br w:val="nil"/>
                    <w:tr2bl w:val="nil"/>
                  </w:tcBorders>
                  <w:shd w:val="clear" w:color="auto" w:fill="auto"/>
                  <w:tcMar>
                    <w:top w:w="180" w:type="dxa"/>
                    <w:left w:w="240" w:type="dxa"/>
                    <w:bottom w:w="180" w:type="dxa"/>
                    <w:right w:w="240" w:type="dxa"/>
                  </w:tcMar>
                  <w:vAlign w:val="center"/>
                </w:tcPr>
                <w:p w14:paraId="4E229C26" w14:textId="77777777" w:rsidR="00EF3E18" w:rsidRPr="006B5C2A" w:rsidRDefault="004A62B5" w:rsidP="00DC04AD">
                  <w:pPr>
                    <w:widowControl/>
                    <w:jc w:val="center"/>
                    <w:rPr>
                      <w:kern w:val="0"/>
                      <w:szCs w:val="21"/>
                    </w:rPr>
                  </w:pPr>
                  <w:r w:rsidRPr="006B5C2A">
                    <w:rPr>
                      <w:kern w:val="0"/>
                      <w:szCs w:val="21"/>
                    </w:rPr>
                    <w:t>1.1(mg/m³)</w:t>
                  </w:r>
                </w:p>
              </w:tc>
              <w:tc>
                <w:tcPr>
                  <w:tcW w:w="1006" w:type="pct"/>
                  <w:tcBorders>
                    <w:tl2br w:val="nil"/>
                    <w:tr2bl w:val="nil"/>
                  </w:tcBorders>
                  <w:shd w:val="clear" w:color="auto" w:fill="auto"/>
                  <w:tcMar>
                    <w:top w:w="180" w:type="dxa"/>
                    <w:left w:w="240" w:type="dxa"/>
                    <w:bottom w:w="180" w:type="dxa"/>
                    <w:right w:w="240" w:type="dxa"/>
                  </w:tcMar>
                  <w:vAlign w:val="center"/>
                </w:tcPr>
                <w:p w14:paraId="20CD3420" w14:textId="77777777" w:rsidR="00EF3E18" w:rsidRPr="006B5C2A" w:rsidRDefault="004A62B5" w:rsidP="00DC04AD">
                  <w:pPr>
                    <w:widowControl/>
                    <w:jc w:val="center"/>
                    <w:rPr>
                      <w:kern w:val="0"/>
                      <w:szCs w:val="21"/>
                    </w:rPr>
                  </w:pPr>
                  <w:r w:rsidRPr="006B5C2A">
                    <w:rPr>
                      <w:kern w:val="0"/>
                      <w:szCs w:val="21"/>
                    </w:rPr>
                    <w:t>4(mg/m³)</w:t>
                  </w:r>
                </w:p>
              </w:tc>
              <w:tc>
                <w:tcPr>
                  <w:tcW w:w="687" w:type="pct"/>
                  <w:tcBorders>
                    <w:tl2br w:val="nil"/>
                    <w:tr2bl w:val="nil"/>
                  </w:tcBorders>
                  <w:shd w:val="clear" w:color="auto" w:fill="auto"/>
                  <w:tcMar>
                    <w:top w:w="180" w:type="dxa"/>
                    <w:left w:w="240" w:type="dxa"/>
                    <w:bottom w:w="180" w:type="dxa"/>
                    <w:right w:w="240" w:type="dxa"/>
                  </w:tcMar>
                  <w:vAlign w:val="center"/>
                </w:tcPr>
                <w:p w14:paraId="7B556CB0" w14:textId="77777777" w:rsidR="00EF3E18" w:rsidRPr="006B5C2A" w:rsidRDefault="004A62B5" w:rsidP="00DC04AD">
                  <w:pPr>
                    <w:widowControl/>
                    <w:jc w:val="center"/>
                    <w:rPr>
                      <w:kern w:val="0"/>
                      <w:szCs w:val="21"/>
                    </w:rPr>
                  </w:pPr>
                  <w:r w:rsidRPr="006B5C2A">
                    <w:rPr>
                      <w:kern w:val="0"/>
                      <w:szCs w:val="21"/>
                    </w:rPr>
                    <w:t>达标</w:t>
                  </w:r>
                </w:p>
              </w:tc>
            </w:tr>
            <w:tr w:rsidR="006B5C2A" w:rsidRPr="006B5C2A" w14:paraId="22E11CB9" w14:textId="77777777" w:rsidTr="00E34592">
              <w:trPr>
                <w:trHeight w:val="14"/>
                <w:jc w:val="center"/>
              </w:trPr>
              <w:tc>
                <w:tcPr>
                  <w:tcW w:w="669" w:type="pct"/>
                  <w:tcBorders>
                    <w:tl2br w:val="nil"/>
                    <w:tr2bl w:val="nil"/>
                  </w:tcBorders>
                  <w:shd w:val="clear" w:color="auto" w:fill="auto"/>
                  <w:tcMar>
                    <w:top w:w="180" w:type="dxa"/>
                    <w:left w:w="240" w:type="dxa"/>
                    <w:bottom w:w="180" w:type="dxa"/>
                    <w:right w:w="240" w:type="dxa"/>
                  </w:tcMar>
                  <w:vAlign w:val="center"/>
                </w:tcPr>
                <w:p w14:paraId="4BA48071" w14:textId="77777777" w:rsidR="00EF3E18" w:rsidRPr="006B5C2A" w:rsidRDefault="004A62B5" w:rsidP="00DC04AD">
                  <w:pPr>
                    <w:widowControl/>
                    <w:jc w:val="center"/>
                    <w:rPr>
                      <w:kern w:val="0"/>
                      <w:szCs w:val="21"/>
                    </w:rPr>
                  </w:pPr>
                  <w:r w:rsidRPr="006B5C2A">
                    <w:rPr>
                      <w:kern w:val="0"/>
                      <w:szCs w:val="21"/>
                    </w:rPr>
                    <w:t>O</w:t>
                  </w:r>
                  <w:r w:rsidRPr="006B5C2A">
                    <w:rPr>
                      <w:kern w:val="0"/>
                      <w:szCs w:val="21"/>
                      <w:vertAlign w:val="subscript"/>
                    </w:rPr>
                    <w:t>3</w:t>
                  </w:r>
                </w:p>
              </w:tc>
              <w:tc>
                <w:tcPr>
                  <w:tcW w:w="1511" w:type="pct"/>
                  <w:tcBorders>
                    <w:tl2br w:val="nil"/>
                    <w:tr2bl w:val="nil"/>
                  </w:tcBorders>
                  <w:shd w:val="clear" w:color="auto" w:fill="auto"/>
                  <w:tcMar>
                    <w:top w:w="180" w:type="dxa"/>
                    <w:left w:w="240" w:type="dxa"/>
                    <w:bottom w:w="180" w:type="dxa"/>
                    <w:right w:w="240" w:type="dxa"/>
                  </w:tcMar>
                  <w:vAlign w:val="center"/>
                </w:tcPr>
                <w:p w14:paraId="00E054CF" w14:textId="77777777" w:rsidR="00EF3E18" w:rsidRPr="006B5C2A" w:rsidRDefault="004A62B5" w:rsidP="00DC04AD">
                  <w:pPr>
                    <w:widowControl/>
                    <w:jc w:val="center"/>
                    <w:rPr>
                      <w:kern w:val="0"/>
                      <w:szCs w:val="21"/>
                    </w:rPr>
                  </w:pPr>
                  <w:r w:rsidRPr="006B5C2A">
                    <w:rPr>
                      <w:kern w:val="0"/>
                      <w:szCs w:val="21"/>
                    </w:rPr>
                    <w:t>日最大</w:t>
                  </w:r>
                  <w:r w:rsidRPr="006B5C2A">
                    <w:rPr>
                      <w:kern w:val="0"/>
                      <w:szCs w:val="21"/>
                    </w:rPr>
                    <w:t>8</w:t>
                  </w:r>
                  <w:r w:rsidRPr="006B5C2A">
                    <w:rPr>
                      <w:kern w:val="0"/>
                      <w:szCs w:val="21"/>
                    </w:rPr>
                    <w:t>小时平均值第</w:t>
                  </w:r>
                  <w:r w:rsidRPr="006B5C2A">
                    <w:rPr>
                      <w:kern w:val="0"/>
                      <w:szCs w:val="21"/>
                    </w:rPr>
                    <w:t>90</w:t>
                  </w:r>
                  <w:proofErr w:type="gramStart"/>
                  <w:r w:rsidRPr="006B5C2A">
                    <w:rPr>
                      <w:kern w:val="0"/>
                      <w:szCs w:val="21"/>
                    </w:rPr>
                    <w:t>百</w:t>
                  </w:r>
                  <w:proofErr w:type="gramEnd"/>
                  <w:r w:rsidRPr="006B5C2A">
                    <w:rPr>
                      <w:kern w:val="0"/>
                      <w:szCs w:val="21"/>
                    </w:rPr>
                    <w:t>分位数</w:t>
                  </w:r>
                </w:p>
              </w:tc>
              <w:tc>
                <w:tcPr>
                  <w:tcW w:w="1127" w:type="pct"/>
                  <w:tcBorders>
                    <w:tl2br w:val="nil"/>
                    <w:tr2bl w:val="nil"/>
                  </w:tcBorders>
                  <w:shd w:val="clear" w:color="auto" w:fill="auto"/>
                  <w:tcMar>
                    <w:top w:w="180" w:type="dxa"/>
                    <w:left w:w="240" w:type="dxa"/>
                    <w:bottom w:w="180" w:type="dxa"/>
                    <w:right w:w="240" w:type="dxa"/>
                  </w:tcMar>
                  <w:vAlign w:val="center"/>
                </w:tcPr>
                <w:p w14:paraId="39222FF0" w14:textId="77777777" w:rsidR="00EF3E18" w:rsidRPr="006B5C2A" w:rsidRDefault="004A62B5" w:rsidP="00DC04AD">
                  <w:pPr>
                    <w:widowControl/>
                    <w:jc w:val="center"/>
                    <w:rPr>
                      <w:kern w:val="0"/>
                      <w:szCs w:val="21"/>
                    </w:rPr>
                  </w:pPr>
                  <w:r w:rsidRPr="006B5C2A">
                    <w:rPr>
                      <w:kern w:val="0"/>
                      <w:szCs w:val="21"/>
                    </w:rPr>
                    <w:t>155</w:t>
                  </w:r>
                </w:p>
              </w:tc>
              <w:tc>
                <w:tcPr>
                  <w:tcW w:w="1006" w:type="pct"/>
                  <w:tcBorders>
                    <w:tl2br w:val="nil"/>
                    <w:tr2bl w:val="nil"/>
                  </w:tcBorders>
                  <w:shd w:val="clear" w:color="auto" w:fill="auto"/>
                  <w:tcMar>
                    <w:top w:w="180" w:type="dxa"/>
                    <w:left w:w="240" w:type="dxa"/>
                    <w:bottom w:w="180" w:type="dxa"/>
                    <w:right w:w="240" w:type="dxa"/>
                  </w:tcMar>
                  <w:vAlign w:val="center"/>
                </w:tcPr>
                <w:p w14:paraId="6F95E081" w14:textId="77777777" w:rsidR="00EF3E18" w:rsidRPr="006B5C2A" w:rsidRDefault="004A62B5" w:rsidP="00DC04AD">
                  <w:pPr>
                    <w:widowControl/>
                    <w:jc w:val="center"/>
                    <w:rPr>
                      <w:kern w:val="0"/>
                      <w:szCs w:val="21"/>
                    </w:rPr>
                  </w:pPr>
                  <w:r w:rsidRPr="006B5C2A">
                    <w:rPr>
                      <w:kern w:val="0"/>
                      <w:szCs w:val="21"/>
                    </w:rPr>
                    <w:t>160</w:t>
                  </w:r>
                </w:p>
              </w:tc>
              <w:tc>
                <w:tcPr>
                  <w:tcW w:w="687" w:type="pct"/>
                  <w:tcBorders>
                    <w:tl2br w:val="nil"/>
                    <w:tr2bl w:val="nil"/>
                  </w:tcBorders>
                  <w:shd w:val="clear" w:color="auto" w:fill="auto"/>
                  <w:tcMar>
                    <w:top w:w="180" w:type="dxa"/>
                    <w:left w:w="240" w:type="dxa"/>
                    <w:bottom w:w="180" w:type="dxa"/>
                    <w:right w:w="240" w:type="dxa"/>
                  </w:tcMar>
                  <w:vAlign w:val="center"/>
                </w:tcPr>
                <w:p w14:paraId="63D2A3C1" w14:textId="77777777" w:rsidR="00EF3E18" w:rsidRPr="006B5C2A" w:rsidRDefault="004A62B5" w:rsidP="00DC04AD">
                  <w:pPr>
                    <w:widowControl/>
                    <w:jc w:val="center"/>
                    <w:rPr>
                      <w:kern w:val="0"/>
                      <w:szCs w:val="21"/>
                    </w:rPr>
                  </w:pPr>
                  <w:r w:rsidRPr="006B5C2A">
                    <w:rPr>
                      <w:kern w:val="0"/>
                      <w:szCs w:val="21"/>
                    </w:rPr>
                    <w:t>达标</w:t>
                  </w:r>
                </w:p>
              </w:tc>
            </w:tr>
          </w:tbl>
          <w:p w14:paraId="3117B77B" w14:textId="77777777" w:rsidR="00EF3E18" w:rsidRPr="006B5C2A" w:rsidRDefault="004A62B5">
            <w:pPr>
              <w:keepNext/>
              <w:spacing w:line="360" w:lineRule="auto"/>
              <w:ind w:firstLineChars="200" w:firstLine="480"/>
              <w:rPr>
                <w:kern w:val="0"/>
                <w:sz w:val="24"/>
              </w:rPr>
            </w:pPr>
            <w:bookmarkStart w:id="21" w:name="_Hlk107413132"/>
            <w:r w:rsidRPr="006B5C2A">
              <w:rPr>
                <w:kern w:val="0"/>
                <w:sz w:val="24"/>
              </w:rPr>
              <w:t>（</w:t>
            </w:r>
            <w:r w:rsidRPr="006B5C2A">
              <w:rPr>
                <w:kern w:val="0"/>
                <w:sz w:val="24"/>
              </w:rPr>
              <w:t>2</w:t>
            </w:r>
            <w:r w:rsidRPr="006B5C2A">
              <w:rPr>
                <w:kern w:val="0"/>
                <w:sz w:val="24"/>
              </w:rPr>
              <w:t>）</w:t>
            </w:r>
            <w:r w:rsidRPr="006B5C2A">
              <w:rPr>
                <w:rFonts w:hint="eastAsia"/>
                <w:kern w:val="0"/>
                <w:sz w:val="24"/>
              </w:rPr>
              <w:t>特征因子监测</w:t>
            </w:r>
            <w:r w:rsidRPr="006B5C2A">
              <w:rPr>
                <w:kern w:val="0"/>
                <w:sz w:val="24"/>
              </w:rPr>
              <w:t>情况</w:t>
            </w:r>
          </w:p>
          <w:p w14:paraId="75E6AE17" w14:textId="77777777" w:rsidR="00EF3E18" w:rsidRPr="006B5C2A" w:rsidRDefault="004A62B5">
            <w:pPr>
              <w:spacing w:line="360" w:lineRule="auto"/>
              <w:ind w:firstLineChars="200" w:firstLine="480"/>
              <w:rPr>
                <w:bCs/>
                <w:sz w:val="24"/>
                <w:lang w:bidi="ar"/>
              </w:rPr>
            </w:pPr>
            <w:r w:rsidRPr="006B5C2A">
              <w:rPr>
                <w:rFonts w:hint="eastAsia"/>
                <w:sz w:val="24"/>
              </w:rPr>
              <w:t>本项目特征因子为非甲烷总烃，项目于</w:t>
            </w:r>
            <w:r w:rsidRPr="006B5C2A">
              <w:rPr>
                <w:sz w:val="24"/>
              </w:rPr>
              <w:t>2024</w:t>
            </w:r>
            <w:r w:rsidRPr="006B5C2A">
              <w:rPr>
                <w:rFonts w:hint="eastAsia"/>
                <w:sz w:val="24"/>
              </w:rPr>
              <w:t>年</w:t>
            </w:r>
            <w:r w:rsidRPr="006B5C2A">
              <w:rPr>
                <w:rFonts w:hint="eastAsia"/>
                <w:sz w:val="24"/>
              </w:rPr>
              <w:t>10</w:t>
            </w:r>
            <w:r w:rsidRPr="006B5C2A">
              <w:rPr>
                <w:rFonts w:hint="eastAsia"/>
                <w:sz w:val="24"/>
              </w:rPr>
              <w:t>月</w:t>
            </w:r>
            <w:r w:rsidRPr="006B5C2A">
              <w:rPr>
                <w:rFonts w:hint="eastAsia"/>
                <w:sz w:val="24"/>
              </w:rPr>
              <w:t>23</w:t>
            </w:r>
            <w:r w:rsidRPr="006B5C2A">
              <w:rPr>
                <w:rFonts w:hint="eastAsia"/>
                <w:sz w:val="24"/>
              </w:rPr>
              <w:t>日委托内蒙古宏智检测技术有限公司对大气环境质量现状进行监测</w:t>
            </w:r>
            <w:r w:rsidRPr="006B5C2A">
              <w:rPr>
                <w:rFonts w:hint="eastAsia"/>
                <w:bCs/>
                <w:sz w:val="24"/>
                <w:lang w:bidi="ar"/>
              </w:rPr>
              <w:t>。</w:t>
            </w:r>
          </w:p>
          <w:p w14:paraId="2DB1A257" w14:textId="77777777" w:rsidR="00EF3E18" w:rsidRPr="006B5C2A" w:rsidRDefault="004A62B5">
            <w:pPr>
              <w:spacing w:line="360" w:lineRule="auto"/>
              <w:ind w:firstLineChars="200" w:firstLine="480"/>
              <w:rPr>
                <w:sz w:val="24"/>
              </w:rPr>
            </w:pPr>
            <w:r w:rsidRPr="006B5C2A">
              <w:rPr>
                <w:rFonts w:cs="宋体" w:hint="eastAsia"/>
                <w:sz w:val="24"/>
              </w:rPr>
              <w:t>①</w:t>
            </w:r>
            <w:r w:rsidRPr="006B5C2A">
              <w:rPr>
                <w:sz w:val="24"/>
              </w:rPr>
              <w:t>监测点位及监测项目</w:t>
            </w:r>
          </w:p>
          <w:p w14:paraId="12ADB25C" w14:textId="2F34F1BC" w:rsidR="00EF3E18" w:rsidRPr="006B5C2A" w:rsidRDefault="004A62B5">
            <w:pPr>
              <w:adjustRightInd w:val="0"/>
              <w:snapToGrid w:val="0"/>
              <w:spacing w:line="360" w:lineRule="auto"/>
              <w:ind w:firstLine="468"/>
              <w:rPr>
                <w:sz w:val="24"/>
              </w:rPr>
            </w:pPr>
            <w:r w:rsidRPr="006B5C2A">
              <w:rPr>
                <w:sz w:val="24"/>
              </w:rPr>
              <w:lastRenderedPageBreak/>
              <w:t>本项目环境空气质量现状监测点位</w:t>
            </w:r>
            <w:r w:rsidRPr="006B5C2A">
              <w:rPr>
                <w:rFonts w:hint="eastAsia"/>
                <w:sz w:val="24"/>
              </w:rPr>
              <w:t>见下表，监测点位见附图</w:t>
            </w:r>
            <w:r w:rsidR="00740FE0" w:rsidRPr="006B5C2A">
              <w:rPr>
                <w:rFonts w:hint="eastAsia"/>
                <w:sz w:val="24"/>
              </w:rPr>
              <w:t>4</w:t>
            </w:r>
            <w:r w:rsidRPr="006B5C2A">
              <w:rPr>
                <w:sz w:val="24"/>
              </w:rPr>
              <w:t>。</w:t>
            </w:r>
          </w:p>
          <w:p w14:paraId="2CA0233A" w14:textId="77777777" w:rsidR="00EF3E18" w:rsidRPr="006B5C2A" w:rsidRDefault="004A62B5">
            <w:pPr>
              <w:adjustRightInd w:val="0"/>
              <w:snapToGrid w:val="0"/>
              <w:jc w:val="center"/>
              <w:rPr>
                <w:b/>
                <w:szCs w:val="21"/>
              </w:rPr>
            </w:pPr>
            <w:r w:rsidRPr="006B5C2A">
              <w:rPr>
                <w:rFonts w:hint="eastAsia"/>
                <w:b/>
                <w:szCs w:val="21"/>
              </w:rPr>
              <w:t>表</w:t>
            </w:r>
            <w:r w:rsidRPr="006B5C2A">
              <w:rPr>
                <w:rFonts w:hint="eastAsia"/>
                <w:b/>
                <w:szCs w:val="21"/>
              </w:rPr>
              <w:t xml:space="preserve">3-2 </w:t>
            </w:r>
            <w:r w:rsidRPr="006B5C2A">
              <w:rPr>
                <w:b/>
                <w:szCs w:val="21"/>
              </w:rPr>
              <w:t>本项目环境空气质量现状监测点位一览表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23"/>
              <w:gridCol w:w="3165"/>
              <w:gridCol w:w="1488"/>
            </w:tblGrid>
            <w:tr w:rsidR="006B5C2A" w:rsidRPr="006B5C2A" w14:paraId="44F21185" w14:textId="77777777" w:rsidTr="00604CB9">
              <w:trPr>
                <w:trHeight w:val="340"/>
              </w:trPr>
              <w:tc>
                <w:tcPr>
                  <w:tcW w:w="749" w:type="dxa"/>
                  <w:vMerge w:val="restart"/>
                  <w:vAlign w:val="center"/>
                </w:tcPr>
                <w:p w14:paraId="16743D91" w14:textId="77777777" w:rsidR="00EF3E18" w:rsidRPr="006B5C2A" w:rsidRDefault="004A62B5">
                  <w:pPr>
                    <w:widowControl/>
                    <w:spacing w:line="280" w:lineRule="exact"/>
                    <w:jc w:val="center"/>
                    <w:rPr>
                      <w:b/>
                      <w:bCs/>
                      <w:szCs w:val="21"/>
                    </w:rPr>
                  </w:pPr>
                  <w:r w:rsidRPr="006B5C2A">
                    <w:rPr>
                      <w:rFonts w:hint="eastAsia"/>
                      <w:b/>
                      <w:bCs/>
                      <w:kern w:val="44"/>
                      <w:szCs w:val="21"/>
                    </w:rPr>
                    <w:t>序号</w:t>
                  </w:r>
                </w:p>
              </w:tc>
              <w:tc>
                <w:tcPr>
                  <w:tcW w:w="2732" w:type="dxa"/>
                  <w:vMerge w:val="restart"/>
                  <w:vAlign w:val="center"/>
                </w:tcPr>
                <w:p w14:paraId="046AA0D2" w14:textId="77777777" w:rsidR="00EF3E18" w:rsidRPr="006B5C2A" w:rsidRDefault="004A62B5">
                  <w:pPr>
                    <w:widowControl/>
                    <w:spacing w:line="280" w:lineRule="exact"/>
                    <w:jc w:val="center"/>
                    <w:rPr>
                      <w:b/>
                      <w:bCs/>
                      <w:szCs w:val="21"/>
                    </w:rPr>
                  </w:pPr>
                  <w:r w:rsidRPr="006B5C2A">
                    <w:rPr>
                      <w:b/>
                      <w:bCs/>
                      <w:kern w:val="44"/>
                      <w:szCs w:val="21"/>
                    </w:rPr>
                    <w:t>名称</w:t>
                  </w:r>
                </w:p>
              </w:tc>
              <w:tc>
                <w:tcPr>
                  <w:tcW w:w="3172" w:type="dxa"/>
                  <w:vMerge w:val="restart"/>
                  <w:vAlign w:val="center"/>
                </w:tcPr>
                <w:p w14:paraId="09A85429" w14:textId="77777777" w:rsidR="00EF3E18" w:rsidRPr="006B5C2A" w:rsidRDefault="004A62B5">
                  <w:pPr>
                    <w:widowControl/>
                    <w:spacing w:line="280" w:lineRule="exact"/>
                    <w:jc w:val="center"/>
                    <w:rPr>
                      <w:b/>
                      <w:bCs/>
                      <w:szCs w:val="21"/>
                    </w:rPr>
                  </w:pPr>
                  <w:r w:rsidRPr="006B5C2A">
                    <w:rPr>
                      <w:rFonts w:hint="eastAsia"/>
                      <w:b/>
                      <w:bCs/>
                      <w:kern w:val="44"/>
                      <w:szCs w:val="21"/>
                    </w:rPr>
                    <w:t>坐标</w:t>
                  </w:r>
                </w:p>
              </w:tc>
              <w:tc>
                <w:tcPr>
                  <w:tcW w:w="1492" w:type="dxa"/>
                  <w:vMerge w:val="restart"/>
                  <w:vAlign w:val="center"/>
                </w:tcPr>
                <w:p w14:paraId="19B16165" w14:textId="77777777" w:rsidR="00EF3E18" w:rsidRPr="006B5C2A" w:rsidRDefault="004A62B5">
                  <w:pPr>
                    <w:widowControl/>
                    <w:spacing w:line="280" w:lineRule="exact"/>
                    <w:jc w:val="center"/>
                    <w:rPr>
                      <w:b/>
                      <w:bCs/>
                      <w:szCs w:val="21"/>
                    </w:rPr>
                  </w:pPr>
                  <w:r w:rsidRPr="006B5C2A">
                    <w:rPr>
                      <w:rFonts w:hint="eastAsia"/>
                      <w:b/>
                      <w:bCs/>
                      <w:kern w:val="44"/>
                      <w:szCs w:val="21"/>
                    </w:rPr>
                    <w:t>监测项目</w:t>
                  </w:r>
                </w:p>
              </w:tc>
            </w:tr>
            <w:tr w:rsidR="006B5C2A" w:rsidRPr="006B5C2A" w14:paraId="30FB87DF" w14:textId="77777777" w:rsidTr="00604CB9">
              <w:trPr>
                <w:trHeight w:val="241"/>
              </w:trPr>
              <w:tc>
                <w:tcPr>
                  <w:tcW w:w="749" w:type="dxa"/>
                  <w:vMerge/>
                  <w:vAlign w:val="center"/>
                </w:tcPr>
                <w:p w14:paraId="1596ED24" w14:textId="77777777" w:rsidR="00EF3E18" w:rsidRPr="006B5C2A" w:rsidRDefault="00EF3E18">
                  <w:pPr>
                    <w:adjustRightInd w:val="0"/>
                    <w:snapToGrid w:val="0"/>
                    <w:jc w:val="center"/>
                    <w:rPr>
                      <w:szCs w:val="21"/>
                    </w:rPr>
                  </w:pPr>
                </w:p>
              </w:tc>
              <w:tc>
                <w:tcPr>
                  <w:tcW w:w="2732" w:type="dxa"/>
                  <w:vMerge/>
                  <w:vAlign w:val="center"/>
                </w:tcPr>
                <w:p w14:paraId="5A143F0A" w14:textId="77777777" w:rsidR="00EF3E18" w:rsidRPr="006B5C2A" w:rsidRDefault="00EF3E18">
                  <w:pPr>
                    <w:adjustRightInd w:val="0"/>
                    <w:snapToGrid w:val="0"/>
                    <w:jc w:val="center"/>
                    <w:rPr>
                      <w:szCs w:val="21"/>
                    </w:rPr>
                  </w:pPr>
                </w:p>
              </w:tc>
              <w:tc>
                <w:tcPr>
                  <w:tcW w:w="3172" w:type="dxa"/>
                  <w:vMerge/>
                  <w:vAlign w:val="center"/>
                </w:tcPr>
                <w:p w14:paraId="55C34EFA" w14:textId="77777777" w:rsidR="00EF3E18" w:rsidRPr="006B5C2A" w:rsidRDefault="00EF3E18">
                  <w:pPr>
                    <w:ind w:right="-1"/>
                    <w:jc w:val="center"/>
                    <w:rPr>
                      <w:szCs w:val="21"/>
                    </w:rPr>
                  </w:pPr>
                </w:p>
              </w:tc>
              <w:tc>
                <w:tcPr>
                  <w:tcW w:w="1492" w:type="dxa"/>
                  <w:vMerge/>
                  <w:vAlign w:val="center"/>
                </w:tcPr>
                <w:p w14:paraId="40B9BFB0" w14:textId="77777777" w:rsidR="00EF3E18" w:rsidRPr="006B5C2A" w:rsidRDefault="00EF3E18">
                  <w:pPr>
                    <w:adjustRightInd w:val="0"/>
                    <w:snapToGrid w:val="0"/>
                    <w:jc w:val="center"/>
                    <w:rPr>
                      <w:szCs w:val="21"/>
                    </w:rPr>
                  </w:pPr>
                </w:p>
              </w:tc>
            </w:tr>
            <w:tr w:rsidR="006B5C2A" w:rsidRPr="006B5C2A" w14:paraId="478C9C96" w14:textId="77777777" w:rsidTr="00604CB9">
              <w:trPr>
                <w:trHeight w:val="340"/>
              </w:trPr>
              <w:tc>
                <w:tcPr>
                  <w:tcW w:w="749" w:type="dxa"/>
                  <w:vAlign w:val="center"/>
                </w:tcPr>
                <w:p w14:paraId="3C98540C" w14:textId="77777777" w:rsidR="00EF3E18" w:rsidRPr="006B5C2A" w:rsidRDefault="004A62B5">
                  <w:pPr>
                    <w:widowControl/>
                    <w:spacing w:line="280" w:lineRule="exact"/>
                    <w:jc w:val="center"/>
                    <w:rPr>
                      <w:bCs/>
                      <w:szCs w:val="21"/>
                      <w:lang w:bidi="ar"/>
                    </w:rPr>
                  </w:pPr>
                  <w:r w:rsidRPr="006B5C2A">
                    <w:rPr>
                      <w:rFonts w:hint="eastAsia"/>
                      <w:kern w:val="44"/>
                      <w:szCs w:val="21"/>
                    </w:rPr>
                    <w:t>1#</w:t>
                  </w:r>
                </w:p>
              </w:tc>
              <w:tc>
                <w:tcPr>
                  <w:tcW w:w="2732" w:type="dxa"/>
                  <w:vAlign w:val="center"/>
                </w:tcPr>
                <w:p w14:paraId="3ADD28A0" w14:textId="77777777" w:rsidR="00EF3E18" w:rsidRPr="006B5C2A" w:rsidRDefault="004A62B5">
                  <w:pPr>
                    <w:widowControl/>
                    <w:spacing w:line="280" w:lineRule="exact"/>
                    <w:jc w:val="center"/>
                    <w:rPr>
                      <w:bCs/>
                      <w:szCs w:val="21"/>
                      <w:lang w:bidi="ar"/>
                    </w:rPr>
                  </w:pPr>
                  <w:r w:rsidRPr="006B5C2A">
                    <w:rPr>
                      <w:rFonts w:hint="eastAsia"/>
                      <w:szCs w:val="21"/>
                    </w:rPr>
                    <w:t>1#</w:t>
                  </w:r>
                  <w:r w:rsidRPr="006B5C2A">
                    <w:rPr>
                      <w:rFonts w:hint="eastAsia"/>
                      <w:bCs/>
                      <w:szCs w:val="21"/>
                      <w:lang w:bidi="ar"/>
                    </w:rPr>
                    <w:t>拟建</w:t>
                  </w:r>
                  <w:proofErr w:type="gramStart"/>
                  <w:r w:rsidRPr="006B5C2A">
                    <w:rPr>
                      <w:rFonts w:hint="eastAsia"/>
                      <w:bCs/>
                      <w:szCs w:val="21"/>
                      <w:lang w:bidi="ar"/>
                    </w:rPr>
                    <w:t>危废间</w:t>
                  </w:r>
                  <w:proofErr w:type="gramEnd"/>
                  <w:r w:rsidRPr="006B5C2A">
                    <w:rPr>
                      <w:rFonts w:hint="eastAsia"/>
                      <w:bCs/>
                      <w:szCs w:val="21"/>
                      <w:lang w:bidi="ar"/>
                    </w:rPr>
                    <w:t>下风向</w:t>
                  </w:r>
                </w:p>
              </w:tc>
              <w:tc>
                <w:tcPr>
                  <w:tcW w:w="3172" w:type="dxa"/>
                  <w:vAlign w:val="center"/>
                </w:tcPr>
                <w:p w14:paraId="516C5AEA" w14:textId="77777777" w:rsidR="00EF3E18" w:rsidRPr="006B5C2A" w:rsidRDefault="004A62B5">
                  <w:pPr>
                    <w:widowControl/>
                    <w:jc w:val="center"/>
                    <w:rPr>
                      <w:bCs/>
                      <w:szCs w:val="21"/>
                    </w:rPr>
                  </w:pPr>
                  <w:r w:rsidRPr="006B5C2A">
                    <w:rPr>
                      <w:rFonts w:hint="eastAsia"/>
                      <w:bCs/>
                      <w:szCs w:val="21"/>
                    </w:rPr>
                    <w:t>东经：</w:t>
                  </w:r>
                  <w:r w:rsidRPr="006B5C2A">
                    <w:rPr>
                      <w:rFonts w:hint="eastAsia"/>
                      <w:bCs/>
                      <w:szCs w:val="21"/>
                    </w:rPr>
                    <w:t>110.39547680</w:t>
                  </w:r>
                </w:p>
                <w:p w14:paraId="44E8A637" w14:textId="77777777" w:rsidR="00EF3E18" w:rsidRPr="006B5C2A" w:rsidRDefault="004A62B5">
                  <w:pPr>
                    <w:widowControl/>
                    <w:jc w:val="center"/>
                    <w:rPr>
                      <w:bCs/>
                      <w:szCs w:val="21"/>
                      <w:lang w:bidi="ar"/>
                    </w:rPr>
                  </w:pPr>
                  <w:r w:rsidRPr="006B5C2A">
                    <w:rPr>
                      <w:rFonts w:hint="eastAsia"/>
                      <w:bCs/>
                      <w:szCs w:val="21"/>
                    </w:rPr>
                    <w:t>北纬：</w:t>
                  </w:r>
                  <w:r w:rsidRPr="006B5C2A">
                    <w:rPr>
                      <w:rFonts w:hint="eastAsia"/>
                      <w:bCs/>
                      <w:szCs w:val="21"/>
                    </w:rPr>
                    <w:t>39.27774787</w:t>
                  </w:r>
                </w:p>
              </w:tc>
              <w:tc>
                <w:tcPr>
                  <w:tcW w:w="1492" w:type="dxa"/>
                  <w:vAlign w:val="center"/>
                </w:tcPr>
                <w:p w14:paraId="2C3D5257" w14:textId="77777777" w:rsidR="00EF3E18" w:rsidRPr="006B5C2A" w:rsidRDefault="004A62B5">
                  <w:pPr>
                    <w:widowControl/>
                    <w:spacing w:line="280" w:lineRule="exact"/>
                    <w:jc w:val="center"/>
                    <w:rPr>
                      <w:szCs w:val="21"/>
                    </w:rPr>
                  </w:pPr>
                  <w:r w:rsidRPr="006B5C2A">
                    <w:rPr>
                      <w:rFonts w:hint="eastAsia"/>
                      <w:szCs w:val="21"/>
                    </w:rPr>
                    <w:t>非甲烷总烃</w:t>
                  </w:r>
                </w:p>
              </w:tc>
            </w:tr>
          </w:tbl>
          <w:p w14:paraId="785FFD2E" w14:textId="77777777" w:rsidR="00EF3E18" w:rsidRPr="006B5C2A" w:rsidRDefault="004A62B5">
            <w:pPr>
              <w:spacing w:beforeLines="50" w:before="120" w:line="360" w:lineRule="auto"/>
              <w:ind w:firstLineChars="200" w:firstLine="480"/>
              <w:rPr>
                <w:kern w:val="0"/>
                <w:sz w:val="24"/>
              </w:rPr>
            </w:pPr>
            <w:r w:rsidRPr="006B5C2A">
              <w:rPr>
                <w:rFonts w:cs="宋体" w:hint="eastAsia"/>
                <w:kern w:val="0"/>
                <w:sz w:val="24"/>
              </w:rPr>
              <w:t>②</w:t>
            </w:r>
            <w:r w:rsidRPr="006B5C2A">
              <w:rPr>
                <w:kern w:val="0"/>
                <w:sz w:val="24"/>
              </w:rPr>
              <w:t>监测时间及频率</w:t>
            </w:r>
          </w:p>
          <w:p w14:paraId="1580D3FC" w14:textId="77777777" w:rsidR="00EF3E18" w:rsidRPr="006B5C2A" w:rsidRDefault="004A62B5">
            <w:pPr>
              <w:spacing w:line="360" w:lineRule="auto"/>
              <w:ind w:firstLineChars="200" w:firstLine="480"/>
              <w:rPr>
                <w:sz w:val="24"/>
              </w:rPr>
            </w:pPr>
            <w:r w:rsidRPr="006B5C2A">
              <w:rPr>
                <w:sz w:val="24"/>
              </w:rPr>
              <w:t>采样时间：</w:t>
            </w:r>
            <w:r w:rsidRPr="006B5C2A">
              <w:rPr>
                <w:sz w:val="24"/>
              </w:rPr>
              <w:t>2024</w:t>
            </w:r>
            <w:r w:rsidRPr="006B5C2A">
              <w:rPr>
                <w:sz w:val="24"/>
              </w:rPr>
              <w:t>年</w:t>
            </w:r>
            <w:r w:rsidRPr="006B5C2A">
              <w:rPr>
                <w:rFonts w:hint="eastAsia"/>
                <w:sz w:val="24"/>
              </w:rPr>
              <w:t>10</w:t>
            </w:r>
            <w:r w:rsidRPr="006B5C2A">
              <w:rPr>
                <w:sz w:val="24"/>
              </w:rPr>
              <w:t>月</w:t>
            </w:r>
            <w:r w:rsidRPr="006B5C2A">
              <w:rPr>
                <w:rFonts w:hint="eastAsia"/>
                <w:sz w:val="24"/>
              </w:rPr>
              <w:t>26</w:t>
            </w:r>
            <w:r w:rsidRPr="006B5C2A">
              <w:rPr>
                <w:sz w:val="24"/>
              </w:rPr>
              <w:t>日～</w:t>
            </w:r>
            <w:r w:rsidRPr="006B5C2A">
              <w:rPr>
                <w:sz w:val="24"/>
              </w:rPr>
              <w:t>2024</w:t>
            </w:r>
            <w:r w:rsidRPr="006B5C2A">
              <w:rPr>
                <w:sz w:val="24"/>
              </w:rPr>
              <w:t>年</w:t>
            </w:r>
            <w:r w:rsidRPr="006B5C2A">
              <w:rPr>
                <w:rFonts w:hint="eastAsia"/>
                <w:sz w:val="24"/>
              </w:rPr>
              <w:t>10</w:t>
            </w:r>
            <w:r w:rsidRPr="006B5C2A">
              <w:rPr>
                <w:sz w:val="24"/>
              </w:rPr>
              <w:t>月</w:t>
            </w:r>
            <w:r w:rsidRPr="006B5C2A">
              <w:rPr>
                <w:rFonts w:hint="eastAsia"/>
                <w:sz w:val="24"/>
              </w:rPr>
              <w:t>28</w:t>
            </w:r>
            <w:r w:rsidRPr="006B5C2A">
              <w:rPr>
                <w:sz w:val="24"/>
              </w:rPr>
              <w:t>日</w:t>
            </w:r>
            <w:r w:rsidRPr="006B5C2A">
              <w:rPr>
                <w:rFonts w:hint="eastAsia"/>
                <w:sz w:val="24"/>
              </w:rPr>
              <w:t>，每日于</w:t>
            </w:r>
            <w:r w:rsidRPr="006B5C2A">
              <w:rPr>
                <w:sz w:val="24"/>
              </w:rPr>
              <w:t>02:00-03:00</w:t>
            </w:r>
            <w:r w:rsidRPr="006B5C2A">
              <w:rPr>
                <w:rFonts w:hint="eastAsia"/>
                <w:sz w:val="24"/>
              </w:rPr>
              <w:t>、</w:t>
            </w:r>
            <w:r w:rsidRPr="006B5C2A">
              <w:rPr>
                <w:sz w:val="24"/>
              </w:rPr>
              <w:t>08:00-09:00</w:t>
            </w:r>
            <w:r w:rsidRPr="006B5C2A">
              <w:rPr>
                <w:rFonts w:hint="eastAsia"/>
                <w:sz w:val="24"/>
              </w:rPr>
              <w:t>、</w:t>
            </w:r>
            <w:r w:rsidRPr="006B5C2A">
              <w:rPr>
                <w:sz w:val="24"/>
              </w:rPr>
              <w:t>14:00-15:00</w:t>
            </w:r>
            <w:r w:rsidRPr="006B5C2A">
              <w:rPr>
                <w:rFonts w:hint="eastAsia"/>
                <w:sz w:val="24"/>
              </w:rPr>
              <w:t>、</w:t>
            </w:r>
            <w:r w:rsidRPr="006B5C2A">
              <w:rPr>
                <w:sz w:val="24"/>
              </w:rPr>
              <w:t>20:00-21:00</w:t>
            </w:r>
            <w:r w:rsidRPr="006B5C2A">
              <w:rPr>
                <w:rFonts w:hint="eastAsia"/>
                <w:sz w:val="24"/>
              </w:rPr>
              <w:t>监测。</w:t>
            </w:r>
          </w:p>
          <w:p w14:paraId="0A513135" w14:textId="77777777" w:rsidR="00EF3E18" w:rsidRPr="006B5C2A" w:rsidRDefault="004A62B5">
            <w:pPr>
              <w:spacing w:line="360" w:lineRule="auto"/>
              <w:ind w:firstLineChars="200" w:firstLine="480"/>
              <w:rPr>
                <w:kern w:val="0"/>
                <w:sz w:val="24"/>
              </w:rPr>
            </w:pPr>
            <w:r w:rsidRPr="006B5C2A">
              <w:rPr>
                <w:rFonts w:cs="宋体" w:hint="eastAsia"/>
                <w:kern w:val="0"/>
                <w:sz w:val="24"/>
              </w:rPr>
              <w:t>③</w:t>
            </w:r>
            <w:r w:rsidRPr="006B5C2A">
              <w:rPr>
                <w:kern w:val="0"/>
                <w:sz w:val="24"/>
              </w:rPr>
              <w:t>监测</w:t>
            </w:r>
            <w:r w:rsidRPr="006B5C2A">
              <w:rPr>
                <w:rFonts w:hint="eastAsia"/>
                <w:kern w:val="0"/>
                <w:sz w:val="24"/>
              </w:rPr>
              <w:t>结果及评价</w:t>
            </w:r>
          </w:p>
          <w:p w14:paraId="67D97CBE" w14:textId="77777777" w:rsidR="00EF3E18" w:rsidRPr="006B5C2A" w:rsidRDefault="004A62B5">
            <w:pPr>
              <w:spacing w:line="360" w:lineRule="auto"/>
              <w:ind w:firstLineChars="200" w:firstLine="480"/>
              <w:rPr>
                <w:sz w:val="24"/>
              </w:rPr>
            </w:pPr>
            <w:r w:rsidRPr="006B5C2A">
              <w:rPr>
                <w:sz w:val="24"/>
              </w:rPr>
              <w:t>现状监测统计结果见下表。</w:t>
            </w:r>
          </w:p>
          <w:p w14:paraId="1D937199" w14:textId="77777777" w:rsidR="00EF3E18" w:rsidRPr="006B5C2A" w:rsidRDefault="004A62B5">
            <w:pPr>
              <w:jc w:val="center"/>
              <w:rPr>
                <w:b/>
                <w:szCs w:val="21"/>
              </w:rPr>
            </w:pPr>
            <w:r w:rsidRPr="006B5C2A">
              <w:rPr>
                <w:rFonts w:hint="eastAsia"/>
                <w:b/>
                <w:szCs w:val="21"/>
              </w:rPr>
              <w:t>表</w:t>
            </w:r>
            <w:r w:rsidRPr="006B5C2A">
              <w:rPr>
                <w:rFonts w:hint="eastAsia"/>
                <w:b/>
                <w:szCs w:val="21"/>
              </w:rPr>
              <w:t xml:space="preserve">3-3 </w:t>
            </w:r>
            <w:r w:rsidRPr="006B5C2A">
              <w:rPr>
                <w:b/>
                <w:szCs w:val="21"/>
              </w:rPr>
              <w:t>非甲烷总烃环境质量监测结果</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21"/>
              <w:gridCol w:w="5350"/>
            </w:tblGrid>
            <w:tr w:rsidR="006B5C2A" w:rsidRPr="006B5C2A" w14:paraId="50D8109C" w14:textId="77777777">
              <w:trPr>
                <w:cantSplit/>
                <w:trHeight w:val="454"/>
              </w:trPr>
              <w:tc>
                <w:tcPr>
                  <w:tcW w:w="1706" w:type="pct"/>
                  <w:gridSpan w:val="2"/>
                  <w:vAlign w:val="center"/>
                </w:tcPr>
                <w:p w14:paraId="3C79B5A0" w14:textId="77777777" w:rsidR="00EF3E18" w:rsidRPr="006B5C2A" w:rsidRDefault="004A62B5">
                  <w:pPr>
                    <w:jc w:val="center"/>
                    <w:rPr>
                      <w:szCs w:val="21"/>
                      <w:lang w:bidi="ar"/>
                    </w:rPr>
                  </w:pPr>
                  <w:r w:rsidRPr="006B5C2A">
                    <w:rPr>
                      <w:szCs w:val="21"/>
                    </w:rPr>
                    <w:t>检测点位</w:t>
                  </w:r>
                </w:p>
              </w:tc>
              <w:tc>
                <w:tcPr>
                  <w:tcW w:w="3293" w:type="pct"/>
                  <w:vAlign w:val="center"/>
                </w:tcPr>
                <w:p w14:paraId="24399A10" w14:textId="77777777" w:rsidR="00EF3E18" w:rsidRPr="006B5C2A" w:rsidRDefault="004A62B5">
                  <w:pPr>
                    <w:jc w:val="center"/>
                  </w:pPr>
                  <w:r w:rsidRPr="006B5C2A">
                    <w:rPr>
                      <w:rFonts w:hint="eastAsia"/>
                      <w:bCs/>
                      <w:szCs w:val="21"/>
                    </w:rPr>
                    <w:t>1#</w:t>
                  </w:r>
                  <w:r w:rsidRPr="006B5C2A">
                    <w:rPr>
                      <w:rFonts w:hint="eastAsia"/>
                      <w:bCs/>
                      <w:szCs w:val="21"/>
                    </w:rPr>
                    <w:t>拟建危废库下风向</w:t>
                  </w:r>
                </w:p>
              </w:tc>
            </w:tr>
            <w:tr w:rsidR="006B5C2A" w:rsidRPr="006B5C2A" w14:paraId="635F8271" w14:textId="77777777">
              <w:trPr>
                <w:cantSplit/>
                <w:trHeight w:val="454"/>
              </w:trPr>
              <w:tc>
                <w:tcPr>
                  <w:tcW w:w="1706" w:type="pct"/>
                  <w:gridSpan w:val="2"/>
                  <w:vAlign w:val="center"/>
                </w:tcPr>
                <w:p w14:paraId="0C01FE60" w14:textId="77777777" w:rsidR="00EF3E18" w:rsidRPr="006B5C2A" w:rsidRDefault="004A62B5">
                  <w:pPr>
                    <w:jc w:val="center"/>
                    <w:rPr>
                      <w:szCs w:val="21"/>
                    </w:rPr>
                  </w:pPr>
                  <w:r w:rsidRPr="006B5C2A">
                    <w:rPr>
                      <w:szCs w:val="21"/>
                      <w:lang w:bidi="ar"/>
                    </w:rPr>
                    <w:t>检测项目</w:t>
                  </w:r>
                </w:p>
              </w:tc>
              <w:tc>
                <w:tcPr>
                  <w:tcW w:w="3293" w:type="pct"/>
                  <w:vAlign w:val="center"/>
                </w:tcPr>
                <w:p w14:paraId="43886A36" w14:textId="77777777" w:rsidR="00EF3E18" w:rsidRPr="006B5C2A" w:rsidRDefault="004A62B5">
                  <w:pPr>
                    <w:jc w:val="center"/>
                    <w:rPr>
                      <w:bCs/>
                    </w:rPr>
                  </w:pPr>
                  <w:r w:rsidRPr="006B5C2A">
                    <w:rPr>
                      <w:rFonts w:hint="eastAsia"/>
                      <w:kern w:val="0"/>
                      <w:szCs w:val="21"/>
                    </w:rPr>
                    <w:t>非甲烷总烃</w:t>
                  </w:r>
                  <w:r w:rsidRPr="006B5C2A">
                    <w:rPr>
                      <w:rFonts w:hint="eastAsia"/>
                      <w:szCs w:val="21"/>
                    </w:rPr>
                    <w:t>（</w:t>
                  </w:r>
                  <w:r w:rsidRPr="006B5C2A">
                    <w:rPr>
                      <w:rFonts w:hint="eastAsia"/>
                      <w:szCs w:val="21"/>
                    </w:rPr>
                    <w:t>m</w:t>
                  </w:r>
                  <w:r w:rsidRPr="006B5C2A">
                    <w:rPr>
                      <w:rFonts w:hint="eastAsia"/>
                      <w:kern w:val="0"/>
                      <w:szCs w:val="21"/>
                    </w:rPr>
                    <w:t>g/m</w:t>
                  </w:r>
                  <w:r w:rsidRPr="006B5C2A">
                    <w:rPr>
                      <w:rFonts w:hint="eastAsia"/>
                      <w:kern w:val="0"/>
                      <w:szCs w:val="21"/>
                      <w:vertAlign w:val="superscript"/>
                    </w:rPr>
                    <w:t>3</w:t>
                  </w:r>
                  <w:r w:rsidRPr="006B5C2A">
                    <w:rPr>
                      <w:rFonts w:hint="eastAsia"/>
                      <w:szCs w:val="21"/>
                    </w:rPr>
                    <w:t>）</w:t>
                  </w:r>
                </w:p>
              </w:tc>
            </w:tr>
            <w:tr w:rsidR="006B5C2A" w:rsidRPr="006B5C2A" w14:paraId="124B8D71" w14:textId="77777777">
              <w:trPr>
                <w:cantSplit/>
                <w:trHeight w:val="454"/>
              </w:trPr>
              <w:tc>
                <w:tcPr>
                  <w:tcW w:w="1706" w:type="pct"/>
                  <w:gridSpan w:val="2"/>
                  <w:vAlign w:val="center"/>
                </w:tcPr>
                <w:p w14:paraId="621C074F" w14:textId="77777777" w:rsidR="00EF3E18" w:rsidRPr="006B5C2A" w:rsidRDefault="004A62B5">
                  <w:pPr>
                    <w:snapToGrid w:val="0"/>
                    <w:jc w:val="center"/>
                    <w:rPr>
                      <w:szCs w:val="21"/>
                    </w:rPr>
                  </w:pPr>
                  <w:r w:rsidRPr="006B5C2A">
                    <w:rPr>
                      <w:szCs w:val="21"/>
                      <w:lang w:bidi="ar"/>
                    </w:rPr>
                    <w:t>采样日期</w:t>
                  </w:r>
                </w:p>
              </w:tc>
              <w:tc>
                <w:tcPr>
                  <w:tcW w:w="3293" w:type="pct"/>
                  <w:vAlign w:val="center"/>
                </w:tcPr>
                <w:p w14:paraId="68514EDE" w14:textId="77777777" w:rsidR="00EF3E18" w:rsidRPr="006B5C2A" w:rsidRDefault="004A62B5">
                  <w:pPr>
                    <w:jc w:val="center"/>
                    <w:rPr>
                      <w:szCs w:val="21"/>
                      <w:lang w:bidi="ar"/>
                    </w:rPr>
                  </w:pPr>
                  <w:r w:rsidRPr="006B5C2A">
                    <w:rPr>
                      <w:szCs w:val="21"/>
                      <w:lang w:bidi="ar"/>
                    </w:rPr>
                    <w:t>检测结果</w:t>
                  </w:r>
                </w:p>
              </w:tc>
            </w:tr>
            <w:tr w:rsidR="006B5C2A" w:rsidRPr="006B5C2A" w14:paraId="112A995E" w14:textId="77777777">
              <w:trPr>
                <w:cantSplit/>
                <w:trHeight w:val="454"/>
              </w:trPr>
              <w:tc>
                <w:tcPr>
                  <w:tcW w:w="831" w:type="pct"/>
                  <w:vMerge w:val="restart"/>
                  <w:shd w:val="clear" w:color="auto" w:fill="auto"/>
                  <w:vAlign w:val="center"/>
                </w:tcPr>
                <w:p w14:paraId="777DE603" w14:textId="77777777" w:rsidR="00EF3E18" w:rsidRPr="006B5C2A" w:rsidRDefault="004A62B5">
                  <w:pPr>
                    <w:widowControl/>
                    <w:jc w:val="center"/>
                    <w:textAlignment w:val="center"/>
                    <w:rPr>
                      <w:position w:val="-10"/>
                      <w:szCs w:val="21"/>
                    </w:rPr>
                  </w:pPr>
                  <w:r w:rsidRPr="006B5C2A">
                    <w:rPr>
                      <w:rFonts w:hint="eastAsia"/>
                      <w:position w:val="-10"/>
                      <w:szCs w:val="21"/>
                    </w:rPr>
                    <w:t>2024.10.26</w:t>
                  </w:r>
                </w:p>
              </w:tc>
              <w:tc>
                <w:tcPr>
                  <w:tcW w:w="875" w:type="pct"/>
                  <w:shd w:val="clear" w:color="auto" w:fill="auto"/>
                  <w:vAlign w:val="center"/>
                </w:tcPr>
                <w:p w14:paraId="33EE099C" w14:textId="77777777" w:rsidR="00EF3E18" w:rsidRPr="006B5C2A" w:rsidRDefault="004A62B5">
                  <w:pPr>
                    <w:widowControl/>
                    <w:jc w:val="center"/>
                    <w:textAlignment w:val="center"/>
                    <w:rPr>
                      <w:position w:val="-10"/>
                      <w:szCs w:val="21"/>
                    </w:rPr>
                  </w:pPr>
                  <w:r w:rsidRPr="006B5C2A">
                    <w:rPr>
                      <w:rFonts w:hint="eastAsia"/>
                      <w:position w:val="-10"/>
                      <w:szCs w:val="21"/>
                    </w:rPr>
                    <w:t>第一次</w:t>
                  </w:r>
                </w:p>
              </w:tc>
              <w:tc>
                <w:tcPr>
                  <w:tcW w:w="3293" w:type="pct"/>
                  <w:vAlign w:val="center"/>
                </w:tcPr>
                <w:p w14:paraId="4DF37DB6" w14:textId="77777777" w:rsidR="00EF3E18" w:rsidRPr="006B5C2A" w:rsidRDefault="004A62B5">
                  <w:pPr>
                    <w:widowControl/>
                    <w:jc w:val="center"/>
                    <w:textAlignment w:val="center"/>
                    <w:rPr>
                      <w:szCs w:val="21"/>
                      <w:lang w:bidi="ar"/>
                    </w:rPr>
                  </w:pPr>
                  <w:r w:rsidRPr="006B5C2A">
                    <w:rPr>
                      <w:rFonts w:hint="eastAsia"/>
                      <w:szCs w:val="21"/>
                      <w:lang w:bidi="ar"/>
                    </w:rPr>
                    <w:t>0.73</w:t>
                  </w:r>
                </w:p>
              </w:tc>
            </w:tr>
            <w:tr w:rsidR="006B5C2A" w:rsidRPr="006B5C2A" w14:paraId="7DE0EF86" w14:textId="77777777">
              <w:trPr>
                <w:cantSplit/>
                <w:trHeight w:val="454"/>
              </w:trPr>
              <w:tc>
                <w:tcPr>
                  <w:tcW w:w="831" w:type="pct"/>
                  <w:vMerge/>
                  <w:shd w:val="clear" w:color="auto" w:fill="auto"/>
                  <w:vAlign w:val="center"/>
                </w:tcPr>
                <w:p w14:paraId="2A4A745B"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055E8C4C" w14:textId="77777777" w:rsidR="00EF3E18" w:rsidRPr="006B5C2A" w:rsidRDefault="004A62B5">
                  <w:pPr>
                    <w:widowControl/>
                    <w:jc w:val="center"/>
                    <w:textAlignment w:val="center"/>
                    <w:rPr>
                      <w:position w:val="-10"/>
                      <w:szCs w:val="21"/>
                    </w:rPr>
                  </w:pPr>
                  <w:r w:rsidRPr="006B5C2A">
                    <w:rPr>
                      <w:rFonts w:hint="eastAsia"/>
                      <w:position w:val="-10"/>
                      <w:szCs w:val="21"/>
                    </w:rPr>
                    <w:t>第二次</w:t>
                  </w:r>
                </w:p>
              </w:tc>
              <w:tc>
                <w:tcPr>
                  <w:tcW w:w="3293" w:type="pct"/>
                  <w:vAlign w:val="center"/>
                </w:tcPr>
                <w:p w14:paraId="1738ECCB"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0.72</w:t>
                  </w:r>
                </w:p>
              </w:tc>
            </w:tr>
            <w:tr w:rsidR="006B5C2A" w:rsidRPr="006B5C2A" w14:paraId="2B459E20" w14:textId="77777777">
              <w:trPr>
                <w:cantSplit/>
                <w:trHeight w:val="454"/>
              </w:trPr>
              <w:tc>
                <w:tcPr>
                  <w:tcW w:w="831" w:type="pct"/>
                  <w:vMerge/>
                  <w:shd w:val="clear" w:color="auto" w:fill="auto"/>
                  <w:vAlign w:val="center"/>
                </w:tcPr>
                <w:p w14:paraId="3951E855"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164ADA13" w14:textId="77777777" w:rsidR="00EF3E18" w:rsidRPr="006B5C2A" w:rsidRDefault="004A62B5">
                  <w:pPr>
                    <w:widowControl/>
                    <w:jc w:val="center"/>
                    <w:textAlignment w:val="center"/>
                    <w:rPr>
                      <w:position w:val="-10"/>
                      <w:szCs w:val="21"/>
                    </w:rPr>
                  </w:pPr>
                  <w:r w:rsidRPr="006B5C2A">
                    <w:rPr>
                      <w:rFonts w:hint="eastAsia"/>
                      <w:position w:val="-10"/>
                      <w:szCs w:val="21"/>
                    </w:rPr>
                    <w:t>第三次</w:t>
                  </w:r>
                </w:p>
              </w:tc>
              <w:tc>
                <w:tcPr>
                  <w:tcW w:w="3293" w:type="pct"/>
                  <w:vAlign w:val="center"/>
                </w:tcPr>
                <w:p w14:paraId="509CD288"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0.74</w:t>
                  </w:r>
                </w:p>
              </w:tc>
            </w:tr>
            <w:tr w:rsidR="006B5C2A" w:rsidRPr="006B5C2A" w14:paraId="34A9BEA4" w14:textId="77777777">
              <w:trPr>
                <w:cantSplit/>
                <w:trHeight w:val="454"/>
              </w:trPr>
              <w:tc>
                <w:tcPr>
                  <w:tcW w:w="831" w:type="pct"/>
                  <w:vMerge/>
                  <w:shd w:val="clear" w:color="auto" w:fill="auto"/>
                  <w:vAlign w:val="center"/>
                </w:tcPr>
                <w:p w14:paraId="28CFE8A0"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4B1C020A" w14:textId="77777777" w:rsidR="00EF3E18" w:rsidRPr="006B5C2A" w:rsidRDefault="004A62B5">
                  <w:pPr>
                    <w:widowControl/>
                    <w:jc w:val="center"/>
                    <w:textAlignment w:val="center"/>
                    <w:rPr>
                      <w:position w:val="-10"/>
                      <w:szCs w:val="21"/>
                    </w:rPr>
                  </w:pPr>
                  <w:r w:rsidRPr="006B5C2A">
                    <w:rPr>
                      <w:rFonts w:hint="eastAsia"/>
                      <w:position w:val="-10"/>
                      <w:szCs w:val="21"/>
                    </w:rPr>
                    <w:t>第四次</w:t>
                  </w:r>
                </w:p>
              </w:tc>
              <w:tc>
                <w:tcPr>
                  <w:tcW w:w="3293" w:type="pct"/>
                  <w:vAlign w:val="center"/>
                </w:tcPr>
                <w:p w14:paraId="0C871127"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0.79</w:t>
                  </w:r>
                </w:p>
              </w:tc>
            </w:tr>
            <w:tr w:rsidR="006B5C2A" w:rsidRPr="006B5C2A" w14:paraId="59949DDE" w14:textId="77777777">
              <w:trPr>
                <w:cantSplit/>
                <w:trHeight w:val="454"/>
              </w:trPr>
              <w:tc>
                <w:tcPr>
                  <w:tcW w:w="831" w:type="pct"/>
                  <w:vMerge w:val="restart"/>
                  <w:shd w:val="clear" w:color="auto" w:fill="auto"/>
                  <w:vAlign w:val="center"/>
                </w:tcPr>
                <w:p w14:paraId="6F035944" w14:textId="77777777" w:rsidR="00EF3E18" w:rsidRPr="006B5C2A" w:rsidRDefault="004A62B5">
                  <w:pPr>
                    <w:widowControl/>
                    <w:jc w:val="center"/>
                    <w:textAlignment w:val="center"/>
                    <w:rPr>
                      <w:position w:val="-10"/>
                      <w:szCs w:val="21"/>
                    </w:rPr>
                  </w:pPr>
                  <w:r w:rsidRPr="006B5C2A">
                    <w:rPr>
                      <w:rFonts w:hint="eastAsia"/>
                      <w:position w:val="-10"/>
                      <w:szCs w:val="21"/>
                    </w:rPr>
                    <w:t>2024.10.27</w:t>
                  </w:r>
                </w:p>
              </w:tc>
              <w:tc>
                <w:tcPr>
                  <w:tcW w:w="875" w:type="pct"/>
                  <w:shd w:val="clear" w:color="auto" w:fill="auto"/>
                  <w:vAlign w:val="center"/>
                </w:tcPr>
                <w:p w14:paraId="6E846EAD" w14:textId="77777777" w:rsidR="00EF3E18" w:rsidRPr="006B5C2A" w:rsidRDefault="004A62B5">
                  <w:pPr>
                    <w:widowControl/>
                    <w:jc w:val="center"/>
                    <w:textAlignment w:val="center"/>
                    <w:rPr>
                      <w:position w:val="-10"/>
                      <w:szCs w:val="21"/>
                    </w:rPr>
                  </w:pPr>
                  <w:r w:rsidRPr="006B5C2A">
                    <w:rPr>
                      <w:rFonts w:hint="eastAsia"/>
                      <w:position w:val="-10"/>
                      <w:szCs w:val="21"/>
                    </w:rPr>
                    <w:t>第一次</w:t>
                  </w:r>
                </w:p>
              </w:tc>
              <w:tc>
                <w:tcPr>
                  <w:tcW w:w="3293" w:type="pct"/>
                  <w:vAlign w:val="center"/>
                </w:tcPr>
                <w:p w14:paraId="6996CF1E"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0.69</w:t>
                  </w:r>
                </w:p>
              </w:tc>
            </w:tr>
            <w:tr w:rsidR="006B5C2A" w:rsidRPr="006B5C2A" w14:paraId="58FF064B" w14:textId="77777777">
              <w:trPr>
                <w:cantSplit/>
                <w:trHeight w:val="454"/>
              </w:trPr>
              <w:tc>
                <w:tcPr>
                  <w:tcW w:w="831" w:type="pct"/>
                  <w:vMerge/>
                  <w:shd w:val="clear" w:color="auto" w:fill="auto"/>
                  <w:vAlign w:val="center"/>
                </w:tcPr>
                <w:p w14:paraId="35794409"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0833E6D0" w14:textId="77777777" w:rsidR="00EF3E18" w:rsidRPr="006B5C2A" w:rsidRDefault="004A62B5">
                  <w:pPr>
                    <w:widowControl/>
                    <w:jc w:val="center"/>
                    <w:textAlignment w:val="center"/>
                    <w:rPr>
                      <w:position w:val="-10"/>
                      <w:szCs w:val="21"/>
                    </w:rPr>
                  </w:pPr>
                  <w:r w:rsidRPr="006B5C2A">
                    <w:rPr>
                      <w:rFonts w:hint="eastAsia"/>
                      <w:position w:val="-10"/>
                      <w:szCs w:val="21"/>
                    </w:rPr>
                    <w:t>第二次</w:t>
                  </w:r>
                </w:p>
              </w:tc>
              <w:tc>
                <w:tcPr>
                  <w:tcW w:w="3293" w:type="pct"/>
                  <w:vAlign w:val="center"/>
                </w:tcPr>
                <w:p w14:paraId="4A2A6F5C" w14:textId="77777777" w:rsidR="00EF3E18" w:rsidRPr="006B5C2A" w:rsidRDefault="004A62B5">
                  <w:pPr>
                    <w:widowControl/>
                    <w:jc w:val="center"/>
                    <w:textAlignment w:val="center"/>
                    <w:rPr>
                      <w:szCs w:val="21"/>
                      <w:lang w:bidi="ar"/>
                    </w:rPr>
                  </w:pPr>
                  <w:r w:rsidRPr="006B5C2A">
                    <w:rPr>
                      <w:rFonts w:hint="eastAsia"/>
                      <w:szCs w:val="21"/>
                      <w:lang w:bidi="ar"/>
                    </w:rPr>
                    <w:t>0.72</w:t>
                  </w:r>
                </w:p>
              </w:tc>
            </w:tr>
            <w:tr w:rsidR="006B5C2A" w:rsidRPr="006B5C2A" w14:paraId="19E4595D" w14:textId="77777777">
              <w:trPr>
                <w:cantSplit/>
                <w:trHeight w:val="454"/>
              </w:trPr>
              <w:tc>
                <w:tcPr>
                  <w:tcW w:w="831" w:type="pct"/>
                  <w:vMerge/>
                  <w:shd w:val="clear" w:color="auto" w:fill="auto"/>
                  <w:vAlign w:val="center"/>
                </w:tcPr>
                <w:p w14:paraId="4AA15E56"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2BACE315" w14:textId="77777777" w:rsidR="00EF3E18" w:rsidRPr="006B5C2A" w:rsidRDefault="004A62B5">
                  <w:pPr>
                    <w:widowControl/>
                    <w:jc w:val="center"/>
                    <w:textAlignment w:val="center"/>
                    <w:rPr>
                      <w:position w:val="-10"/>
                      <w:szCs w:val="21"/>
                    </w:rPr>
                  </w:pPr>
                  <w:r w:rsidRPr="006B5C2A">
                    <w:rPr>
                      <w:rFonts w:hint="eastAsia"/>
                      <w:position w:val="-10"/>
                      <w:szCs w:val="21"/>
                    </w:rPr>
                    <w:t>第三次</w:t>
                  </w:r>
                </w:p>
              </w:tc>
              <w:tc>
                <w:tcPr>
                  <w:tcW w:w="3293" w:type="pct"/>
                  <w:vAlign w:val="center"/>
                </w:tcPr>
                <w:p w14:paraId="22906E4E" w14:textId="77777777" w:rsidR="00EF3E18" w:rsidRPr="006B5C2A" w:rsidRDefault="004A62B5">
                  <w:pPr>
                    <w:widowControl/>
                    <w:jc w:val="center"/>
                    <w:textAlignment w:val="center"/>
                    <w:rPr>
                      <w:szCs w:val="21"/>
                      <w:lang w:bidi="ar"/>
                    </w:rPr>
                  </w:pPr>
                  <w:r w:rsidRPr="006B5C2A">
                    <w:rPr>
                      <w:rFonts w:hint="eastAsia"/>
                      <w:szCs w:val="21"/>
                      <w:lang w:bidi="ar"/>
                    </w:rPr>
                    <w:t>0.76</w:t>
                  </w:r>
                </w:p>
              </w:tc>
            </w:tr>
            <w:tr w:rsidR="006B5C2A" w:rsidRPr="006B5C2A" w14:paraId="1E1F454C" w14:textId="77777777">
              <w:trPr>
                <w:cantSplit/>
                <w:trHeight w:val="454"/>
              </w:trPr>
              <w:tc>
                <w:tcPr>
                  <w:tcW w:w="831" w:type="pct"/>
                  <w:vMerge/>
                  <w:shd w:val="clear" w:color="auto" w:fill="auto"/>
                  <w:vAlign w:val="center"/>
                </w:tcPr>
                <w:p w14:paraId="68451302"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3CF725D8" w14:textId="77777777" w:rsidR="00EF3E18" w:rsidRPr="006B5C2A" w:rsidRDefault="004A62B5">
                  <w:pPr>
                    <w:widowControl/>
                    <w:jc w:val="center"/>
                    <w:textAlignment w:val="center"/>
                    <w:rPr>
                      <w:position w:val="-10"/>
                      <w:szCs w:val="21"/>
                    </w:rPr>
                  </w:pPr>
                  <w:r w:rsidRPr="006B5C2A">
                    <w:rPr>
                      <w:rFonts w:hint="eastAsia"/>
                      <w:position w:val="-10"/>
                      <w:szCs w:val="21"/>
                    </w:rPr>
                    <w:t>第四次</w:t>
                  </w:r>
                </w:p>
              </w:tc>
              <w:tc>
                <w:tcPr>
                  <w:tcW w:w="3293" w:type="pct"/>
                  <w:vAlign w:val="center"/>
                </w:tcPr>
                <w:p w14:paraId="70739B72"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0.77</w:t>
                  </w:r>
                </w:p>
              </w:tc>
            </w:tr>
            <w:tr w:rsidR="006B5C2A" w:rsidRPr="006B5C2A" w14:paraId="3CDDADA7" w14:textId="77777777">
              <w:trPr>
                <w:cantSplit/>
                <w:trHeight w:val="454"/>
              </w:trPr>
              <w:tc>
                <w:tcPr>
                  <w:tcW w:w="831" w:type="pct"/>
                  <w:vMerge w:val="restart"/>
                  <w:shd w:val="clear" w:color="auto" w:fill="auto"/>
                  <w:vAlign w:val="center"/>
                </w:tcPr>
                <w:p w14:paraId="30B24934" w14:textId="77777777" w:rsidR="00EF3E18" w:rsidRPr="006B5C2A" w:rsidRDefault="004A62B5">
                  <w:pPr>
                    <w:widowControl/>
                    <w:jc w:val="center"/>
                    <w:textAlignment w:val="center"/>
                    <w:rPr>
                      <w:position w:val="-10"/>
                      <w:szCs w:val="21"/>
                    </w:rPr>
                  </w:pPr>
                  <w:r w:rsidRPr="006B5C2A">
                    <w:rPr>
                      <w:rFonts w:hint="eastAsia"/>
                      <w:position w:val="-10"/>
                      <w:szCs w:val="21"/>
                    </w:rPr>
                    <w:t>2024.10.28</w:t>
                  </w:r>
                </w:p>
              </w:tc>
              <w:tc>
                <w:tcPr>
                  <w:tcW w:w="875" w:type="pct"/>
                  <w:shd w:val="clear" w:color="auto" w:fill="auto"/>
                  <w:vAlign w:val="center"/>
                </w:tcPr>
                <w:p w14:paraId="42AF2C81" w14:textId="77777777" w:rsidR="00EF3E18" w:rsidRPr="006B5C2A" w:rsidRDefault="004A62B5">
                  <w:pPr>
                    <w:widowControl/>
                    <w:jc w:val="center"/>
                    <w:textAlignment w:val="center"/>
                    <w:rPr>
                      <w:position w:val="-10"/>
                      <w:szCs w:val="21"/>
                    </w:rPr>
                  </w:pPr>
                  <w:r w:rsidRPr="006B5C2A">
                    <w:rPr>
                      <w:rFonts w:hint="eastAsia"/>
                      <w:position w:val="-10"/>
                      <w:szCs w:val="21"/>
                    </w:rPr>
                    <w:t>第一次</w:t>
                  </w:r>
                </w:p>
              </w:tc>
              <w:tc>
                <w:tcPr>
                  <w:tcW w:w="3293" w:type="pct"/>
                  <w:vAlign w:val="center"/>
                </w:tcPr>
                <w:p w14:paraId="554B17D2"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0.73</w:t>
                  </w:r>
                </w:p>
              </w:tc>
            </w:tr>
            <w:tr w:rsidR="006B5C2A" w:rsidRPr="006B5C2A" w14:paraId="7CFCD138" w14:textId="77777777">
              <w:trPr>
                <w:cantSplit/>
                <w:trHeight w:val="454"/>
              </w:trPr>
              <w:tc>
                <w:tcPr>
                  <w:tcW w:w="831" w:type="pct"/>
                  <w:vMerge/>
                  <w:shd w:val="clear" w:color="auto" w:fill="auto"/>
                  <w:vAlign w:val="center"/>
                </w:tcPr>
                <w:p w14:paraId="1F5BBBC2"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1D3EBE05" w14:textId="77777777" w:rsidR="00EF3E18" w:rsidRPr="006B5C2A" w:rsidRDefault="004A62B5">
                  <w:pPr>
                    <w:widowControl/>
                    <w:jc w:val="center"/>
                    <w:textAlignment w:val="center"/>
                    <w:rPr>
                      <w:position w:val="-10"/>
                      <w:szCs w:val="21"/>
                    </w:rPr>
                  </w:pPr>
                  <w:r w:rsidRPr="006B5C2A">
                    <w:rPr>
                      <w:rFonts w:hint="eastAsia"/>
                      <w:position w:val="-10"/>
                      <w:szCs w:val="21"/>
                    </w:rPr>
                    <w:t>第二次</w:t>
                  </w:r>
                </w:p>
              </w:tc>
              <w:tc>
                <w:tcPr>
                  <w:tcW w:w="3293" w:type="pct"/>
                  <w:vAlign w:val="center"/>
                </w:tcPr>
                <w:p w14:paraId="0B0C96AB"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0.77</w:t>
                  </w:r>
                </w:p>
              </w:tc>
            </w:tr>
            <w:tr w:rsidR="006B5C2A" w:rsidRPr="006B5C2A" w14:paraId="07D230A8" w14:textId="77777777">
              <w:trPr>
                <w:cantSplit/>
                <w:trHeight w:val="454"/>
              </w:trPr>
              <w:tc>
                <w:tcPr>
                  <w:tcW w:w="831" w:type="pct"/>
                  <w:vMerge/>
                  <w:shd w:val="clear" w:color="auto" w:fill="auto"/>
                  <w:vAlign w:val="center"/>
                </w:tcPr>
                <w:p w14:paraId="09F34CE7"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55DA01A0" w14:textId="77777777" w:rsidR="00EF3E18" w:rsidRPr="006B5C2A" w:rsidRDefault="004A62B5">
                  <w:pPr>
                    <w:widowControl/>
                    <w:jc w:val="center"/>
                    <w:textAlignment w:val="center"/>
                    <w:rPr>
                      <w:position w:val="-10"/>
                      <w:szCs w:val="21"/>
                    </w:rPr>
                  </w:pPr>
                  <w:r w:rsidRPr="006B5C2A">
                    <w:rPr>
                      <w:rFonts w:hint="eastAsia"/>
                      <w:position w:val="-10"/>
                      <w:szCs w:val="21"/>
                    </w:rPr>
                    <w:t>第三次</w:t>
                  </w:r>
                </w:p>
              </w:tc>
              <w:tc>
                <w:tcPr>
                  <w:tcW w:w="3293" w:type="pct"/>
                  <w:vAlign w:val="center"/>
                </w:tcPr>
                <w:p w14:paraId="277D2A72"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0.77</w:t>
                  </w:r>
                </w:p>
              </w:tc>
            </w:tr>
            <w:tr w:rsidR="006B5C2A" w:rsidRPr="006B5C2A" w14:paraId="4058F0D0" w14:textId="77777777">
              <w:trPr>
                <w:cantSplit/>
                <w:trHeight w:val="454"/>
              </w:trPr>
              <w:tc>
                <w:tcPr>
                  <w:tcW w:w="831" w:type="pct"/>
                  <w:vMerge/>
                  <w:shd w:val="clear" w:color="auto" w:fill="auto"/>
                  <w:vAlign w:val="center"/>
                </w:tcPr>
                <w:p w14:paraId="25A15D52" w14:textId="77777777" w:rsidR="00EF3E18" w:rsidRPr="006B5C2A" w:rsidRDefault="00EF3E18">
                  <w:pPr>
                    <w:widowControl/>
                    <w:jc w:val="center"/>
                    <w:textAlignment w:val="center"/>
                    <w:rPr>
                      <w:position w:val="-10"/>
                      <w:szCs w:val="21"/>
                    </w:rPr>
                  </w:pPr>
                </w:p>
              </w:tc>
              <w:tc>
                <w:tcPr>
                  <w:tcW w:w="875" w:type="pct"/>
                  <w:shd w:val="clear" w:color="auto" w:fill="auto"/>
                  <w:vAlign w:val="center"/>
                </w:tcPr>
                <w:p w14:paraId="3A85E6C9" w14:textId="77777777" w:rsidR="00EF3E18" w:rsidRPr="006B5C2A" w:rsidRDefault="004A62B5">
                  <w:pPr>
                    <w:widowControl/>
                    <w:jc w:val="center"/>
                    <w:textAlignment w:val="center"/>
                    <w:rPr>
                      <w:position w:val="-10"/>
                      <w:szCs w:val="21"/>
                    </w:rPr>
                  </w:pPr>
                  <w:r w:rsidRPr="006B5C2A">
                    <w:rPr>
                      <w:rFonts w:hint="eastAsia"/>
                      <w:position w:val="-10"/>
                      <w:szCs w:val="21"/>
                    </w:rPr>
                    <w:t>第四次</w:t>
                  </w:r>
                </w:p>
              </w:tc>
              <w:tc>
                <w:tcPr>
                  <w:tcW w:w="3293" w:type="pct"/>
                  <w:vAlign w:val="center"/>
                </w:tcPr>
                <w:p w14:paraId="3DF3783F"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0.74</w:t>
                  </w:r>
                </w:p>
              </w:tc>
            </w:tr>
            <w:tr w:rsidR="006B5C2A" w:rsidRPr="006B5C2A" w14:paraId="0C63DF5B" w14:textId="77777777">
              <w:trPr>
                <w:cantSplit/>
                <w:trHeight w:val="454"/>
              </w:trPr>
              <w:tc>
                <w:tcPr>
                  <w:tcW w:w="1706" w:type="pct"/>
                  <w:gridSpan w:val="2"/>
                  <w:vAlign w:val="center"/>
                </w:tcPr>
                <w:p w14:paraId="2F1B32EE" w14:textId="77777777" w:rsidR="00EF3E18" w:rsidRPr="006B5C2A" w:rsidRDefault="004A62B5">
                  <w:pPr>
                    <w:snapToGrid w:val="0"/>
                    <w:jc w:val="center"/>
                    <w:rPr>
                      <w:szCs w:val="21"/>
                      <w:lang w:bidi="ar"/>
                    </w:rPr>
                  </w:pPr>
                  <w:r w:rsidRPr="006B5C2A">
                    <w:rPr>
                      <w:rFonts w:hint="eastAsia"/>
                      <w:szCs w:val="21"/>
                      <w:lang w:bidi="ar"/>
                    </w:rPr>
                    <w:t>标准限值</w:t>
                  </w:r>
                </w:p>
              </w:tc>
              <w:tc>
                <w:tcPr>
                  <w:tcW w:w="3293" w:type="pct"/>
                  <w:vAlign w:val="center"/>
                </w:tcPr>
                <w:p w14:paraId="417DA65C" w14:textId="77777777" w:rsidR="00EF3E18" w:rsidRPr="006B5C2A" w:rsidRDefault="004A62B5">
                  <w:pPr>
                    <w:widowControl/>
                    <w:jc w:val="center"/>
                    <w:textAlignment w:val="center"/>
                    <w:rPr>
                      <w:kern w:val="0"/>
                      <w:szCs w:val="21"/>
                      <w:lang w:bidi="ar"/>
                    </w:rPr>
                  </w:pPr>
                  <w:r w:rsidRPr="006B5C2A">
                    <w:rPr>
                      <w:rFonts w:hint="eastAsia"/>
                      <w:kern w:val="0"/>
                      <w:szCs w:val="21"/>
                      <w:lang w:bidi="ar"/>
                    </w:rPr>
                    <w:t>2.0</w:t>
                  </w:r>
                </w:p>
              </w:tc>
            </w:tr>
            <w:tr w:rsidR="006B5C2A" w:rsidRPr="006B5C2A" w14:paraId="1297699A" w14:textId="77777777">
              <w:trPr>
                <w:cantSplit/>
                <w:trHeight w:val="454"/>
              </w:trPr>
              <w:tc>
                <w:tcPr>
                  <w:tcW w:w="1706" w:type="pct"/>
                  <w:gridSpan w:val="2"/>
                  <w:vAlign w:val="center"/>
                </w:tcPr>
                <w:p w14:paraId="6E7C67EB" w14:textId="77777777" w:rsidR="00EF3E18" w:rsidRPr="006B5C2A" w:rsidRDefault="004A62B5">
                  <w:pPr>
                    <w:pStyle w:val="29"/>
                    <w:spacing w:after="0" w:line="240" w:lineRule="auto"/>
                    <w:ind w:firstLineChars="0" w:firstLine="0"/>
                    <w:jc w:val="center"/>
                    <w:rPr>
                      <w:rFonts w:eastAsia="宋体"/>
                      <w:sz w:val="21"/>
                      <w:szCs w:val="21"/>
                    </w:rPr>
                  </w:pPr>
                  <w:r w:rsidRPr="006B5C2A">
                    <w:rPr>
                      <w:rFonts w:eastAsia="宋体"/>
                      <w:sz w:val="21"/>
                      <w:szCs w:val="21"/>
                    </w:rPr>
                    <w:t>执行标准</w:t>
                  </w:r>
                </w:p>
              </w:tc>
              <w:tc>
                <w:tcPr>
                  <w:tcW w:w="3293" w:type="pct"/>
                  <w:vAlign w:val="center"/>
                </w:tcPr>
                <w:p w14:paraId="35AB959D" w14:textId="77777777" w:rsidR="00EF3E18" w:rsidRPr="006B5C2A" w:rsidRDefault="004A62B5">
                  <w:pPr>
                    <w:widowControl/>
                    <w:jc w:val="center"/>
                    <w:textAlignment w:val="center"/>
                    <w:rPr>
                      <w:szCs w:val="21"/>
                    </w:rPr>
                  </w:pPr>
                  <w:r w:rsidRPr="006B5C2A">
                    <w:rPr>
                      <w:szCs w:val="21"/>
                    </w:rPr>
                    <w:t>《</w:t>
                  </w:r>
                  <w:r w:rsidRPr="006B5C2A">
                    <w:rPr>
                      <w:rFonts w:hint="eastAsia"/>
                      <w:szCs w:val="21"/>
                    </w:rPr>
                    <w:t>环境空气质量非甲烷总烃限值</w:t>
                  </w:r>
                  <w:r w:rsidRPr="006B5C2A">
                    <w:rPr>
                      <w:szCs w:val="21"/>
                    </w:rPr>
                    <w:t>》</w:t>
                  </w:r>
                  <w:r w:rsidRPr="006B5C2A">
                    <w:rPr>
                      <w:rFonts w:hint="eastAsia"/>
                      <w:szCs w:val="21"/>
                    </w:rPr>
                    <w:t>D</w:t>
                  </w:r>
                  <w:r w:rsidRPr="006B5C2A">
                    <w:rPr>
                      <w:szCs w:val="21"/>
                    </w:rPr>
                    <w:t>B</w:t>
                  </w:r>
                  <w:r w:rsidRPr="006B5C2A">
                    <w:rPr>
                      <w:rFonts w:hint="eastAsia"/>
                      <w:szCs w:val="21"/>
                    </w:rPr>
                    <w:t>13/1577</w:t>
                  </w:r>
                  <w:r w:rsidRPr="006B5C2A">
                    <w:rPr>
                      <w:szCs w:val="21"/>
                    </w:rPr>
                    <w:t>-2012</w:t>
                  </w:r>
                </w:p>
              </w:tc>
            </w:tr>
          </w:tbl>
          <w:p w14:paraId="55BAE9F3" w14:textId="77777777" w:rsidR="00EF3E18" w:rsidRPr="006B5C2A" w:rsidRDefault="004A62B5">
            <w:pPr>
              <w:spacing w:line="360" w:lineRule="auto"/>
              <w:ind w:firstLineChars="200" w:firstLine="480"/>
              <w:rPr>
                <w:bCs/>
                <w:sz w:val="24"/>
                <w:lang w:bidi="ar"/>
              </w:rPr>
            </w:pPr>
            <w:r w:rsidRPr="006B5C2A">
              <w:rPr>
                <w:sz w:val="24"/>
              </w:rPr>
              <w:t>由</w:t>
            </w:r>
            <w:r w:rsidRPr="006B5C2A">
              <w:rPr>
                <w:rFonts w:hint="eastAsia"/>
                <w:sz w:val="24"/>
              </w:rPr>
              <w:t>监测结</w:t>
            </w:r>
            <w:r w:rsidRPr="006B5C2A">
              <w:rPr>
                <w:sz w:val="24"/>
              </w:rPr>
              <w:t>果可知，</w:t>
            </w:r>
            <w:r w:rsidRPr="006B5C2A">
              <w:rPr>
                <w:rFonts w:hint="eastAsia"/>
                <w:sz w:val="24"/>
              </w:rPr>
              <w:t>监测</w:t>
            </w:r>
            <w:r w:rsidRPr="006B5C2A">
              <w:rPr>
                <w:sz w:val="24"/>
              </w:rPr>
              <w:t>期</w:t>
            </w:r>
            <w:r w:rsidRPr="006B5C2A">
              <w:rPr>
                <w:rFonts w:hint="eastAsia"/>
                <w:sz w:val="24"/>
              </w:rPr>
              <w:t>间项</w:t>
            </w:r>
            <w:r w:rsidRPr="006B5C2A">
              <w:rPr>
                <w:sz w:val="24"/>
              </w:rPr>
              <w:t>目所在地当季主</w:t>
            </w:r>
            <w:r w:rsidRPr="006B5C2A">
              <w:rPr>
                <w:rFonts w:hint="eastAsia"/>
                <w:sz w:val="24"/>
              </w:rPr>
              <w:t>导风</w:t>
            </w:r>
            <w:r w:rsidRPr="006B5C2A">
              <w:rPr>
                <w:sz w:val="24"/>
              </w:rPr>
              <w:t>向的下</w:t>
            </w:r>
            <w:r w:rsidRPr="006B5C2A">
              <w:rPr>
                <w:rFonts w:hint="eastAsia"/>
                <w:sz w:val="24"/>
              </w:rPr>
              <w:t>风</w:t>
            </w:r>
            <w:r w:rsidRPr="006B5C2A">
              <w:rPr>
                <w:sz w:val="24"/>
              </w:rPr>
              <w:t>向非甲</w:t>
            </w:r>
            <w:r w:rsidRPr="006B5C2A">
              <w:rPr>
                <w:rFonts w:hint="eastAsia"/>
                <w:sz w:val="24"/>
              </w:rPr>
              <w:t>烷总</w:t>
            </w:r>
            <w:r w:rsidRPr="006B5C2A">
              <w:rPr>
                <w:rFonts w:hint="eastAsia"/>
                <w:sz w:val="24"/>
              </w:rPr>
              <w:lastRenderedPageBreak/>
              <w:t>烃</w:t>
            </w:r>
            <w:r w:rsidRPr="006B5C2A">
              <w:rPr>
                <w:sz w:val="24"/>
              </w:rPr>
              <w:t>一次</w:t>
            </w:r>
            <w:r w:rsidRPr="006B5C2A">
              <w:rPr>
                <w:rFonts w:hint="eastAsia"/>
                <w:sz w:val="24"/>
              </w:rPr>
              <w:t>值</w:t>
            </w:r>
            <w:r w:rsidRPr="006B5C2A">
              <w:rPr>
                <w:sz w:val="24"/>
              </w:rPr>
              <w:t>均</w:t>
            </w:r>
            <w:r w:rsidRPr="006B5C2A">
              <w:rPr>
                <w:rFonts w:hint="eastAsia"/>
                <w:sz w:val="24"/>
              </w:rPr>
              <w:t>满</w:t>
            </w:r>
            <w:r w:rsidRPr="006B5C2A">
              <w:rPr>
                <w:sz w:val="24"/>
              </w:rPr>
              <w:t>足《环境空气质量非甲烷总烃限值》</w:t>
            </w:r>
            <w:r w:rsidRPr="006B5C2A">
              <w:rPr>
                <w:rFonts w:hint="eastAsia"/>
                <w:sz w:val="24"/>
              </w:rPr>
              <w:t>（</w:t>
            </w:r>
            <w:r w:rsidRPr="006B5C2A">
              <w:rPr>
                <w:sz w:val="24"/>
              </w:rPr>
              <w:t>DB13/1577-2012</w:t>
            </w:r>
            <w:r w:rsidRPr="006B5C2A">
              <w:rPr>
                <w:rFonts w:hint="eastAsia"/>
                <w:sz w:val="24"/>
              </w:rPr>
              <w:t>）</w:t>
            </w:r>
            <w:r w:rsidRPr="006B5C2A">
              <w:rPr>
                <w:sz w:val="24"/>
              </w:rPr>
              <w:t>DB13/1577-2012</w:t>
            </w:r>
            <w:r w:rsidRPr="006B5C2A">
              <w:rPr>
                <w:sz w:val="24"/>
              </w:rPr>
              <w:t>中相关</w:t>
            </w:r>
            <w:r w:rsidRPr="006B5C2A">
              <w:rPr>
                <w:rFonts w:hint="eastAsia"/>
                <w:sz w:val="24"/>
              </w:rPr>
              <w:t>标</w:t>
            </w:r>
            <w:r w:rsidRPr="006B5C2A">
              <w:rPr>
                <w:sz w:val="24"/>
              </w:rPr>
              <w:t>准限</w:t>
            </w:r>
            <w:r w:rsidRPr="006B5C2A">
              <w:rPr>
                <w:rFonts w:hint="eastAsia"/>
                <w:sz w:val="24"/>
              </w:rPr>
              <w:t>值</w:t>
            </w:r>
            <w:r w:rsidRPr="006B5C2A">
              <w:rPr>
                <w:sz w:val="24"/>
              </w:rPr>
              <w:t>要求</w:t>
            </w:r>
            <w:r w:rsidRPr="006B5C2A">
              <w:rPr>
                <w:rFonts w:hint="eastAsia"/>
                <w:sz w:val="24"/>
              </w:rPr>
              <w:t>。</w:t>
            </w:r>
          </w:p>
          <w:bookmarkEnd w:id="17"/>
          <w:bookmarkEnd w:id="18"/>
          <w:bookmarkEnd w:id="19"/>
          <w:bookmarkEnd w:id="20"/>
          <w:bookmarkEnd w:id="21"/>
          <w:p w14:paraId="7EADE12C" w14:textId="77777777" w:rsidR="00EF3E18" w:rsidRPr="006B5C2A" w:rsidRDefault="004A62B5">
            <w:pPr>
              <w:numPr>
                <w:ilvl w:val="0"/>
                <w:numId w:val="6"/>
              </w:numPr>
              <w:spacing w:line="360" w:lineRule="auto"/>
              <w:ind w:firstLineChars="200" w:firstLine="482"/>
              <w:jc w:val="left"/>
              <w:rPr>
                <w:b/>
                <w:sz w:val="24"/>
              </w:rPr>
            </w:pPr>
            <w:r w:rsidRPr="006B5C2A">
              <w:rPr>
                <w:rFonts w:hint="eastAsia"/>
                <w:b/>
                <w:sz w:val="24"/>
              </w:rPr>
              <w:t>声环境</w:t>
            </w:r>
          </w:p>
          <w:p w14:paraId="6FA44347" w14:textId="77777777" w:rsidR="00EF3E18" w:rsidRPr="006B5C2A" w:rsidRDefault="004A62B5">
            <w:pPr>
              <w:keepNext/>
              <w:spacing w:line="360" w:lineRule="auto"/>
              <w:ind w:firstLineChars="200" w:firstLine="480"/>
              <w:rPr>
                <w:kern w:val="0"/>
                <w:sz w:val="24"/>
              </w:rPr>
            </w:pPr>
            <w:r w:rsidRPr="006B5C2A">
              <w:rPr>
                <w:rFonts w:hint="eastAsia"/>
                <w:kern w:val="0"/>
                <w:sz w:val="24"/>
              </w:rPr>
              <w:t>本</w:t>
            </w:r>
            <w:proofErr w:type="gramStart"/>
            <w:r w:rsidRPr="006B5C2A">
              <w:rPr>
                <w:rFonts w:hint="eastAsia"/>
                <w:kern w:val="0"/>
                <w:sz w:val="24"/>
              </w:rPr>
              <w:t>项目声</w:t>
            </w:r>
            <w:proofErr w:type="gramEnd"/>
            <w:r w:rsidRPr="006B5C2A">
              <w:rPr>
                <w:rFonts w:hint="eastAsia"/>
                <w:kern w:val="0"/>
                <w:sz w:val="24"/>
              </w:rPr>
              <w:t>环境质量现状委托内蒙古宏智检测技术有限公司于</w:t>
            </w:r>
            <w:r w:rsidRPr="006B5C2A">
              <w:rPr>
                <w:rFonts w:hint="eastAsia"/>
                <w:kern w:val="0"/>
                <w:sz w:val="24"/>
              </w:rPr>
              <w:t>2024</w:t>
            </w:r>
            <w:r w:rsidRPr="006B5C2A">
              <w:rPr>
                <w:rFonts w:hint="eastAsia"/>
                <w:kern w:val="0"/>
                <w:sz w:val="24"/>
              </w:rPr>
              <w:t>年</w:t>
            </w:r>
            <w:r w:rsidRPr="006B5C2A">
              <w:rPr>
                <w:rFonts w:hint="eastAsia"/>
                <w:kern w:val="0"/>
                <w:sz w:val="24"/>
              </w:rPr>
              <w:t>10</w:t>
            </w:r>
            <w:r w:rsidRPr="006B5C2A">
              <w:rPr>
                <w:rFonts w:hint="eastAsia"/>
                <w:kern w:val="0"/>
                <w:sz w:val="24"/>
              </w:rPr>
              <w:t>月</w:t>
            </w:r>
            <w:r w:rsidRPr="006B5C2A">
              <w:rPr>
                <w:rFonts w:hint="eastAsia"/>
                <w:kern w:val="0"/>
                <w:sz w:val="24"/>
              </w:rPr>
              <w:t>26~27</w:t>
            </w:r>
            <w:r w:rsidRPr="006B5C2A">
              <w:rPr>
                <w:rFonts w:hint="eastAsia"/>
                <w:kern w:val="0"/>
                <w:sz w:val="24"/>
              </w:rPr>
              <w:t>日进行环境质量监测，监测期间项目正常运行。</w:t>
            </w:r>
          </w:p>
          <w:p w14:paraId="0BB5E306" w14:textId="77777777" w:rsidR="00EF3E18" w:rsidRPr="006B5C2A" w:rsidRDefault="004A62B5">
            <w:pPr>
              <w:keepNext/>
              <w:spacing w:line="360" w:lineRule="auto"/>
              <w:ind w:firstLineChars="200" w:firstLine="480"/>
              <w:rPr>
                <w:kern w:val="0"/>
                <w:sz w:val="24"/>
              </w:rPr>
            </w:pPr>
            <w:r w:rsidRPr="006B5C2A">
              <w:rPr>
                <w:rFonts w:hint="eastAsia"/>
                <w:kern w:val="0"/>
                <w:sz w:val="24"/>
              </w:rPr>
              <w:t>（</w:t>
            </w:r>
            <w:r w:rsidRPr="006B5C2A">
              <w:rPr>
                <w:rFonts w:hint="eastAsia"/>
                <w:kern w:val="0"/>
                <w:sz w:val="24"/>
              </w:rPr>
              <w:t>1</w:t>
            </w:r>
            <w:r w:rsidRPr="006B5C2A">
              <w:rPr>
                <w:rFonts w:hint="eastAsia"/>
                <w:kern w:val="0"/>
                <w:sz w:val="24"/>
              </w:rPr>
              <w:t>）监测布点</w:t>
            </w:r>
          </w:p>
          <w:p w14:paraId="5BD303C4" w14:textId="73723540" w:rsidR="00EF3E18" w:rsidRPr="006B5C2A" w:rsidRDefault="004A62B5">
            <w:pPr>
              <w:keepNext/>
              <w:spacing w:line="360" w:lineRule="auto"/>
              <w:ind w:firstLineChars="200" w:firstLine="480"/>
              <w:rPr>
                <w:kern w:val="0"/>
                <w:sz w:val="24"/>
              </w:rPr>
            </w:pPr>
            <w:r w:rsidRPr="006B5C2A">
              <w:rPr>
                <w:rFonts w:hint="eastAsia"/>
                <w:kern w:val="0"/>
                <w:sz w:val="24"/>
              </w:rPr>
              <w:t>根据厂区形状，在</w:t>
            </w:r>
            <w:r w:rsidR="005F1502" w:rsidRPr="006B5C2A">
              <w:rPr>
                <w:rFonts w:hint="eastAsia"/>
                <w:kern w:val="0"/>
                <w:sz w:val="24"/>
              </w:rPr>
              <w:t>厂区</w:t>
            </w:r>
            <w:r w:rsidRPr="006B5C2A">
              <w:rPr>
                <w:rFonts w:hint="eastAsia"/>
                <w:kern w:val="0"/>
                <w:sz w:val="24"/>
              </w:rPr>
              <w:t>四周均匀布置</w:t>
            </w:r>
            <w:r w:rsidRPr="006B5C2A">
              <w:rPr>
                <w:rFonts w:hint="eastAsia"/>
                <w:kern w:val="0"/>
                <w:sz w:val="24"/>
              </w:rPr>
              <w:t>4</w:t>
            </w:r>
            <w:r w:rsidRPr="006B5C2A">
              <w:rPr>
                <w:rFonts w:hint="eastAsia"/>
                <w:kern w:val="0"/>
                <w:sz w:val="24"/>
              </w:rPr>
              <w:t>个监测点（东、西、南、北厂界</w:t>
            </w:r>
            <w:r w:rsidRPr="006B5C2A">
              <w:rPr>
                <w:rFonts w:hint="eastAsia"/>
                <w:kern w:val="0"/>
                <w:sz w:val="24"/>
              </w:rPr>
              <w:t>4</w:t>
            </w:r>
            <w:r w:rsidRPr="006B5C2A">
              <w:rPr>
                <w:rFonts w:hint="eastAsia"/>
                <w:kern w:val="0"/>
                <w:sz w:val="24"/>
              </w:rPr>
              <w:t>个），监测点位见附图</w:t>
            </w:r>
            <w:r w:rsidR="00740FE0" w:rsidRPr="006B5C2A">
              <w:rPr>
                <w:rFonts w:hint="eastAsia"/>
                <w:kern w:val="0"/>
                <w:sz w:val="24"/>
              </w:rPr>
              <w:t>4</w:t>
            </w:r>
            <w:r w:rsidRPr="006B5C2A">
              <w:rPr>
                <w:rFonts w:hint="eastAsia"/>
                <w:kern w:val="0"/>
                <w:sz w:val="24"/>
              </w:rPr>
              <w:t>。</w:t>
            </w:r>
          </w:p>
          <w:p w14:paraId="494464F2" w14:textId="77777777" w:rsidR="00EF3E18" w:rsidRPr="006B5C2A" w:rsidRDefault="004A62B5" w:rsidP="009B3531">
            <w:pPr>
              <w:keepNext/>
              <w:jc w:val="center"/>
              <w:rPr>
                <w:b/>
                <w:bCs/>
                <w:kern w:val="0"/>
                <w:szCs w:val="21"/>
              </w:rPr>
            </w:pPr>
            <w:r w:rsidRPr="006B5C2A">
              <w:rPr>
                <w:rFonts w:hint="eastAsia"/>
                <w:b/>
                <w:bCs/>
                <w:kern w:val="0"/>
                <w:szCs w:val="21"/>
              </w:rPr>
              <w:t>表</w:t>
            </w:r>
            <w:r w:rsidRPr="006B5C2A">
              <w:rPr>
                <w:rFonts w:hint="eastAsia"/>
                <w:b/>
                <w:bCs/>
                <w:kern w:val="0"/>
                <w:szCs w:val="21"/>
              </w:rPr>
              <w:t xml:space="preserve">3-4 </w:t>
            </w:r>
            <w:r w:rsidRPr="006B5C2A">
              <w:rPr>
                <w:rFonts w:hint="eastAsia"/>
                <w:b/>
                <w:bCs/>
                <w:kern w:val="0"/>
                <w:szCs w:val="21"/>
              </w:rPr>
              <w:t>声环境监测点布设</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980"/>
              <w:gridCol w:w="4784"/>
            </w:tblGrid>
            <w:tr w:rsidR="006B5C2A" w:rsidRPr="006B5C2A" w14:paraId="3578CCA1" w14:textId="77777777" w:rsidTr="00604CB9">
              <w:trPr>
                <w:trHeight w:val="4"/>
                <w:jc w:val="center"/>
              </w:trPr>
              <w:tc>
                <w:tcPr>
                  <w:tcW w:w="835" w:type="pct"/>
                  <w:vAlign w:val="center"/>
                </w:tcPr>
                <w:p w14:paraId="5FE18396" w14:textId="77777777" w:rsidR="00EF3E18" w:rsidRPr="006B5C2A" w:rsidRDefault="004A62B5" w:rsidP="00604CB9">
                  <w:pPr>
                    <w:keepNext/>
                    <w:jc w:val="center"/>
                    <w:rPr>
                      <w:b/>
                      <w:bCs/>
                      <w:kern w:val="0"/>
                      <w:szCs w:val="21"/>
                    </w:rPr>
                  </w:pPr>
                  <w:r w:rsidRPr="006B5C2A">
                    <w:rPr>
                      <w:rFonts w:hint="eastAsia"/>
                      <w:b/>
                      <w:bCs/>
                      <w:kern w:val="0"/>
                      <w:szCs w:val="21"/>
                    </w:rPr>
                    <w:t>序号</w:t>
                  </w:r>
                </w:p>
              </w:tc>
              <w:tc>
                <w:tcPr>
                  <w:tcW w:w="1219" w:type="pct"/>
                  <w:vAlign w:val="center"/>
                </w:tcPr>
                <w:p w14:paraId="6981EC01" w14:textId="77777777" w:rsidR="00EF3E18" w:rsidRPr="006B5C2A" w:rsidRDefault="004A62B5" w:rsidP="00604CB9">
                  <w:pPr>
                    <w:keepNext/>
                    <w:jc w:val="center"/>
                    <w:rPr>
                      <w:b/>
                      <w:bCs/>
                      <w:kern w:val="0"/>
                      <w:szCs w:val="21"/>
                    </w:rPr>
                  </w:pPr>
                  <w:r w:rsidRPr="006B5C2A">
                    <w:rPr>
                      <w:rFonts w:hint="eastAsia"/>
                      <w:b/>
                      <w:bCs/>
                      <w:kern w:val="0"/>
                      <w:szCs w:val="21"/>
                    </w:rPr>
                    <w:t>名称</w:t>
                  </w:r>
                </w:p>
              </w:tc>
              <w:tc>
                <w:tcPr>
                  <w:tcW w:w="2946" w:type="pct"/>
                  <w:vAlign w:val="center"/>
                </w:tcPr>
                <w:p w14:paraId="3847CC63" w14:textId="77777777" w:rsidR="00EF3E18" w:rsidRPr="006B5C2A" w:rsidRDefault="004A62B5" w:rsidP="00604CB9">
                  <w:pPr>
                    <w:keepNext/>
                    <w:jc w:val="center"/>
                    <w:rPr>
                      <w:b/>
                      <w:bCs/>
                      <w:kern w:val="0"/>
                      <w:szCs w:val="21"/>
                    </w:rPr>
                  </w:pPr>
                  <w:r w:rsidRPr="006B5C2A">
                    <w:rPr>
                      <w:rFonts w:hint="eastAsia"/>
                      <w:b/>
                      <w:bCs/>
                      <w:kern w:val="0"/>
                      <w:szCs w:val="21"/>
                    </w:rPr>
                    <w:t>坐标</w:t>
                  </w:r>
                </w:p>
              </w:tc>
            </w:tr>
            <w:tr w:rsidR="006B5C2A" w:rsidRPr="006B5C2A" w14:paraId="0444CAB1" w14:textId="77777777" w:rsidTr="00604CB9">
              <w:trPr>
                <w:trHeight w:val="9"/>
                <w:jc w:val="center"/>
              </w:trPr>
              <w:tc>
                <w:tcPr>
                  <w:tcW w:w="835" w:type="pct"/>
                  <w:vAlign w:val="center"/>
                </w:tcPr>
                <w:p w14:paraId="764F0E15" w14:textId="77777777" w:rsidR="00EF3E18" w:rsidRPr="006B5C2A" w:rsidRDefault="004A62B5" w:rsidP="00604CB9">
                  <w:pPr>
                    <w:keepNext/>
                    <w:jc w:val="center"/>
                    <w:rPr>
                      <w:kern w:val="0"/>
                      <w:szCs w:val="21"/>
                    </w:rPr>
                  </w:pPr>
                  <w:r w:rsidRPr="006B5C2A">
                    <w:rPr>
                      <w:rFonts w:hint="eastAsia"/>
                      <w:kern w:val="0"/>
                      <w:szCs w:val="21"/>
                    </w:rPr>
                    <w:t>1#</w:t>
                  </w:r>
                </w:p>
              </w:tc>
              <w:tc>
                <w:tcPr>
                  <w:tcW w:w="1219" w:type="pct"/>
                  <w:vAlign w:val="center"/>
                </w:tcPr>
                <w:p w14:paraId="51DC346A" w14:textId="77777777" w:rsidR="00EF3E18" w:rsidRPr="006B5C2A" w:rsidRDefault="004A62B5" w:rsidP="00604CB9">
                  <w:pPr>
                    <w:keepNext/>
                    <w:jc w:val="center"/>
                    <w:rPr>
                      <w:kern w:val="0"/>
                      <w:szCs w:val="21"/>
                    </w:rPr>
                  </w:pPr>
                  <w:r w:rsidRPr="006B5C2A">
                    <w:rPr>
                      <w:rFonts w:hint="eastAsia"/>
                      <w:kern w:val="0"/>
                      <w:szCs w:val="21"/>
                    </w:rPr>
                    <w:t>厂界东</w:t>
                  </w:r>
                </w:p>
              </w:tc>
              <w:tc>
                <w:tcPr>
                  <w:tcW w:w="2946" w:type="pct"/>
                  <w:vAlign w:val="center"/>
                </w:tcPr>
                <w:p w14:paraId="5B9BD4EF" w14:textId="53360DA8" w:rsidR="00EF3E18" w:rsidRPr="006B5C2A" w:rsidRDefault="004A62B5" w:rsidP="00604CB9">
                  <w:pPr>
                    <w:keepNext/>
                    <w:jc w:val="center"/>
                    <w:rPr>
                      <w:kern w:val="0"/>
                      <w:szCs w:val="21"/>
                    </w:rPr>
                  </w:pPr>
                  <w:r w:rsidRPr="006B5C2A">
                    <w:rPr>
                      <w:rFonts w:hint="eastAsia"/>
                      <w:kern w:val="0"/>
                      <w:szCs w:val="21"/>
                    </w:rPr>
                    <w:t>东经：</w:t>
                  </w:r>
                  <w:r w:rsidRPr="006B5C2A">
                    <w:rPr>
                      <w:rFonts w:hint="eastAsia"/>
                      <w:kern w:val="0"/>
                      <w:szCs w:val="21"/>
                    </w:rPr>
                    <w:t>110.39352267</w:t>
                  </w:r>
                  <w:r w:rsidR="00604CB9" w:rsidRPr="006B5C2A">
                    <w:rPr>
                      <w:rFonts w:hint="eastAsia"/>
                      <w:kern w:val="0"/>
                      <w:szCs w:val="21"/>
                    </w:rPr>
                    <w:t>，</w:t>
                  </w:r>
                  <w:r w:rsidRPr="006B5C2A">
                    <w:rPr>
                      <w:rFonts w:hint="eastAsia"/>
                      <w:kern w:val="0"/>
                      <w:szCs w:val="21"/>
                    </w:rPr>
                    <w:t>北纬：</w:t>
                  </w:r>
                  <w:r w:rsidRPr="006B5C2A">
                    <w:rPr>
                      <w:rFonts w:hint="eastAsia"/>
                      <w:kern w:val="0"/>
                      <w:szCs w:val="21"/>
                    </w:rPr>
                    <w:t>39.28355481</w:t>
                  </w:r>
                </w:p>
              </w:tc>
            </w:tr>
            <w:tr w:rsidR="006B5C2A" w:rsidRPr="006B5C2A" w14:paraId="68283F65" w14:textId="77777777" w:rsidTr="00604CB9">
              <w:trPr>
                <w:trHeight w:val="9"/>
                <w:jc w:val="center"/>
              </w:trPr>
              <w:tc>
                <w:tcPr>
                  <w:tcW w:w="835" w:type="pct"/>
                  <w:vAlign w:val="center"/>
                </w:tcPr>
                <w:p w14:paraId="5E20910F" w14:textId="77777777" w:rsidR="00EF3E18" w:rsidRPr="006B5C2A" w:rsidRDefault="004A62B5" w:rsidP="00604CB9">
                  <w:pPr>
                    <w:keepNext/>
                    <w:jc w:val="center"/>
                    <w:rPr>
                      <w:kern w:val="0"/>
                      <w:szCs w:val="21"/>
                    </w:rPr>
                  </w:pPr>
                  <w:r w:rsidRPr="006B5C2A">
                    <w:rPr>
                      <w:rFonts w:hint="eastAsia"/>
                      <w:kern w:val="0"/>
                      <w:szCs w:val="21"/>
                    </w:rPr>
                    <w:t>2#</w:t>
                  </w:r>
                </w:p>
              </w:tc>
              <w:tc>
                <w:tcPr>
                  <w:tcW w:w="1219" w:type="pct"/>
                  <w:vAlign w:val="center"/>
                </w:tcPr>
                <w:p w14:paraId="2269E576" w14:textId="77777777" w:rsidR="00EF3E18" w:rsidRPr="006B5C2A" w:rsidRDefault="004A62B5" w:rsidP="00604CB9">
                  <w:pPr>
                    <w:keepNext/>
                    <w:jc w:val="center"/>
                    <w:rPr>
                      <w:kern w:val="0"/>
                      <w:szCs w:val="21"/>
                    </w:rPr>
                  </w:pPr>
                  <w:r w:rsidRPr="006B5C2A">
                    <w:rPr>
                      <w:rFonts w:hint="eastAsia"/>
                      <w:kern w:val="0"/>
                      <w:szCs w:val="21"/>
                    </w:rPr>
                    <w:t>厂界南</w:t>
                  </w:r>
                </w:p>
              </w:tc>
              <w:tc>
                <w:tcPr>
                  <w:tcW w:w="2946" w:type="pct"/>
                  <w:vAlign w:val="center"/>
                </w:tcPr>
                <w:p w14:paraId="07E7F17F" w14:textId="0F4A2466" w:rsidR="00EF3E18" w:rsidRPr="006B5C2A" w:rsidRDefault="004A62B5" w:rsidP="00604CB9">
                  <w:pPr>
                    <w:keepNext/>
                    <w:jc w:val="center"/>
                    <w:rPr>
                      <w:kern w:val="0"/>
                      <w:szCs w:val="21"/>
                    </w:rPr>
                  </w:pPr>
                  <w:r w:rsidRPr="006B5C2A">
                    <w:rPr>
                      <w:rFonts w:hint="eastAsia"/>
                      <w:kern w:val="0"/>
                      <w:szCs w:val="21"/>
                    </w:rPr>
                    <w:t>东经：</w:t>
                  </w:r>
                  <w:r w:rsidRPr="006B5C2A">
                    <w:rPr>
                      <w:rFonts w:hint="eastAsia"/>
                      <w:kern w:val="0"/>
                      <w:szCs w:val="21"/>
                    </w:rPr>
                    <w:t>110.39414488</w:t>
                  </w:r>
                  <w:r w:rsidR="00604CB9" w:rsidRPr="006B5C2A">
                    <w:rPr>
                      <w:rFonts w:hint="eastAsia"/>
                      <w:kern w:val="0"/>
                      <w:szCs w:val="21"/>
                    </w:rPr>
                    <w:t>，</w:t>
                  </w:r>
                  <w:r w:rsidRPr="006B5C2A">
                    <w:rPr>
                      <w:rFonts w:hint="eastAsia"/>
                      <w:kern w:val="0"/>
                      <w:szCs w:val="21"/>
                    </w:rPr>
                    <w:t>北纬：</w:t>
                  </w:r>
                  <w:r w:rsidRPr="006B5C2A">
                    <w:rPr>
                      <w:rFonts w:hint="eastAsia"/>
                      <w:kern w:val="0"/>
                      <w:szCs w:val="21"/>
                    </w:rPr>
                    <w:t>39.27802132</w:t>
                  </w:r>
                </w:p>
              </w:tc>
            </w:tr>
            <w:tr w:rsidR="006B5C2A" w:rsidRPr="006B5C2A" w14:paraId="2B1B28CB" w14:textId="77777777" w:rsidTr="00604CB9">
              <w:trPr>
                <w:trHeight w:val="9"/>
                <w:jc w:val="center"/>
              </w:trPr>
              <w:tc>
                <w:tcPr>
                  <w:tcW w:w="835" w:type="pct"/>
                  <w:vAlign w:val="center"/>
                </w:tcPr>
                <w:p w14:paraId="6B14F09D" w14:textId="77777777" w:rsidR="00EF3E18" w:rsidRPr="006B5C2A" w:rsidRDefault="004A62B5" w:rsidP="00604CB9">
                  <w:pPr>
                    <w:keepNext/>
                    <w:jc w:val="center"/>
                    <w:rPr>
                      <w:kern w:val="0"/>
                      <w:szCs w:val="21"/>
                    </w:rPr>
                  </w:pPr>
                  <w:r w:rsidRPr="006B5C2A">
                    <w:rPr>
                      <w:rFonts w:hint="eastAsia"/>
                      <w:kern w:val="0"/>
                      <w:szCs w:val="21"/>
                    </w:rPr>
                    <w:t>3#</w:t>
                  </w:r>
                </w:p>
              </w:tc>
              <w:tc>
                <w:tcPr>
                  <w:tcW w:w="1219" w:type="pct"/>
                  <w:vAlign w:val="center"/>
                </w:tcPr>
                <w:p w14:paraId="1D5F9898" w14:textId="77777777" w:rsidR="00EF3E18" w:rsidRPr="006B5C2A" w:rsidRDefault="004A62B5" w:rsidP="00604CB9">
                  <w:pPr>
                    <w:keepNext/>
                    <w:jc w:val="center"/>
                    <w:rPr>
                      <w:kern w:val="0"/>
                      <w:szCs w:val="21"/>
                    </w:rPr>
                  </w:pPr>
                  <w:r w:rsidRPr="006B5C2A">
                    <w:rPr>
                      <w:rFonts w:hint="eastAsia"/>
                      <w:kern w:val="0"/>
                      <w:szCs w:val="21"/>
                    </w:rPr>
                    <w:t>厂界西</w:t>
                  </w:r>
                </w:p>
              </w:tc>
              <w:tc>
                <w:tcPr>
                  <w:tcW w:w="2946" w:type="pct"/>
                  <w:vAlign w:val="center"/>
                </w:tcPr>
                <w:p w14:paraId="494D073A" w14:textId="2A631CE5" w:rsidR="00EF3E18" w:rsidRPr="006B5C2A" w:rsidRDefault="004A62B5" w:rsidP="00604CB9">
                  <w:pPr>
                    <w:keepNext/>
                    <w:jc w:val="center"/>
                    <w:rPr>
                      <w:kern w:val="0"/>
                      <w:szCs w:val="21"/>
                    </w:rPr>
                  </w:pPr>
                  <w:r w:rsidRPr="006B5C2A">
                    <w:rPr>
                      <w:rFonts w:hint="eastAsia"/>
                      <w:kern w:val="0"/>
                      <w:szCs w:val="21"/>
                    </w:rPr>
                    <w:t>东经：</w:t>
                  </w:r>
                  <w:r w:rsidRPr="006B5C2A">
                    <w:rPr>
                      <w:rFonts w:hint="eastAsia"/>
                      <w:kern w:val="0"/>
                      <w:szCs w:val="21"/>
                    </w:rPr>
                    <w:t>110.38995635</w:t>
                  </w:r>
                  <w:r w:rsidR="00604CB9" w:rsidRPr="006B5C2A">
                    <w:rPr>
                      <w:rFonts w:hint="eastAsia"/>
                      <w:kern w:val="0"/>
                      <w:szCs w:val="21"/>
                    </w:rPr>
                    <w:t>，</w:t>
                  </w:r>
                  <w:r w:rsidRPr="006B5C2A">
                    <w:rPr>
                      <w:rFonts w:hint="eastAsia"/>
                      <w:kern w:val="0"/>
                      <w:szCs w:val="21"/>
                    </w:rPr>
                    <w:t>北纬：</w:t>
                  </w:r>
                  <w:r w:rsidRPr="006B5C2A">
                    <w:rPr>
                      <w:rFonts w:hint="eastAsia"/>
                      <w:kern w:val="0"/>
                      <w:szCs w:val="21"/>
                    </w:rPr>
                    <w:t>39.28191147</w:t>
                  </w:r>
                </w:p>
              </w:tc>
            </w:tr>
            <w:tr w:rsidR="006B5C2A" w:rsidRPr="006B5C2A" w14:paraId="7B8E3622" w14:textId="77777777" w:rsidTr="00604CB9">
              <w:trPr>
                <w:trHeight w:val="9"/>
                <w:jc w:val="center"/>
              </w:trPr>
              <w:tc>
                <w:tcPr>
                  <w:tcW w:w="835" w:type="pct"/>
                  <w:vAlign w:val="center"/>
                </w:tcPr>
                <w:p w14:paraId="4BF8BCBA" w14:textId="77777777" w:rsidR="00EF3E18" w:rsidRPr="006B5C2A" w:rsidRDefault="004A62B5" w:rsidP="00604CB9">
                  <w:pPr>
                    <w:keepNext/>
                    <w:jc w:val="center"/>
                    <w:rPr>
                      <w:kern w:val="0"/>
                      <w:szCs w:val="21"/>
                    </w:rPr>
                  </w:pPr>
                  <w:r w:rsidRPr="006B5C2A">
                    <w:rPr>
                      <w:rFonts w:hint="eastAsia"/>
                      <w:kern w:val="0"/>
                      <w:szCs w:val="21"/>
                    </w:rPr>
                    <w:t>4#</w:t>
                  </w:r>
                </w:p>
              </w:tc>
              <w:tc>
                <w:tcPr>
                  <w:tcW w:w="1219" w:type="pct"/>
                  <w:vAlign w:val="center"/>
                </w:tcPr>
                <w:p w14:paraId="206D0244" w14:textId="77777777" w:rsidR="00EF3E18" w:rsidRPr="006B5C2A" w:rsidRDefault="004A62B5" w:rsidP="00604CB9">
                  <w:pPr>
                    <w:keepNext/>
                    <w:jc w:val="center"/>
                    <w:rPr>
                      <w:kern w:val="0"/>
                      <w:szCs w:val="21"/>
                    </w:rPr>
                  </w:pPr>
                  <w:r w:rsidRPr="006B5C2A">
                    <w:rPr>
                      <w:rFonts w:hint="eastAsia"/>
                      <w:kern w:val="0"/>
                      <w:szCs w:val="21"/>
                    </w:rPr>
                    <w:t>厂界北</w:t>
                  </w:r>
                </w:p>
              </w:tc>
              <w:tc>
                <w:tcPr>
                  <w:tcW w:w="2946" w:type="pct"/>
                  <w:vAlign w:val="center"/>
                </w:tcPr>
                <w:p w14:paraId="4735F1E8" w14:textId="7FB27721" w:rsidR="00EF3E18" w:rsidRPr="006B5C2A" w:rsidRDefault="004A62B5" w:rsidP="00604CB9">
                  <w:pPr>
                    <w:keepNext/>
                    <w:jc w:val="center"/>
                    <w:rPr>
                      <w:kern w:val="0"/>
                      <w:szCs w:val="21"/>
                    </w:rPr>
                  </w:pPr>
                  <w:r w:rsidRPr="006B5C2A">
                    <w:rPr>
                      <w:rFonts w:hint="eastAsia"/>
                      <w:kern w:val="0"/>
                      <w:szCs w:val="21"/>
                    </w:rPr>
                    <w:t>东经：</w:t>
                  </w:r>
                  <w:r w:rsidRPr="006B5C2A">
                    <w:rPr>
                      <w:rFonts w:hint="eastAsia"/>
                      <w:kern w:val="0"/>
                      <w:szCs w:val="21"/>
                    </w:rPr>
                    <w:t>110.39047224</w:t>
                  </w:r>
                  <w:r w:rsidR="00604CB9" w:rsidRPr="006B5C2A">
                    <w:rPr>
                      <w:rFonts w:hint="eastAsia"/>
                      <w:kern w:val="0"/>
                      <w:szCs w:val="21"/>
                    </w:rPr>
                    <w:t>，</w:t>
                  </w:r>
                  <w:r w:rsidRPr="006B5C2A">
                    <w:rPr>
                      <w:rFonts w:hint="eastAsia"/>
                      <w:kern w:val="0"/>
                      <w:szCs w:val="21"/>
                    </w:rPr>
                    <w:t>北纬：</w:t>
                  </w:r>
                  <w:r w:rsidRPr="006B5C2A">
                    <w:rPr>
                      <w:rFonts w:hint="eastAsia"/>
                      <w:kern w:val="0"/>
                      <w:szCs w:val="21"/>
                    </w:rPr>
                    <w:t>39.28629456</w:t>
                  </w:r>
                </w:p>
              </w:tc>
            </w:tr>
          </w:tbl>
          <w:p w14:paraId="19BFA2ED" w14:textId="77777777" w:rsidR="00EF3E18" w:rsidRPr="006B5C2A" w:rsidRDefault="004A62B5">
            <w:pPr>
              <w:keepNext/>
              <w:spacing w:line="360" w:lineRule="auto"/>
              <w:ind w:firstLineChars="200" w:firstLine="480"/>
              <w:rPr>
                <w:kern w:val="0"/>
                <w:sz w:val="24"/>
              </w:rPr>
            </w:pPr>
            <w:r w:rsidRPr="006B5C2A">
              <w:rPr>
                <w:rFonts w:hint="eastAsia"/>
                <w:kern w:val="0"/>
                <w:sz w:val="24"/>
              </w:rPr>
              <w:t>（</w:t>
            </w:r>
            <w:r w:rsidRPr="006B5C2A">
              <w:rPr>
                <w:rFonts w:hint="eastAsia"/>
                <w:kern w:val="0"/>
                <w:sz w:val="24"/>
              </w:rPr>
              <w:t>2</w:t>
            </w:r>
            <w:r w:rsidRPr="006B5C2A">
              <w:rPr>
                <w:rFonts w:hint="eastAsia"/>
                <w:kern w:val="0"/>
                <w:sz w:val="24"/>
              </w:rPr>
              <w:t>）监测时间和频次</w:t>
            </w:r>
          </w:p>
          <w:p w14:paraId="67DA1937" w14:textId="77777777" w:rsidR="00EF3E18" w:rsidRPr="006B5C2A" w:rsidRDefault="004A62B5">
            <w:pPr>
              <w:keepNext/>
              <w:spacing w:line="360" w:lineRule="auto"/>
              <w:ind w:firstLineChars="200" w:firstLine="480"/>
              <w:rPr>
                <w:kern w:val="0"/>
                <w:sz w:val="24"/>
              </w:rPr>
            </w:pPr>
            <w:r w:rsidRPr="006B5C2A">
              <w:rPr>
                <w:rFonts w:hint="eastAsia"/>
                <w:kern w:val="0"/>
                <w:sz w:val="24"/>
              </w:rPr>
              <w:t>监测时间为</w:t>
            </w:r>
            <w:r w:rsidRPr="006B5C2A">
              <w:rPr>
                <w:rFonts w:hint="eastAsia"/>
                <w:kern w:val="0"/>
                <w:sz w:val="24"/>
              </w:rPr>
              <w:t>2</w:t>
            </w:r>
            <w:r w:rsidRPr="006B5C2A">
              <w:rPr>
                <w:rFonts w:hint="eastAsia"/>
                <w:kern w:val="0"/>
                <w:sz w:val="24"/>
              </w:rPr>
              <w:t>日，昼间（</w:t>
            </w:r>
            <w:r w:rsidRPr="006B5C2A">
              <w:rPr>
                <w:rFonts w:hint="eastAsia"/>
                <w:kern w:val="0"/>
                <w:sz w:val="24"/>
              </w:rPr>
              <w:t>6:00-22:00</w:t>
            </w:r>
            <w:r w:rsidRPr="006B5C2A">
              <w:rPr>
                <w:rFonts w:hint="eastAsia"/>
                <w:kern w:val="0"/>
                <w:sz w:val="24"/>
              </w:rPr>
              <w:t>），夜间（</w:t>
            </w:r>
            <w:r w:rsidRPr="006B5C2A">
              <w:rPr>
                <w:rFonts w:hint="eastAsia"/>
                <w:kern w:val="0"/>
                <w:sz w:val="24"/>
              </w:rPr>
              <w:t>22:00-6:00</w:t>
            </w:r>
            <w:r w:rsidRPr="006B5C2A">
              <w:rPr>
                <w:rFonts w:hint="eastAsia"/>
                <w:kern w:val="0"/>
                <w:sz w:val="24"/>
              </w:rPr>
              <w:t>）。</w:t>
            </w:r>
          </w:p>
          <w:p w14:paraId="350638E2" w14:textId="77777777" w:rsidR="00EF3E18" w:rsidRPr="006B5C2A" w:rsidRDefault="004A62B5">
            <w:pPr>
              <w:keepNext/>
              <w:spacing w:line="360" w:lineRule="auto"/>
              <w:ind w:firstLineChars="200" w:firstLine="480"/>
              <w:rPr>
                <w:kern w:val="0"/>
                <w:sz w:val="24"/>
              </w:rPr>
            </w:pPr>
            <w:r w:rsidRPr="006B5C2A">
              <w:rPr>
                <w:rFonts w:hint="eastAsia"/>
                <w:kern w:val="0"/>
                <w:sz w:val="24"/>
              </w:rPr>
              <w:t>（</w:t>
            </w:r>
            <w:r w:rsidRPr="006B5C2A">
              <w:rPr>
                <w:rFonts w:hint="eastAsia"/>
                <w:kern w:val="0"/>
                <w:sz w:val="24"/>
              </w:rPr>
              <w:t>3</w:t>
            </w:r>
            <w:r w:rsidRPr="006B5C2A">
              <w:rPr>
                <w:rFonts w:hint="eastAsia"/>
                <w:kern w:val="0"/>
                <w:sz w:val="24"/>
              </w:rPr>
              <w:t>）监测项目</w:t>
            </w:r>
          </w:p>
          <w:p w14:paraId="4AC11124" w14:textId="77777777" w:rsidR="00EF3E18" w:rsidRPr="006B5C2A" w:rsidRDefault="004A62B5">
            <w:pPr>
              <w:keepNext/>
              <w:spacing w:line="360" w:lineRule="auto"/>
              <w:ind w:firstLineChars="200" w:firstLine="480"/>
              <w:rPr>
                <w:kern w:val="0"/>
                <w:sz w:val="24"/>
              </w:rPr>
            </w:pPr>
            <w:r w:rsidRPr="006B5C2A">
              <w:rPr>
                <w:rFonts w:hint="eastAsia"/>
                <w:kern w:val="0"/>
                <w:sz w:val="24"/>
              </w:rPr>
              <w:t>等效连续</w:t>
            </w:r>
            <w:r w:rsidRPr="006B5C2A">
              <w:rPr>
                <w:rFonts w:hint="eastAsia"/>
                <w:kern w:val="0"/>
                <w:sz w:val="24"/>
              </w:rPr>
              <w:t>A</w:t>
            </w:r>
            <w:r w:rsidRPr="006B5C2A">
              <w:rPr>
                <w:rFonts w:hint="eastAsia"/>
                <w:kern w:val="0"/>
                <w:sz w:val="24"/>
              </w:rPr>
              <w:t>声级。</w:t>
            </w:r>
          </w:p>
          <w:p w14:paraId="6BBB6027" w14:textId="77777777" w:rsidR="00EF3E18" w:rsidRPr="006B5C2A" w:rsidRDefault="004A62B5">
            <w:pPr>
              <w:keepNext/>
              <w:spacing w:line="360" w:lineRule="auto"/>
              <w:ind w:firstLineChars="200" w:firstLine="480"/>
              <w:rPr>
                <w:kern w:val="0"/>
                <w:sz w:val="24"/>
              </w:rPr>
            </w:pPr>
            <w:r w:rsidRPr="006B5C2A">
              <w:rPr>
                <w:rFonts w:hint="eastAsia"/>
                <w:kern w:val="0"/>
                <w:sz w:val="24"/>
              </w:rPr>
              <w:t>（</w:t>
            </w:r>
            <w:r w:rsidRPr="006B5C2A">
              <w:rPr>
                <w:rFonts w:hint="eastAsia"/>
                <w:kern w:val="0"/>
                <w:sz w:val="24"/>
              </w:rPr>
              <w:t>4</w:t>
            </w:r>
            <w:r w:rsidRPr="006B5C2A">
              <w:rPr>
                <w:rFonts w:hint="eastAsia"/>
                <w:kern w:val="0"/>
                <w:sz w:val="24"/>
              </w:rPr>
              <w:t>）执行标准</w:t>
            </w:r>
          </w:p>
          <w:p w14:paraId="0E649C5A" w14:textId="77777777" w:rsidR="00EF3E18" w:rsidRPr="006B5C2A" w:rsidRDefault="004A62B5">
            <w:pPr>
              <w:keepNext/>
              <w:spacing w:line="360" w:lineRule="auto"/>
              <w:ind w:firstLineChars="200" w:firstLine="480"/>
              <w:rPr>
                <w:kern w:val="0"/>
                <w:sz w:val="24"/>
              </w:rPr>
            </w:pPr>
            <w:r w:rsidRPr="006B5C2A">
              <w:rPr>
                <w:rFonts w:hint="eastAsia"/>
                <w:kern w:val="0"/>
                <w:sz w:val="24"/>
              </w:rPr>
              <w:t>《声环境质量标准》（</w:t>
            </w:r>
            <w:r w:rsidRPr="006B5C2A">
              <w:rPr>
                <w:rFonts w:hint="eastAsia"/>
                <w:kern w:val="0"/>
                <w:sz w:val="24"/>
              </w:rPr>
              <w:t>GB3096-2008</w:t>
            </w:r>
            <w:r w:rsidRPr="006B5C2A">
              <w:rPr>
                <w:rFonts w:hint="eastAsia"/>
                <w:kern w:val="0"/>
                <w:sz w:val="24"/>
              </w:rPr>
              <w:t>）</w:t>
            </w:r>
            <w:r w:rsidRPr="006B5C2A">
              <w:rPr>
                <w:rFonts w:hint="eastAsia"/>
                <w:kern w:val="0"/>
                <w:sz w:val="24"/>
              </w:rPr>
              <w:t>2</w:t>
            </w:r>
            <w:r w:rsidRPr="006B5C2A">
              <w:rPr>
                <w:rFonts w:hint="eastAsia"/>
                <w:kern w:val="0"/>
                <w:sz w:val="24"/>
              </w:rPr>
              <w:t>类标准。</w:t>
            </w:r>
          </w:p>
          <w:p w14:paraId="55C6BD1D" w14:textId="7C66B93D" w:rsidR="00EF3E18" w:rsidRPr="006B5C2A" w:rsidRDefault="004A62B5" w:rsidP="00604CB9">
            <w:pPr>
              <w:keepNext/>
              <w:spacing w:line="360" w:lineRule="auto"/>
              <w:ind w:firstLineChars="200" w:firstLine="480"/>
              <w:rPr>
                <w:kern w:val="0"/>
                <w:sz w:val="24"/>
              </w:rPr>
            </w:pPr>
            <w:r w:rsidRPr="006B5C2A">
              <w:rPr>
                <w:rFonts w:hint="eastAsia"/>
                <w:kern w:val="0"/>
                <w:sz w:val="24"/>
              </w:rPr>
              <w:t>（</w:t>
            </w:r>
            <w:r w:rsidRPr="006B5C2A">
              <w:rPr>
                <w:rFonts w:hint="eastAsia"/>
                <w:kern w:val="0"/>
                <w:sz w:val="24"/>
              </w:rPr>
              <w:t>5</w:t>
            </w:r>
            <w:r w:rsidRPr="006B5C2A">
              <w:rPr>
                <w:rFonts w:hint="eastAsia"/>
                <w:kern w:val="0"/>
                <w:sz w:val="24"/>
              </w:rPr>
              <w:t>）监测结果及评价</w:t>
            </w:r>
          </w:p>
          <w:p w14:paraId="4451D4B5" w14:textId="77777777" w:rsidR="00EF3E18" w:rsidRPr="006B5C2A" w:rsidRDefault="004A62B5">
            <w:pPr>
              <w:jc w:val="center"/>
              <w:rPr>
                <w:rFonts w:cs="宋体"/>
                <w:b/>
                <w:bCs/>
              </w:rPr>
            </w:pPr>
            <w:r w:rsidRPr="006B5C2A">
              <w:rPr>
                <w:rFonts w:cs="宋体" w:hint="eastAsia"/>
                <w:b/>
                <w:bCs/>
              </w:rPr>
              <w:t>表</w:t>
            </w:r>
            <w:r w:rsidRPr="006B5C2A">
              <w:rPr>
                <w:rFonts w:cs="宋体" w:hint="eastAsia"/>
                <w:b/>
                <w:bCs/>
              </w:rPr>
              <w:t>3-5</w:t>
            </w:r>
            <w:r w:rsidRPr="006B5C2A">
              <w:rPr>
                <w:rFonts w:cs="宋体" w:hint="eastAsia"/>
                <w:b/>
                <w:bCs/>
              </w:rPr>
              <w:t>环境噪声监测结果单位：</w:t>
            </w:r>
            <w:r w:rsidRPr="006B5C2A">
              <w:rPr>
                <w:rFonts w:cs="宋体" w:hint="eastAsia"/>
                <w:b/>
                <w:bCs/>
              </w:rPr>
              <w:t>dB</w:t>
            </w:r>
            <w:r w:rsidRPr="006B5C2A">
              <w:rPr>
                <w:rFonts w:cs="宋体" w:hint="eastAsia"/>
                <w:b/>
                <w:bCs/>
              </w:rPr>
              <w:t>（</w:t>
            </w:r>
            <w:r w:rsidRPr="006B5C2A">
              <w:rPr>
                <w:rFonts w:cs="宋体" w:hint="eastAsia"/>
                <w:b/>
                <w:bCs/>
              </w:rPr>
              <w:t>A</w:t>
            </w:r>
            <w:r w:rsidRPr="006B5C2A">
              <w:rPr>
                <w:rFonts w:cs="宋体" w:hint="eastAsia"/>
                <w:b/>
                <w:bCs/>
              </w:rPr>
              <w:t>）</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161"/>
              <w:gridCol w:w="1001"/>
              <w:gridCol w:w="1247"/>
              <w:gridCol w:w="1247"/>
              <w:gridCol w:w="1248"/>
              <w:gridCol w:w="1250"/>
              <w:gridCol w:w="966"/>
            </w:tblGrid>
            <w:tr w:rsidR="006B5C2A" w:rsidRPr="006B5C2A" w14:paraId="2481283C" w14:textId="77777777">
              <w:trPr>
                <w:cantSplit/>
                <w:trHeight w:val="454"/>
                <w:jc w:val="center"/>
              </w:trPr>
              <w:tc>
                <w:tcPr>
                  <w:tcW w:w="1269" w:type="pct"/>
                  <w:gridSpan w:val="2"/>
                  <w:vMerge w:val="restart"/>
                  <w:tcBorders>
                    <w:top w:val="single" w:sz="4" w:space="0" w:color="auto"/>
                    <w:left w:val="single" w:sz="4" w:space="0" w:color="auto"/>
                    <w:bottom w:val="single" w:sz="4" w:space="0" w:color="auto"/>
                    <w:right w:val="single" w:sz="4" w:space="0" w:color="auto"/>
                  </w:tcBorders>
                  <w:vAlign w:val="center"/>
                </w:tcPr>
                <w:p w14:paraId="1259EF0F" w14:textId="77777777" w:rsidR="00EF3E18" w:rsidRPr="006B5C2A" w:rsidRDefault="004A62B5">
                  <w:pPr>
                    <w:jc w:val="center"/>
                    <w:rPr>
                      <w:b/>
                      <w:bCs/>
                      <w:szCs w:val="21"/>
                    </w:rPr>
                  </w:pPr>
                  <w:r w:rsidRPr="006B5C2A">
                    <w:rPr>
                      <w:rFonts w:hint="eastAsia"/>
                      <w:b/>
                      <w:bCs/>
                      <w:szCs w:val="21"/>
                    </w:rPr>
                    <w:t>检测时间</w:t>
                  </w:r>
                </w:p>
              </w:tc>
              <w:tc>
                <w:tcPr>
                  <w:tcW w:w="3123" w:type="pct"/>
                  <w:gridSpan w:val="4"/>
                  <w:tcBorders>
                    <w:top w:val="single" w:sz="4" w:space="0" w:color="auto"/>
                    <w:left w:val="single" w:sz="4" w:space="0" w:color="auto"/>
                    <w:bottom w:val="single" w:sz="4" w:space="0" w:color="auto"/>
                    <w:right w:val="single" w:sz="4" w:space="0" w:color="auto"/>
                  </w:tcBorders>
                  <w:vAlign w:val="center"/>
                </w:tcPr>
                <w:p w14:paraId="1F34DAFB" w14:textId="77777777" w:rsidR="00EF3E18" w:rsidRPr="006B5C2A" w:rsidRDefault="004A62B5">
                  <w:pPr>
                    <w:jc w:val="center"/>
                    <w:rPr>
                      <w:b/>
                      <w:bCs/>
                    </w:rPr>
                  </w:pPr>
                  <w:r w:rsidRPr="006B5C2A">
                    <w:rPr>
                      <w:b/>
                      <w:bCs/>
                    </w:rPr>
                    <w:t>检测结果</w:t>
                  </w:r>
                  <w:r w:rsidRPr="006B5C2A">
                    <w:rPr>
                      <w:b/>
                      <w:bCs/>
                      <w:szCs w:val="21"/>
                    </w:rPr>
                    <w:t>dB(A)</w:t>
                  </w:r>
                </w:p>
              </w:tc>
              <w:tc>
                <w:tcPr>
                  <w:tcW w:w="607" w:type="pct"/>
                  <w:vMerge w:val="restart"/>
                  <w:tcBorders>
                    <w:top w:val="single" w:sz="4" w:space="0" w:color="auto"/>
                    <w:left w:val="single" w:sz="4" w:space="0" w:color="auto"/>
                    <w:bottom w:val="single" w:sz="4" w:space="0" w:color="auto"/>
                    <w:right w:val="single" w:sz="4" w:space="0" w:color="auto"/>
                  </w:tcBorders>
                  <w:vAlign w:val="center"/>
                </w:tcPr>
                <w:p w14:paraId="49C1A26E" w14:textId="77777777" w:rsidR="00EF3E18" w:rsidRPr="006B5C2A" w:rsidRDefault="004A62B5">
                  <w:pPr>
                    <w:jc w:val="center"/>
                    <w:rPr>
                      <w:b/>
                      <w:bCs/>
                    </w:rPr>
                  </w:pPr>
                  <w:r w:rsidRPr="006B5C2A">
                    <w:rPr>
                      <w:rFonts w:hint="eastAsia"/>
                      <w:b/>
                      <w:bCs/>
                    </w:rPr>
                    <w:t>标准限值</w:t>
                  </w:r>
                </w:p>
              </w:tc>
            </w:tr>
            <w:tr w:rsidR="006B5C2A" w:rsidRPr="006B5C2A" w14:paraId="549A22FD" w14:textId="77777777">
              <w:trPr>
                <w:cantSplit/>
                <w:trHeight w:val="454"/>
                <w:jc w:val="center"/>
              </w:trPr>
              <w:tc>
                <w:tcPr>
                  <w:tcW w:w="1269" w:type="pct"/>
                  <w:gridSpan w:val="2"/>
                  <w:vMerge/>
                  <w:tcBorders>
                    <w:top w:val="single" w:sz="4" w:space="0" w:color="auto"/>
                    <w:left w:val="single" w:sz="4" w:space="0" w:color="auto"/>
                    <w:bottom w:val="single" w:sz="4" w:space="0" w:color="auto"/>
                    <w:right w:val="single" w:sz="4" w:space="0" w:color="auto"/>
                  </w:tcBorders>
                  <w:vAlign w:val="center"/>
                </w:tcPr>
                <w:p w14:paraId="09F14A36" w14:textId="77777777" w:rsidR="00EF3E18" w:rsidRPr="006B5C2A" w:rsidRDefault="00EF3E18">
                  <w:pPr>
                    <w:jc w:val="center"/>
                    <w:rPr>
                      <w:b/>
                      <w:bCs/>
                      <w:szCs w:val="21"/>
                    </w:rPr>
                  </w:pPr>
                </w:p>
              </w:tc>
              <w:tc>
                <w:tcPr>
                  <w:tcW w:w="780" w:type="pct"/>
                  <w:tcBorders>
                    <w:top w:val="single" w:sz="4" w:space="0" w:color="auto"/>
                    <w:left w:val="single" w:sz="4" w:space="0" w:color="auto"/>
                    <w:bottom w:val="single" w:sz="4" w:space="0" w:color="auto"/>
                    <w:right w:val="single" w:sz="4" w:space="0" w:color="auto"/>
                  </w:tcBorders>
                  <w:vAlign w:val="center"/>
                </w:tcPr>
                <w:p w14:paraId="08B8A6E1" w14:textId="77777777" w:rsidR="00EF3E18" w:rsidRPr="006B5C2A" w:rsidRDefault="004A62B5">
                  <w:pPr>
                    <w:jc w:val="center"/>
                    <w:rPr>
                      <w:b/>
                      <w:bCs/>
                    </w:rPr>
                  </w:pPr>
                  <w:r w:rsidRPr="006B5C2A">
                    <w:rPr>
                      <w:rFonts w:hint="eastAsia"/>
                      <w:b/>
                      <w:bCs/>
                    </w:rPr>
                    <w:t>1#</w:t>
                  </w:r>
                  <w:r w:rsidRPr="006B5C2A">
                    <w:rPr>
                      <w:rFonts w:hint="eastAsia"/>
                      <w:b/>
                      <w:bCs/>
                    </w:rPr>
                    <w:t>厂界东侧外</w:t>
                  </w:r>
                  <w:r w:rsidRPr="006B5C2A">
                    <w:rPr>
                      <w:rFonts w:hint="eastAsia"/>
                      <w:b/>
                      <w:bCs/>
                    </w:rPr>
                    <w:t>1</w:t>
                  </w:r>
                  <w:r w:rsidRPr="006B5C2A">
                    <w:rPr>
                      <w:rFonts w:hint="eastAsia"/>
                      <w:b/>
                      <w:bCs/>
                    </w:rPr>
                    <w:t>米处</w:t>
                  </w:r>
                </w:p>
              </w:tc>
              <w:tc>
                <w:tcPr>
                  <w:tcW w:w="780" w:type="pct"/>
                  <w:tcBorders>
                    <w:top w:val="single" w:sz="4" w:space="0" w:color="auto"/>
                    <w:left w:val="single" w:sz="4" w:space="0" w:color="auto"/>
                    <w:bottom w:val="single" w:sz="4" w:space="0" w:color="auto"/>
                    <w:right w:val="single" w:sz="4" w:space="0" w:color="auto"/>
                  </w:tcBorders>
                  <w:vAlign w:val="center"/>
                </w:tcPr>
                <w:p w14:paraId="2EE6AE20" w14:textId="77777777" w:rsidR="00EF3E18" w:rsidRPr="006B5C2A" w:rsidRDefault="004A62B5">
                  <w:pPr>
                    <w:jc w:val="center"/>
                    <w:rPr>
                      <w:b/>
                      <w:bCs/>
                    </w:rPr>
                  </w:pPr>
                  <w:r w:rsidRPr="006B5C2A">
                    <w:rPr>
                      <w:rFonts w:hint="eastAsia"/>
                      <w:b/>
                      <w:bCs/>
                    </w:rPr>
                    <w:t>1#</w:t>
                  </w:r>
                  <w:r w:rsidRPr="006B5C2A">
                    <w:rPr>
                      <w:rFonts w:hint="eastAsia"/>
                      <w:b/>
                      <w:bCs/>
                    </w:rPr>
                    <w:t>厂界南侧外</w:t>
                  </w:r>
                  <w:r w:rsidRPr="006B5C2A">
                    <w:rPr>
                      <w:rFonts w:hint="eastAsia"/>
                      <w:b/>
                      <w:bCs/>
                    </w:rPr>
                    <w:t>1</w:t>
                  </w:r>
                  <w:r w:rsidRPr="006B5C2A">
                    <w:rPr>
                      <w:rFonts w:hint="eastAsia"/>
                      <w:b/>
                      <w:bCs/>
                    </w:rPr>
                    <w:t>米处</w:t>
                  </w:r>
                </w:p>
              </w:tc>
              <w:tc>
                <w:tcPr>
                  <w:tcW w:w="781" w:type="pct"/>
                  <w:tcBorders>
                    <w:top w:val="single" w:sz="4" w:space="0" w:color="auto"/>
                    <w:left w:val="single" w:sz="4" w:space="0" w:color="auto"/>
                    <w:bottom w:val="single" w:sz="4" w:space="0" w:color="auto"/>
                    <w:right w:val="single" w:sz="4" w:space="0" w:color="auto"/>
                  </w:tcBorders>
                  <w:vAlign w:val="center"/>
                </w:tcPr>
                <w:p w14:paraId="62B2D7CA" w14:textId="77777777" w:rsidR="00EF3E18" w:rsidRPr="006B5C2A" w:rsidRDefault="004A62B5">
                  <w:pPr>
                    <w:jc w:val="center"/>
                    <w:rPr>
                      <w:b/>
                      <w:bCs/>
                    </w:rPr>
                  </w:pPr>
                  <w:r w:rsidRPr="006B5C2A">
                    <w:rPr>
                      <w:rFonts w:hint="eastAsia"/>
                      <w:b/>
                      <w:bCs/>
                    </w:rPr>
                    <w:t>1#</w:t>
                  </w:r>
                  <w:r w:rsidRPr="006B5C2A">
                    <w:rPr>
                      <w:rFonts w:hint="eastAsia"/>
                      <w:b/>
                      <w:bCs/>
                    </w:rPr>
                    <w:t>厂界西侧外</w:t>
                  </w:r>
                  <w:r w:rsidRPr="006B5C2A">
                    <w:rPr>
                      <w:rFonts w:hint="eastAsia"/>
                      <w:b/>
                      <w:bCs/>
                    </w:rPr>
                    <w:t>1</w:t>
                  </w:r>
                  <w:r w:rsidRPr="006B5C2A">
                    <w:rPr>
                      <w:rFonts w:hint="eastAsia"/>
                      <w:b/>
                      <w:bCs/>
                    </w:rPr>
                    <w:t>米处</w:t>
                  </w:r>
                </w:p>
              </w:tc>
              <w:tc>
                <w:tcPr>
                  <w:tcW w:w="781" w:type="pct"/>
                  <w:tcBorders>
                    <w:top w:val="single" w:sz="4" w:space="0" w:color="auto"/>
                    <w:left w:val="single" w:sz="4" w:space="0" w:color="auto"/>
                    <w:bottom w:val="single" w:sz="4" w:space="0" w:color="auto"/>
                    <w:right w:val="single" w:sz="4" w:space="0" w:color="auto"/>
                  </w:tcBorders>
                  <w:vAlign w:val="center"/>
                </w:tcPr>
                <w:p w14:paraId="020D5C3E" w14:textId="77777777" w:rsidR="00EF3E18" w:rsidRPr="006B5C2A" w:rsidRDefault="004A62B5">
                  <w:pPr>
                    <w:jc w:val="center"/>
                    <w:rPr>
                      <w:b/>
                      <w:bCs/>
                    </w:rPr>
                  </w:pPr>
                  <w:r w:rsidRPr="006B5C2A">
                    <w:rPr>
                      <w:rFonts w:hint="eastAsia"/>
                      <w:b/>
                      <w:bCs/>
                    </w:rPr>
                    <w:t>1#</w:t>
                  </w:r>
                  <w:r w:rsidRPr="006B5C2A">
                    <w:rPr>
                      <w:rFonts w:hint="eastAsia"/>
                      <w:b/>
                      <w:bCs/>
                    </w:rPr>
                    <w:t>厂界北侧外</w:t>
                  </w:r>
                  <w:r w:rsidRPr="006B5C2A">
                    <w:rPr>
                      <w:rFonts w:hint="eastAsia"/>
                      <w:b/>
                      <w:bCs/>
                    </w:rPr>
                    <w:t>1</w:t>
                  </w:r>
                  <w:r w:rsidRPr="006B5C2A">
                    <w:rPr>
                      <w:rFonts w:hint="eastAsia"/>
                      <w:b/>
                      <w:bCs/>
                    </w:rPr>
                    <w:t>米处</w:t>
                  </w:r>
                </w:p>
              </w:tc>
              <w:tc>
                <w:tcPr>
                  <w:tcW w:w="607" w:type="pct"/>
                  <w:vMerge/>
                  <w:tcBorders>
                    <w:top w:val="single" w:sz="4" w:space="0" w:color="auto"/>
                    <w:left w:val="single" w:sz="4" w:space="0" w:color="auto"/>
                    <w:bottom w:val="single" w:sz="4" w:space="0" w:color="auto"/>
                    <w:right w:val="single" w:sz="4" w:space="0" w:color="auto"/>
                  </w:tcBorders>
                  <w:vAlign w:val="center"/>
                </w:tcPr>
                <w:p w14:paraId="559873AA" w14:textId="77777777" w:rsidR="00EF3E18" w:rsidRPr="006B5C2A" w:rsidRDefault="00EF3E18">
                  <w:pPr>
                    <w:jc w:val="center"/>
                  </w:pPr>
                </w:p>
              </w:tc>
            </w:tr>
            <w:tr w:rsidR="006B5C2A" w:rsidRPr="006B5C2A" w14:paraId="1C087F66" w14:textId="77777777">
              <w:trPr>
                <w:cantSplit/>
                <w:trHeight w:val="454"/>
                <w:jc w:val="center"/>
              </w:trPr>
              <w:tc>
                <w:tcPr>
                  <w:tcW w:w="640" w:type="pct"/>
                  <w:vMerge w:val="restart"/>
                  <w:tcBorders>
                    <w:top w:val="single" w:sz="4" w:space="0" w:color="auto"/>
                    <w:left w:val="single" w:sz="4" w:space="0" w:color="auto"/>
                    <w:bottom w:val="single" w:sz="4" w:space="0" w:color="auto"/>
                    <w:right w:val="single" w:sz="4" w:space="0" w:color="auto"/>
                  </w:tcBorders>
                  <w:vAlign w:val="center"/>
                </w:tcPr>
                <w:p w14:paraId="383D39C6" w14:textId="77777777" w:rsidR="00EF3E18" w:rsidRPr="006B5C2A" w:rsidRDefault="004A62B5">
                  <w:pPr>
                    <w:jc w:val="center"/>
                    <w:rPr>
                      <w:szCs w:val="21"/>
                    </w:rPr>
                  </w:pPr>
                  <w:r w:rsidRPr="006B5C2A">
                    <w:rPr>
                      <w:rFonts w:hint="eastAsia"/>
                      <w:szCs w:val="21"/>
                    </w:rPr>
                    <w:t>2024.10.26</w:t>
                  </w:r>
                </w:p>
              </w:tc>
              <w:tc>
                <w:tcPr>
                  <w:tcW w:w="629" w:type="pct"/>
                  <w:tcBorders>
                    <w:top w:val="single" w:sz="4" w:space="0" w:color="auto"/>
                    <w:left w:val="single" w:sz="4" w:space="0" w:color="auto"/>
                    <w:bottom w:val="single" w:sz="4" w:space="0" w:color="auto"/>
                    <w:right w:val="single" w:sz="4" w:space="0" w:color="auto"/>
                  </w:tcBorders>
                  <w:vAlign w:val="center"/>
                </w:tcPr>
                <w:p w14:paraId="1FDE300E" w14:textId="77777777" w:rsidR="00EF3E18" w:rsidRPr="006B5C2A" w:rsidRDefault="004A62B5">
                  <w:pPr>
                    <w:jc w:val="center"/>
                    <w:rPr>
                      <w:szCs w:val="21"/>
                    </w:rPr>
                  </w:pPr>
                  <w:r w:rsidRPr="006B5C2A">
                    <w:rPr>
                      <w:szCs w:val="21"/>
                    </w:rPr>
                    <w:t>昼间</w:t>
                  </w:r>
                </w:p>
              </w:tc>
              <w:tc>
                <w:tcPr>
                  <w:tcW w:w="780" w:type="pct"/>
                  <w:tcBorders>
                    <w:top w:val="single" w:sz="4" w:space="0" w:color="auto"/>
                    <w:left w:val="single" w:sz="4" w:space="0" w:color="auto"/>
                    <w:bottom w:val="single" w:sz="4" w:space="0" w:color="auto"/>
                    <w:right w:val="single" w:sz="4" w:space="0" w:color="auto"/>
                  </w:tcBorders>
                  <w:vAlign w:val="center"/>
                </w:tcPr>
                <w:p w14:paraId="29E65BBC" w14:textId="77777777" w:rsidR="00EF3E18" w:rsidRPr="006B5C2A" w:rsidRDefault="004A62B5">
                  <w:pPr>
                    <w:jc w:val="center"/>
                  </w:pPr>
                  <w:r w:rsidRPr="006B5C2A">
                    <w:rPr>
                      <w:rFonts w:hint="eastAsia"/>
                    </w:rPr>
                    <w:t>51</w:t>
                  </w:r>
                </w:p>
              </w:tc>
              <w:tc>
                <w:tcPr>
                  <w:tcW w:w="780" w:type="pct"/>
                  <w:tcBorders>
                    <w:top w:val="single" w:sz="4" w:space="0" w:color="auto"/>
                    <w:left w:val="single" w:sz="4" w:space="0" w:color="auto"/>
                    <w:bottom w:val="single" w:sz="4" w:space="0" w:color="auto"/>
                    <w:right w:val="single" w:sz="4" w:space="0" w:color="auto"/>
                  </w:tcBorders>
                  <w:vAlign w:val="center"/>
                </w:tcPr>
                <w:p w14:paraId="0559FC30" w14:textId="77777777" w:rsidR="00EF3E18" w:rsidRPr="006B5C2A" w:rsidRDefault="004A62B5">
                  <w:pPr>
                    <w:jc w:val="center"/>
                  </w:pPr>
                  <w:r w:rsidRPr="006B5C2A">
                    <w:rPr>
                      <w:rFonts w:hint="eastAsia"/>
                    </w:rPr>
                    <w:t>52</w:t>
                  </w:r>
                </w:p>
              </w:tc>
              <w:tc>
                <w:tcPr>
                  <w:tcW w:w="781" w:type="pct"/>
                  <w:tcBorders>
                    <w:top w:val="single" w:sz="4" w:space="0" w:color="auto"/>
                    <w:left w:val="single" w:sz="4" w:space="0" w:color="auto"/>
                    <w:bottom w:val="single" w:sz="4" w:space="0" w:color="auto"/>
                    <w:right w:val="single" w:sz="4" w:space="0" w:color="auto"/>
                  </w:tcBorders>
                  <w:vAlign w:val="center"/>
                </w:tcPr>
                <w:p w14:paraId="682C7C73" w14:textId="77777777" w:rsidR="00EF3E18" w:rsidRPr="006B5C2A" w:rsidRDefault="004A62B5">
                  <w:pPr>
                    <w:jc w:val="center"/>
                  </w:pPr>
                  <w:r w:rsidRPr="006B5C2A">
                    <w:rPr>
                      <w:rFonts w:hint="eastAsia"/>
                    </w:rPr>
                    <w:t>52</w:t>
                  </w:r>
                </w:p>
              </w:tc>
              <w:tc>
                <w:tcPr>
                  <w:tcW w:w="781" w:type="pct"/>
                  <w:tcBorders>
                    <w:top w:val="single" w:sz="4" w:space="0" w:color="auto"/>
                    <w:left w:val="single" w:sz="4" w:space="0" w:color="auto"/>
                    <w:bottom w:val="single" w:sz="4" w:space="0" w:color="auto"/>
                    <w:right w:val="single" w:sz="4" w:space="0" w:color="auto"/>
                  </w:tcBorders>
                  <w:vAlign w:val="center"/>
                </w:tcPr>
                <w:p w14:paraId="0DAF3EC4" w14:textId="77777777" w:rsidR="00EF3E18" w:rsidRPr="006B5C2A" w:rsidRDefault="004A62B5">
                  <w:pPr>
                    <w:jc w:val="center"/>
                  </w:pPr>
                  <w:r w:rsidRPr="006B5C2A">
                    <w:rPr>
                      <w:rFonts w:hint="eastAsia"/>
                    </w:rPr>
                    <w:t>49</w:t>
                  </w:r>
                </w:p>
              </w:tc>
              <w:tc>
                <w:tcPr>
                  <w:tcW w:w="607" w:type="pct"/>
                  <w:tcBorders>
                    <w:top w:val="single" w:sz="4" w:space="0" w:color="auto"/>
                    <w:left w:val="single" w:sz="4" w:space="0" w:color="auto"/>
                    <w:bottom w:val="single" w:sz="4" w:space="0" w:color="auto"/>
                    <w:right w:val="single" w:sz="4" w:space="0" w:color="auto"/>
                  </w:tcBorders>
                  <w:vAlign w:val="center"/>
                </w:tcPr>
                <w:p w14:paraId="1707A9C4" w14:textId="77777777" w:rsidR="00EF3E18" w:rsidRPr="006B5C2A" w:rsidRDefault="004A62B5">
                  <w:pPr>
                    <w:jc w:val="center"/>
                  </w:pPr>
                  <w:r w:rsidRPr="006B5C2A">
                    <w:rPr>
                      <w:rFonts w:hint="eastAsia"/>
                    </w:rPr>
                    <w:t>60</w:t>
                  </w:r>
                </w:p>
              </w:tc>
            </w:tr>
            <w:tr w:rsidR="006B5C2A" w:rsidRPr="006B5C2A" w14:paraId="2F374E08" w14:textId="77777777">
              <w:trPr>
                <w:cantSplit/>
                <w:trHeight w:val="454"/>
                <w:jc w:val="center"/>
              </w:trPr>
              <w:tc>
                <w:tcPr>
                  <w:tcW w:w="640" w:type="pct"/>
                  <w:vMerge/>
                  <w:tcBorders>
                    <w:top w:val="single" w:sz="4" w:space="0" w:color="auto"/>
                    <w:left w:val="single" w:sz="4" w:space="0" w:color="auto"/>
                    <w:bottom w:val="single" w:sz="4" w:space="0" w:color="auto"/>
                    <w:right w:val="single" w:sz="4" w:space="0" w:color="auto"/>
                  </w:tcBorders>
                  <w:vAlign w:val="center"/>
                </w:tcPr>
                <w:p w14:paraId="0D0C3291" w14:textId="77777777" w:rsidR="00EF3E18" w:rsidRPr="006B5C2A" w:rsidRDefault="00EF3E18">
                  <w:pPr>
                    <w:jc w:val="center"/>
                    <w:rPr>
                      <w:szCs w:val="21"/>
                    </w:rPr>
                  </w:pPr>
                </w:p>
              </w:tc>
              <w:tc>
                <w:tcPr>
                  <w:tcW w:w="629" w:type="pct"/>
                  <w:tcBorders>
                    <w:top w:val="single" w:sz="4" w:space="0" w:color="auto"/>
                    <w:left w:val="single" w:sz="4" w:space="0" w:color="auto"/>
                    <w:bottom w:val="single" w:sz="4" w:space="0" w:color="auto"/>
                    <w:right w:val="single" w:sz="4" w:space="0" w:color="auto"/>
                  </w:tcBorders>
                  <w:vAlign w:val="center"/>
                </w:tcPr>
                <w:p w14:paraId="27FC953B" w14:textId="77777777" w:rsidR="00EF3E18" w:rsidRPr="006B5C2A" w:rsidRDefault="004A62B5">
                  <w:pPr>
                    <w:jc w:val="center"/>
                    <w:rPr>
                      <w:szCs w:val="21"/>
                    </w:rPr>
                  </w:pPr>
                  <w:r w:rsidRPr="006B5C2A">
                    <w:rPr>
                      <w:rFonts w:hint="eastAsia"/>
                      <w:szCs w:val="21"/>
                    </w:rPr>
                    <w:t>夜间</w:t>
                  </w:r>
                </w:p>
              </w:tc>
              <w:tc>
                <w:tcPr>
                  <w:tcW w:w="780" w:type="pct"/>
                  <w:tcBorders>
                    <w:top w:val="single" w:sz="4" w:space="0" w:color="auto"/>
                    <w:left w:val="single" w:sz="4" w:space="0" w:color="auto"/>
                    <w:bottom w:val="single" w:sz="4" w:space="0" w:color="auto"/>
                    <w:right w:val="single" w:sz="4" w:space="0" w:color="auto"/>
                  </w:tcBorders>
                  <w:vAlign w:val="center"/>
                </w:tcPr>
                <w:p w14:paraId="1FF5C6E3" w14:textId="77777777" w:rsidR="00EF3E18" w:rsidRPr="006B5C2A" w:rsidRDefault="004A62B5">
                  <w:pPr>
                    <w:jc w:val="center"/>
                  </w:pPr>
                  <w:r w:rsidRPr="006B5C2A">
                    <w:rPr>
                      <w:rFonts w:hint="eastAsia"/>
                    </w:rPr>
                    <w:t>41</w:t>
                  </w:r>
                </w:p>
              </w:tc>
              <w:tc>
                <w:tcPr>
                  <w:tcW w:w="780" w:type="pct"/>
                  <w:tcBorders>
                    <w:top w:val="single" w:sz="4" w:space="0" w:color="auto"/>
                    <w:left w:val="single" w:sz="4" w:space="0" w:color="auto"/>
                    <w:bottom w:val="single" w:sz="4" w:space="0" w:color="auto"/>
                    <w:right w:val="single" w:sz="4" w:space="0" w:color="auto"/>
                  </w:tcBorders>
                  <w:vAlign w:val="center"/>
                </w:tcPr>
                <w:p w14:paraId="32DBACC3" w14:textId="77777777" w:rsidR="00EF3E18" w:rsidRPr="006B5C2A" w:rsidRDefault="004A62B5">
                  <w:pPr>
                    <w:jc w:val="center"/>
                  </w:pPr>
                  <w:r w:rsidRPr="006B5C2A">
                    <w:rPr>
                      <w:rFonts w:hint="eastAsia"/>
                    </w:rPr>
                    <w:t>43</w:t>
                  </w:r>
                </w:p>
              </w:tc>
              <w:tc>
                <w:tcPr>
                  <w:tcW w:w="781" w:type="pct"/>
                  <w:tcBorders>
                    <w:top w:val="single" w:sz="4" w:space="0" w:color="auto"/>
                    <w:left w:val="single" w:sz="4" w:space="0" w:color="auto"/>
                    <w:bottom w:val="single" w:sz="4" w:space="0" w:color="auto"/>
                    <w:right w:val="single" w:sz="4" w:space="0" w:color="auto"/>
                  </w:tcBorders>
                  <w:vAlign w:val="center"/>
                </w:tcPr>
                <w:p w14:paraId="307F7475" w14:textId="77777777" w:rsidR="00EF3E18" w:rsidRPr="006B5C2A" w:rsidRDefault="004A62B5">
                  <w:pPr>
                    <w:jc w:val="center"/>
                  </w:pPr>
                  <w:r w:rsidRPr="006B5C2A">
                    <w:rPr>
                      <w:rFonts w:hint="eastAsia"/>
                    </w:rPr>
                    <w:t>42</w:t>
                  </w:r>
                </w:p>
              </w:tc>
              <w:tc>
                <w:tcPr>
                  <w:tcW w:w="781" w:type="pct"/>
                  <w:tcBorders>
                    <w:top w:val="single" w:sz="4" w:space="0" w:color="auto"/>
                    <w:left w:val="single" w:sz="4" w:space="0" w:color="auto"/>
                    <w:bottom w:val="single" w:sz="4" w:space="0" w:color="auto"/>
                    <w:right w:val="single" w:sz="4" w:space="0" w:color="auto"/>
                  </w:tcBorders>
                  <w:vAlign w:val="center"/>
                </w:tcPr>
                <w:p w14:paraId="24A36826" w14:textId="77777777" w:rsidR="00EF3E18" w:rsidRPr="006B5C2A" w:rsidRDefault="004A62B5">
                  <w:pPr>
                    <w:jc w:val="center"/>
                  </w:pPr>
                  <w:r w:rsidRPr="006B5C2A">
                    <w:rPr>
                      <w:rFonts w:hint="eastAsia"/>
                    </w:rPr>
                    <w:t>39</w:t>
                  </w:r>
                </w:p>
              </w:tc>
              <w:tc>
                <w:tcPr>
                  <w:tcW w:w="607" w:type="pct"/>
                  <w:tcBorders>
                    <w:top w:val="single" w:sz="4" w:space="0" w:color="auto"/>
                    <w:left w:val="single" w:sz="4" w:space="0" w:color="auto"/>
                    <w:bottom w:val="single" w:sz="4" w:space="0" w:color="auto"/>
                    <w:right w:val="single" w:sz="4" w:space="0" w:color="auto"/>
                  </w:tcBorders>
                  <w:vAlign w:val="center"/>
                </w:tcPr>
                <w:p w14:paraId="2BDF43C3" w14:textId="77777777" w:rsidR="00EF3E18" w:rsidRPr="006B5C2A" w:rsidRDefault="004A62B5">
                  <w:pPr>
                    <w:jc w:val="center"/>
                  </w:pPr>
                  <w:r w:rsidRPr="006B5C2A">
                    <w:rPr>
                      <w:rFonts w:hint="eastAsia"/>
                    </w:rPr>
                    <w:t>50</w:t>
                  </w:r>
                </w:p>
              </w:tc>
            </w:tr>
            <w:tr w:rsidR="006B5C2A" w:rsidRPr="006B5C2A" w14:paraId="12A5CF89" w14:textId="77777777">
              <w:trPr>
                <w:cantSplit/>
                <w:trHeight w:val="454"/>
                <w:jc w:val="center"/>
              </w:trPr>
              <w:tc>
                <w:tcPr>
                  <w:tcW w:w="640" w:type="pct"/>
                  <w:vMerge w:val="restart"/>
                  <w:tcBorders>
                    <w:top w:val="single" w:sz="4" w:space="0" w:color="auto"/>
                    <w:left w:val="single" w:sz="4" w:space="0" w:color="auto"/>
                    <w:bottom w:val="single" w:sz="4" w:space="0" w:color="auto"/>
                    <w:right w:val="single" w:sz="4" w:space="0" w:color="auto"/>
                  </w:tcBorders>
                  <w:vAlign w:val="center"/>
                </w:tcPr>
                <w:p w14:paraId="77B9599A" w14:textId="77777777" w:rsidR="00EF3E18" w:rsidRPr="006B5C2A" w:rsidRDefault="004A62B5">
                  <w:pPr>
                    <w:jc w:val="center"/>
                    <w:rPr>
                      <w:szCs w:val="21"/>
                    </w:rPr>
                  </w:pPr>
                  <w:r w:rsidRPr="006B5C2A">
                    <w:rPr>
                      <w:rFonts w:hint="eastAsia"/>
                      <w:szCs w:val="21"/>
                    </w:rPr>
                    <w:t>2024.10.27</w:t>
                  </w:r>
                </w:p>
              </w:tc>
              <w:tc>
                <w:tcPr>
                  <w:tcW w:w="629" w:type="pct"/>
                  <w:tcBorders>
                    <w:top w:val="single" w:sz="4" w:space="0" w:color="auto"/>
                    <w:left w:val="single" w:sz="4" w:space="0" w:color="auto"/>
                    <w:bottom w:val="single" w:sz="4" w:space="0" w:color="auto"/>
                    <w:right w:val="single" w:sz="4" w:space="0" w:color="auto"/>
                  </w:tcBorders>
                  <w:vAlign w:val="center"/>
                </w:tcPr>
                <w:p w14:paraId="1CAF5AD7" w14:textId="77777777" w:rsidR="00EF3E18" w:rsidRPr="006B5C2A" w:rsidRDefault="004A62B5">
                  <w:pPr>
                    <w:jc w:val="center"/>
                    <w:rPr>
                      <w:szCs w:val="21"/>
                    </w:rPr>
                  </w:pPr>
                  <w:r w:rsidRPr="006B5C2A">
                    <w:rPr>
                      <w:szCs w:val="21"/>
                    </w:rPr>
                    <w:t>昼间</w:t>
                  </w:r>
                </w:p>
              </w:tc>
              <w:tc>
                <w:tcPr>
                  <w:tcW w:w="780" w:type="pct"/>
                  <w:tcBorders>
                    <w:top w:val="single" w:sz="4" w:space="0" w:color="auto"/>
                    <w:left w:val="single" w:sz="4" w:space="0" w:color="auto"/>
                    <w:bottom w:val="single" w:sz="4" w:space="0" w:color="auto"/>
                    <w:right w:val="single" w:sz="4" w:space="0" w:color="auto"/>
                  </w:tcBorders>
                  <w:vAlign w:val="center"/>
                </w:tcPr>
                <w:p w14:paraId="0E3CA12E" w14:textId="77777777" w:rsidR="00EF3E18" w:rsidRPr="006B5C2A" w:rsidRDefault="004A62B5">
                  <w:pPr>
                    <w:jc w:val="center"/>
                  </w:pPr>
                  <w:r w:rsidRPr="006B5C2A">
                    <w:rPr>
                      <w:rFonts w:hint="eastAsia"/>
                    </w:rPr>
                    <w:t>51</w:t>
                  </w:r>
                </w:p>
              </w:tc>
              <w:tc>
                <w:tcPr>
                  <w:tcW w:w="780" w:type="pct"/>
                  <w:tcBorders>
                    <w:top w:val="single" w:sz="4" w:space="0" w:color="auto"/>
                    <w:left w:val="single" w:sz="4" w:space="0" w:color="auto"/>
                    <w:bottom w:val="single" w:sz="4" w:space="0" w:color="auto"/>
                    <w:right w:val="single" w:sz="4" w:space="0" w:color="auto"/>
                  </w:tcBorders>
                  <w:vAlign w:val="center"/>
                </w:tcPr>
                <w:p w14:paraId="47002898" w14:textId="77777777" w:rsidR="00EF3E18" w:rsidRPr="006B5C2A" w:rsidRDefault="004A62B5">
                  <w:pPr>
                    <w:jc w:val="center"/>
                  </w:pPr>
                  <w:r w:rsidRPr="006B5C2A">
                    <w:rPr>
                      <w:rFonts w:hint="eastAsia"/>
                    </w:rPr>
                    <w:t>52</w:t>
                  </w:r>
                </w:p>
              </w:tc>
              <w:tc>
                <w:tcPr>
                  <w:tcW w:w="781" w:type="pct"/>
                  <w:tcBorders>
                    <w:top w:val="single" w:sz="4" w:space="0" w:color="auto"/>
                    <w:left w:val="single" w:sz="4" w:space="0" w:color="auto"/>
                    <w:bottom w:val="single" w:sz="4" w:space="0" w:color="auto"/>
                    <w:right w:val="single" w:sz="4" w:space="0" w:color="auto"/>
                  </w:tcBorders>
                  <w:vAlign w:val="center"/>
                </w:tcPr>
                <w:p w14:paraId="6C22229D" w14:textId="77777777" w:rsidR="00EF3E18" w:rsidRPr="006B5C2A" w:rsidRDefault="004A62B5">
                  <w:pPr>
                    <w:jc w:val="center"/>
                  </w:pPr>
                  <w:r w:rsidRPr="006B5C2A">
                    <w:rPr>
                      <w:rFonts w:hint="eastAsia"/>
                    </w:rPr>
                    <w:t>50</w:t>
                  </w:r>
                </w:p>
              </w:tc>
              <w:tc>
                <w:tcPr>
                  <w:tcW w:w="781" w:type="pct"/>
                  <w:tcBorders>
                    <w:top w:val="single" w:sz="4" w:space="0" w:color="auto"/>
                    <w:left w:val="single" w:sz="4" w:space="0" w:color="auto"/>
                    <w:bottom w:val="single" w:sz="4" w:space="0" w:color="auto"/>
                    <w:right w:val="single" w:sz="4" w:space="0" w:color="auto"/>
                  </w:tcBorders>
                  <w:vAlign w:val="center"/>
                </w:tcPr>
                <w:p w14:paraId="7496C13D" w14:textId="77777777" w:rsidR="00EF3E18" w:rsidRPr="006B5C2A" w:rsidRDefault="004A62B5">
                  <w:pPr>
                    <w:jc w:val="center"/>
                  </w:pPr>
                  <w:r w:rsidRPr="006B5C2A">
                    <w:rPr>
                      <w:rFonts w:hint="eastAsia"/>
                    </w:rPr>
                    <w:t>49</w:t>
                  </w:r>
                </w:p>
              </w:tc>
              <w:tc>
                <w:tcPr>
                  <w:tcW w:w="607" w:type="pct"/>
                  <w:tcBorders>
                    <w:top w:val="single" w:sz="4" w:space="0" w:color="auto"/>
                    <w:left w:val="single" w:sz="4" w:space="0" w:color="auto"/>
                    <w:bottom w:val="single" w:sz="4" w:space="0" w:color="auto"/>
                    <w:right w:val="single" w:sz="4" w:space="0" w:color="auto"/>
                  </w:tcBorders>
                  <w:vAlign w:val="center"/>
                </w:tcPr>
                <w:p w14:paraId="56804A0E" w14:textId="77777777" w:rsidR="00EF3E18" w:rsidRPr="006B5C2A" w:rsidRDefault="004A62B5">
                  <w:pPr>
                    <w:jc w:val="center"/>
                  </w:pPr>
                  <w:r w:rsidRPr="006B5C2A">
                    <w:rPr>
                      <w:rFonts w:hint="eastAsia"/>
                    </w:rPr>
                    <w:t>60</w:t>
                  </w:r>
                </w:p>
              </w:tc>
            </w:tr>
            <w:tr w:rsidR="006B5C2A" w:rsidRPr="006B5C2A" w14:paraId="3D601327" w14:textId="77777777">
              <w:trPr>
                <w:cantSplit/>
                <w:trHeight w:val="454"/>
                <w:jc w:val="center"/>
              </w:trPr>
              <w:tc>
                <w:tcPr>
                  <w:tcW w:w="640" w:type="pct"/>
                  <w:vMerge/>
                  <w:tcBorders>
                    <w:top w:val="single" w:sz="4" w:space="0" w:color="auto"/>
                    <w:left w:val="single" w:sz="4" w:space="0" w:color="auto"/>
                    <w:bottom w:val="single" w:sz="4" w:space="0" w:color="auto"/>
                    <w:right w:val="single" w:sz="4" w:space="0" w:color="auto"/>
                  </w:tcBorders>
                  <w:vAlign w:val="center"/>
                </w:tcPr>
                <w:p w14:paraId="7E176314" w14:textId="77777777" w:rsidR="00EF3E18" w:rsidRPr="006B5C2A" w:rsidRDefault="00EF3E18">
                  <w:pPr>
                    <w:jc w:val="center"/>
                    <w:rPr>
                      <w:szCs w:val="21"/>
                    </w:rPr>
                  </w:pPr>
                </w:p>
              </w:tc>
              <w:tc>
                <w:tcPr>
                  <w:tcW w:w="629" w:type="pct"/>
                  <w:tcBorders>
                    <w:top w:val="single" w:sz="4" w:space="0" w:color="auto"/>
                    <w:left w:val="single" w:sz="4" w:space="0" w:color="auto"/>
                    <w:bottom w:val="single" w:sz="4" w:space="0" w:color="auto"/>
                    <w:right w:val="single" w:sz="4" w:space="0" w:color="auto"/>
                  </w:tcBorders>
                  <w:vAlign w:val="center"/>
                </w:tcPr>
                <w:p w14:paraId="6240EBD4" w14:textId="77777777" w:rsidR="00EF3E18" w:rsidRPr="006B5C2A" w:rsidRDefault="004A62B5">
                  <w:pPr>
                    <w:jc w:val="center"/>
                    <w:rPr>
                      <w:szCs w:val="21"/>
                    </w:rPr>
                  </w:pPr>
                  <w:r w:rsidRPr="006B5C2A">
                    <w:rPr>
                      <w:rFonts w:hint="eastAsia"/>
                      <w:szCs w:val="21"/>
                    </w:rPr>
                    <w:t>夜间</w:t>
                  </w:r>
                </w:p>
              </w:tc>
              <w:tc>
                <w:tcPr>
                  <w:tcW w:w="780" w:type="pct"/>
                  <w:tcBorders>
                    <w:top w:val="single" w:sz="4" w:space="0" w:color="auto"/>
                    <w:left w:val="single" w:sz="4" w:space="0" w:color="auto"/>
                    <w:bottom w:val="single" w:sz="4" w:space="0" w:color="auto"/>
                    <w:right w:val="single" w:sz="4" w:space="0" w:color="auto"/>
                  </w:tcBorders>
                  <w:vAlign w:val="center"/>
                </w:tcPr>
                <w:p w14:paraId="6FA3FDB4" w14:textId="77777777" w:rsidR="00EF3E18" w:rsidRPr="006B5C2A" w:rsidRDefault="004A62B5">
                  <w:pPr>
                    <w:jc w:val="center"/>
                  </w:pPr>
                  <w:r w:rsidRPr="006B5C2A">
                    <w:rPr>
                      <w:rFonts w:hint="eastAsia"/>
                    </w:rPr>
                    <w:t>41</w:t>
                  </w:r>
                </w:p>
              </w:tc>
              <w:tc>
                <w:tcPr>
                  <w:tcW w:w="780" w:type="pct"/>
                  <w:tcBorders>
                    <w:top w:val="single" w:sz="4" w:space="0" w:color="auto"/>
                    <w:left w:val="single" w:sz="4" w:space="0" w:color="auto"/>
                    <w:bottom w:val="single" w:sz="4" w:space="0" w:color="auto"/>
                    <w:right w:val="single" w:sz="4" w:space="0" w:color="auto"/>
                  </w:tcBorders>
                  <w:vAlign w:val="center"/>
                </w:tcPr>
                <w:p w14:paraId="0148CC7E" w14:textId="77777777" w:rsidR="00EF3E18" w:rsidRPr="006B5C2A" w:rsidRDefault="004A62B5">
                  <w:pPr>
                    <w:jc w:val="center"/>
                  </w:pPr>
                  <w:r w:rsidRPr="006B5C2A">
                    <w:rPr>
                      <w:rFonts w:hint="eastAsia"/>
                    </w:rPr>
                    <w:t>42</w:t>
                  </w:r>
                </w:p>
              </w:tc>
              <w:tc>
                <w:tcPr>
                  <w:tcW w:w="781" w:type="pct"/>
                  <w:tcBorders>
                    <w:top w:val="single" w:sz="4" w:space="0" w:color="auto"/>
                    <w:left w:val="single" w:sz="4" w:space="0" w:color="auto"/>
                    <w:bottom w:val="single" w:sz="4" w:space="0" w:color="auto"/>
                    <w:right w:val="single" w:sz="4" w:space="0" w:color="auto"/>
                  </w:tcBorders>
                  <w:vAlign w:val="center"/>
                </w:tcPr>
                <w:p w14:paraId="60D9B90A" w14:textId="77777777" w:rsidR="00EF3E18" w:rsidRPr="006B5C2A" w:rsidRDefault="004A62B5">
                  <w:pPr>
                    <w:jc w:val="center"/>
                  </w:pPr>
                  <w:r w:rsidRPr="006B5C2A">
                    <w:rPr>
                      <w:rFonts w:hint="eastAsia"/>
                    </w:rPr>
                    <w:t>42</w:t>
                  </w:r>
                </w:p>
              </w:tc>
              <w:tc>
                <w:tcPr>
                  <w:tcW w:w="781" w:type="pct"/>
                  <w:tcBorders>
                    <w:top w:val="single" w:sz="4" w:space="0" w:color="auto"/>
                    <w:left w:val="single" w:sz="4" w:space="0" w:color="auto"/>
                    <w:bottom w:val="single" w:sz="4" w:space="0" w:color="auto"/>
                    <w:right w:val="single" w:sz="4" w:space="0" w:color="auto"/>
                  </w:tcBorders>
                  <w:vAlign w:val="center"/>
                </w:tcPr>
                <w:p w14:paraId="1B9CA87A" w14:textId="77777777" w:rsidR="00EF3E18" w:rsidRPr="006B5C2A" w:rsidRDefault="004A62B5">
                  <w:pPr>
                    <w:jc w:val="center"/>
                  </w:pPr>
                  <w:r w:rsidRPr="006B5C2A">
                    <w:rPr>
                      <w:rFonts w:hint="eastAsia"/>
                    </w:rPr>
                    <w:t>38</w:t>
                  </w:r>
                </w:p>
              </w:tc>
              <w:tc>
                <w:tcPr>
                  <w:tcW w:w="607" w:type="pct"/>
                  <w:tcBorders>
                    <w:top w:val="single" w:sz="4" w:space="0" w:color="auto"/>
                    <w:left w:val="single" w:sz="4" w:space="0" w:color="auto"/>
                    <w:bottom w:val="single" w:sz="4" w:space="0" w:color="auto"/>
                    <w:right w:val="single" w:sz="4" w:space="0" w:color="auto"/>
                  </w:tcBorders>
                  <w:vAlign w:val="center"/>
                </w:tcPr>
                <w:p w14:paraId="63F80837" w14:textId="77777777" w:rsidR="00EF3E18" w:rsidRPr="006B5C2A" w:rsidRDefault="004A62B5">
                  <w:pPr>
                    <w:jc w:val="center"/>
                  </w:pPr>
                  <w:r w:rsidRPr="006B5C2A">
                    <w:rPr>
                      <w:rFonts w:hint="eastAsia"/>
                    </w:rPr>
                    <w:t>50</w:t>
                  </w:r>
                </w:p>
              </w:tc>
            </w:tr>
            <w:tr w:rsidR="006B5C2A" w:rsidRPr="006B5C2A" w14:paraId="0DE81F05" w14:textId="77777777">
              <w:trPr>
                <w:cantSplit/>
                <w:trHeight w:val="454"/>
                <w:jc w:val="center"/>
              </w:trPr>
              <w:tc>
                <w:tcPr>
                  <w:tcW w:w="1269" w:type="pct"/>
                  <w:gridSpan w:val="2"/>
                  <w:tcBorders>
                    <w:top w:val="single" w:sz="4" w:space="0" w:color="auto"/>
                    <w:left w:val="single" w:sz="4" w:space="0" w:color="auto"/>
                    <w:bottom w:val="single" w:sz="4" w:space="0" w:color="auto"/>
                    <w:right w:val="single" w:sz="4" w:space="0" w:color="auto"/>
                  </w:tcBorders>
                  <w:vAlign w:val="center"/>
                </w:tcPr>
                <w:p w14:paraId="29CB8B99" w14:textId="77777777" w:rsidR="00EF3E18" w:rsidRPr="006B5C2A" w:rsidRDefault="004A62B5">
                  <w:pPr>
                    <w:pStyle w:val="29"/>
                    <w:widowControl w:val="0"/>
                    <w:spacing w:after="0" w:line="240" w:lineRule="auto"/>
                    <w:ind w:firstLineChars="0" w:firstLine="0"/>
                    <w:jc w:val="center"/>
                    <w:rPr>
                      <w:rFonts w:eastAsia="宋体"/>
                      <w:kern w:val="2"/>
                      <w:sz w:val="21"/>
                      <w:szCs w:val="21"/>
                    </w:rPr>
                  </w:pPr>
                  <w:r w:rsidRPr="006B5C2A">
                    <w:rPr>
                      <w:rFonts w:eastAsia="宋体" w:hint="eastAsia"/>
                      <w:kern w:val="2"/>
                      <w:sz w:val="21"/>
                      <w:szCs w:val="21"/>
                    </w:rPr>
                    <w:t>标准依据</w:t>
                  </w:r>
                </w:p>
              </w:tc>
              <w:tc>
                <w:tcPr>
                  <w:tcW w:w="3730" w:type="pct"/>
                  <w:gridSpan w:val="5"/>
                  <w:tcBorders>
                    <w:top w:val="single" w:sz="4" w:space="0" w:color="auto"/>
                    <w:left w:val="single" w:sz="4" w:space="0" w:color="auto"/>
                    <w:bottom w:val="single" w:sz="4" w:space="0" w:color="auto"/>
                    <w:right w:val="single" w:sz="4" w:space="0" w:color="auto"/>
                  </w:tcBorders>
                  <w:vAlign w:val="center"/>
                </w:tcPr>
                <w:p w14:paraId="00B72A8D" w14:textId="77777777" w:rsidR="00EF3E18" w:rsidRPr="006B5C2A" w:rsidRDefault="004A62B5">
                  <w:pPr>
                    <w:pStyle w:val="29"/>
                    <w:widowControl w:val="0"/>
                    <w:spacing w:after="0" w:line="240" w:lineRule="auto"/>
                    <w:ind w:firstLineChars="0" w:firstLine="0"/>
                    <w:jc w:val="center"/>
                    <w:rPr>
                      <w:rFonts w:eastAsia="宋体"/>
                      <w:kern w:val="2"/>
                      <w:sz w:val="21"/>
                      <w:szCs w:val="21"/>
                    </w:rPr>
                  </w:pPr>
                  <w:r w:rsidRPr="006B5C2A">
                    <w:rPr>
                      <w:rFonts w:eastAsia="宋体" w:hint="eastAsia"/>
                      <w:kern w:val="2"/>
                      <w:sz w:val="21"/>
                      <w:szCs w:val="21"/>
                    </w:rPr>
                    <w:t>《声环境质量标准》</w:t>
                  </w:r>
                  <w:r w:rsidRPr="006B5C2A">
                    <w:rPr>
                      <w:rFonts w:eastAsia="宋体" w:hint="eastAsia"/>
                      <w:kern w:val="2"/>
                      <w:sz w:val="21"/>
                      <w:szCs w:val="21"/>
                    </w:rPr>
                    <w:t>GB3096-2008</w:t>
                  </w:r>
                  <w:r w:rsidRPr="006B5C2A">
                    <w:rPr>
                      <w:rFonts w:eastAsia="宋体" w:hint="eastAsia"/>
                      <w:kern w:val="2"/>
                      <w:sz w:val="21"/>
                      <w:szCs w:val="21"/>
                    </w:rPr>
                    <w:t>中</w:t>
                  </w:r>
                  <w:r w:rsidRPr="006B5C2A">
                    <w:rPr>
                      <w:rFonts w:eastAsia="宋体" w:hint="eastAsia"/>
                      <w:kern w:val="2"/>
                      <w:sz w:val="21"/>
                      <w:szCs w:val="21"/>
                    </w:rPr>
                    <w:t>2</w:t>
                  </w:r>
                  <w:r w:rsidRPr="006B5C2A">
                    <w:rPr>
                      <w:rFonts w:eastAsia="宋体" w:hint="eastAsia"/>
                      <w:kern w:val="2"/>
                      <w:sz w:val="21"/>
                      <w:szCs w:val="21"/>
                    </w:rPr>
                    <w:t>类标准</w:t>
                  </w:r>
                </w:p>
              </w:tc>
            </w:tr>
            <w:tr w:rsidR="006B5C2A" w:rsidRPr="006B5C2A" w14:paraId="52C6BC0C" w14:textId="77777777">
              <w:trPr>
                <w:cantSplit/>
                <w:trHeight w:val="454"/>
                <w:jc w:val="center"/>
              </w:trPr>
              <w:tc>
                <w:tcPr>
                  <w:tcW w:w="1269" w:type="pct"/>
                  <w:gridSpan w:val="2"/>
                  <w:tcBorders>
                    <w:top w:val="single" w:sz="4" w:space="0" w:color="auto"/>
                    <w:left w:val="single" w:sz="4" w:space="0" w:color="auto"/>
                    <w:bottom w:val="single" w:sz="4" w:space="0" w:color="auto"/>
                    <w:right w:val="single" w:sz="4" w:space="0" w:color="auto"/>
                  </w:tcBorders>
                  <w:vAlign w:val="center"/>
                </w:tcPr>
                <w:p w14:paraId="1CFAB459" w14:textId="77777777" w:rsidR="00EF3E18" w:rsidRPr="006B5C2A" w:rsidRDefault="004A62B5">
                  <w:pPr>
                    <w:pStyle w:val="29"/>
                    <w:widowControl w:val="0"/>
                    <w:tabs>
                      <w:tab w:val="center" w:pos="918"/>
                      <w:tab w:val="right" w:pos="1716"/>
                    </w:tabs>
                    <w:spacing w:after="0" w:line="240" w:lineRule="auto"/>
                    <w:ind w:firstLineChars="0" w:firstLine="0"/>
                    <w:jc w:val="center"/>
                    <w:rPr>
                      <w:rFonts w:eastAsia="宋体"/>
                      <w:kern w:val="2"/>
                      <w:sz w:val="21"/>
                      <w:szCs w:val="21"/>
                    </w:rPr>
                  </w:pPr>
                  <w:r w:rsidRPr="006B5C2A">
                    <w:rPr>
                      <w:rFonts w:eastAsia="宋体" w:hint="eastAsia"/>
                      <w:kern w:val="2"/>
                      <w:sz w:val="21"/>
                      <w:szCs w:val="21"/>
                    </w:rPr>
                    <w:lastRenderedPageBreak/>
                    <w:t>备注</w:t>
                  </w:r>
                </w:p>
              </w:tc>
              <w:tc>
                <w:tcPr>
                  <w:tcW w:w="3730" w:type="pct"/>
                  <w:gridSpan w:val="5"/>
                  <w:tcBorders>
                    <w:top w:val="single" w:sz="4" w:space="0" w:color="auto"/>
                    <w:left w:val="single" w:sz="4" w:space="0" w:color="auto"/>
                    <w:bottom w:val="single" w:sz="4" w:space="0" w:color="auto"/>
                    <w:right w:val="single" w:sz="4" w:space="0" w:color="auto"/>
                  </w:tcBorders>
                  <w:vAlign w:val="center"/>
                </w:tcPr>
                <w:p w14:paraId="58E57BC8" w14:textId="77777777" w:rsidR="00EF3E18" w:rsidRPr="006B5C2A" w:rsidRDefault="004A62B5">
                  <w:pPr>
                    <w:pStyle w:val="29"/>
                    <w:widowControl w:val="0"/>
                    <w:spacing w:after="0" w:line="240" w:lineRule="auto"/>
                    <w:ind w:firstLineChars="0" w:firstLine="0"/>
                    <w:jc w:val="center"/>
                    <w:rPr>
                      <w:rFonts w:eastAsia="宋体"/>
                      <w:bCs/>
                      <w:sz w:val="21"/>
                      <w:szCs w:val="21"/>
                    </w:rPr>
                  </w:pPr>
                  <w:r w:rsidRPr="006B5C2A">
                    <w:rPr>
                      <w:rFonts w:eastAsia="宋体" w:hint="eastAsia"/>
                      <w:kern w:val="2"/>
                      <w:sz w:val="21"/>
                      <w:szCs w:val="21"/>
                    </w:rPr>
                    <w:t>2024.10.26</w:t>
                  </w:r>
                  <w:r w:rsidRPr="006B5C2A">
                    <w:rPr>
                      <w:rFonts w:eastAsia="宋体" w:hint="eastAsia"/>
                      <w:kern w:val="2"/>
                      <w:sz w:val="21"/>
                      <w:szCs w:val="21"/>
                    </w:rPr>
                    <w:t>阴</w:t>
                  </w:r>
                  <w:r w:rsidRPr="006B5C2A">
                    <w:rPr>
                      <w:rFonts w:eastAsia="宋体"/>
                      <w:bCs/>
                      <w:sz w:val="21"/>
                      <w:szCs w:val="21"/>
                    </w:rPr>
                    <w:t>昼间：</w:t>
                  </w:r>
                  <w:r w:rsidRPr="006B5C2A">
                    <w:rPr>
                      <w:rFonts w:eastAsia="宋体" w:hint="eastAsia"/>
                      <w:bCs/>
                      <w:sz w:val="21"/>
                      <w:szCs w:val="21"/>
                    </w:rPr>
                    <w:t>西北</w:t>
                  </w:r>
                  <w:r w:rsidRPr="006B5C2A">
                    <w:rPr>
                      <w:rFonts w:eastAsia="宋体" w:hint="eastAsia"/>
                      <w:kern w:val="2"/>
                      <w:sz w:val="21"/>
                      <w:szCs w:val="21"/>
                    </w:rPr>
                    <w:t>风</w:t>
                  </w:r>
                  <w:r w:rsidRPr="006B5C2A">
                    <w:rPr>
                      <w:rFonts w:eastAsia="宋体"/>
                      <w:bCs/>
                      <w:sz w:val="21"/>
                      <w:szCs w:val="21"/>
                    </w:rPr>
                    <w:t>，风速</w:t>
                  </w:r>
                  <w:r w:rsidRPr="006B5C2A">
                    <w:rPr>
                      <w:rFonts w:eastAsia="宋体" w:hint="eastAsia"/>
                      <w:bCs/>
                      <w:sz w:val="21"/>
                      <w:szCs w:val="21"/>
                    </w:rPr>
                    <w:t>2.5</w:t>
                  </w:r>
                  <w:r w:rsidRPr="006B5C2A">
                    <w:rPr>
                      <w:rFonts w:eastAsia="宋体"/>
                      <w:bCs/>
                      <w:sz w:val="21"/>
                      <w:szCs w:val="21"/>
                    </w:rPr>
                    <w:t>m/s</w:t>
                  </w:r>
                  <w:r w:rsidRPr="006B5C2A">
                    <w:rPr>
                      <w:rFonts w:eastAsia="宋体"/>
                      <w:bCs/>
                      <w:sz w:val="21"/>
                      <w:szCs w:val="21"/>
                    </w:rPr>
                    <w:t>；</w:t>
                  </w:r>
                  <w:r w:rsidRPr="006B5C2A">
                    <w:rPr>
                      <w:rFonts w:eastAsia="宋体" w:hint="eastAsia"/>
                      <w:bCs/>
                      <w:sz w:val="21"/>
                      <w:szCs w:val="21"/>
                    </w:rPr>
                    <w:t>晴</w:t>
                  </w:r>
                  <w:r w:rsidRPr="006B5C2A">
                    <w:rPr>
                      <w:rFonts w:eastAsia="宋体"/>
                      <w:bCs/>
                      <w:sz w:val="21"/>
                      <w:szCs w:val="21"/>
                    </w:rPr>
                    <w:t>夜间：</w:t>
                  </w:r>
                  <w:r w:rsidRPr="006B5C2A">
                    <w:rPr>
                      <w:rFonts w:eastAsia="宋体" w:hint="eastAsia"/>
                      <w:bCs/>
                      <w:sz w:val="21"/>
                      <w:szCs w:val="21"/>
                    </w:rPr>
                    <w:t>西北</w:t>
                  </w:r>
                  <w:r w:rsidRPr="006B5C2A">
                    <w:rPr>
                      <w:rFonts w:eastAsia="宋体"/>
                      <w:bCs/>
                      <w:sz w:val="21"/>
                      <w:szCs w:val="21"/>
                    </w:rPr>
                    <w:t>风，</w:t>
                  </w:r>
                  <w:r w:rsidRPr="006B5C2A">
                    <w:rPr>
                      <w:rFonts w:eastAsia="宋体" w:hint="eastAsia"/>
                      <w:bCs/>
                      <w:sz w:val="21"/>
                      <w:szCs w:val="21"/>
                    </w:rPr>
                    <w:t>2.7</w:t>
                  </w:r>
                  <w:r w:rsidRPr="006B5C2A">
                    <w:rPr>
                      <w:rFonts w:eastAsia="宋体"/>
                      <w:bCs/>
                      <w:sz w:val="21"/>
                      <w:szCs w:val="21"/>
                    </w:rPr>
                    <w:t>m/s</w:t>
                  </w:r>
                  <w:r w:rsidRPr="006B5C2A">
                    <w:rPr>
                      <w:rFonts w:eastAsia="宋体" w:hint="eastAsia"/>
                      <w:bCs/>
                      <w:sz w:val="21"/>
                      <w:szCs w:val="21"/>
                    </w:rPr>
                    <w:t>。</w:t>
                  </w:r>
                </w:p>
                <w:p w14:paraId="76CA87C0" w14:textId="77777777" w:rsidR="00EF3E18" w:rsidRPr="006B5C2A" w:rsidRDefault="004A62B5">
                  <w:pPr>
                    <w:pStyle w:val="29"/>
                    <w:widowControl w:val="0"/>
                    <w:spacing w:after="0" w:line="240" w:lineRule="auto"/>
                    <w:ind w:firstLineChars="0" w:firstLine="0"/>
                    <w:jc w:val="center"/>
                    <w:rPr>
                      <w:rFonts w:eastAsia="宋体"/>
                      <w:bCs/>
                      <w:sz w:val="21"/>
                      <w:szCs w:val="21"/>
                    </w:rPr>
                  </w:pPr>
                  <w:r w:rsidRPr="006B5C2A">
                    <w:rPr>
                      <w:rFonts w:eastAsia="宋体" w:hint="eastAsia"/>
                      <w:kern w:val="2"/>
                      <w:sz w:val="21"/>
                      <w:szCs w:val="21"/>
                    </w:rPr>
                    <w:t>2024.10.27</w:t>
                  </w:r>
                  <w:r w:rsidRPr="006B5C2A">
                    <w:rPr>
                      <w:rFonts w:eastAsia="宋体" w:hint="eastAsia"/>
                      <w:kern w:val="2"/>
                      <w:sz w:val="21"/>
                      <w:szCs w:val="21"/>
                    </w:rPr>
                    <w:t>晴</w:t>
                  </w:r>
                  <w:r w:rsidRPr="006B5C2A">
                    <w:rPr>
                      <w:rFonts w:eastAsia="宋体"/>
                      <w:bCs/>
                      <w:sz w:val="21"/>
                      <w:szCs w:val="21"/>
                    </w:rPr>
                    <w:t>昼间：</w:t>
                  </w:r>
                  <w:r w:rsidRPr="006B5C2A">
                    <w:rPr>
                      <w:rFonts w:eastAsia="宋体" w:hint="eastAsia"/>
                      <w:kern w:val="2"/>
                      <w:sz w:val="21"/>
                      <w:szCs w:val="21"/>
                    </w:rPr>
                    <w:t>北风</w:t>
                  </w:r>
                  <w:r w:rsidRPr="006B5C2A">
                    <w:rPr>
                      <w:rFonts w:eastAsia="宋体"/>
                      <w:bCs/>
                      <w:sz w:val="21"/>
                      <w:szCs w:val="21"/>
                    </w:rPr>
                    <w:t>，风速</w:t>
                  </w:r>
                  <w:r w:rsidRPr="006B5C2A">
                    <w:rPr>
                      <w:rFonts w:eastAsia="宋体" w:hint="eastAsia"/>
                      <w:bCs/>
                      <w:sz w:val="21"/>
                      <w:szCs w:val="21"/>
                    </w:rPr>
                    <w:t>2.4</w:t>
                  </w:r>
                  <w:r w:rsidRPr="006B5C2A">
                    <w:rPr>
                      <w:rFonts w:eastAsia="宋体"/>
                      <w:bCs/>
                      <w:sz w:val="21"/>
                      <w:szCs w:val="21"/>
                    </w:rPr>
                    <w:t>m/s</w:t>
                  </w:r>
                  <w:r w:rsidRPr="006B5C2A">
                    <w:rPr>
                      <w:rFonts w:eastAsia="宋体"/>
                      <w:bCs/>
                      <w:sz w:val="21"/>
                      <w:szCs w:val="21"/>
                    </w:rPr>
                    <w:t>；</w:t>
                  </w:r>
                  <w:r w:rsidRPr="006B5C2A">
                    <w:rPr>
                      <w:rFonts w:eastAsia="宋体" w:hint="eastAsia"/>
                      <w:bCs/>
                      <w:sz w:val="21"/>
                      <w:szCs w:val="21"/>
                    </w:rPr>
                    <w:t>晴</w:t>
                  </w:r>
                  <w:r w:rsidRPr="006B5C2A">
                    <w:rPr>
                      <w:rFonts w:eastAsia="宋体"/>
                      <w:bCs/>
                      <w:sz w:val="21"/>
                      <w:szCs w:val="21"/>
                    </w:rPr>
                    <w:t>夜间：</w:t>
                  </w:r>
                  <w:r w:rsidRPr="006B5C2A">
                    <w:rPr>
                      <w:rFonts w:eastAsia="宋体" w:hint="eastAsia"/>
                      <w:bCs/>
                      <w:sz w:val="21"/>
                      <w:szCs w:val="21"/>
                    </w:rPr>
                    <w:t>北</w:t>
                  </w:r>
                  <w:r w:rsidRPr="006B5C2A">
                    <w:rPr>
                      <w:rFonts w:eastAsia="宋体"/>
                      <w:bCs/>
                      <w:sz w:val="21"/>
                      <w:szCs w:val="21"/>
                    </w:rPr>
                    <w:t>风，</w:t>
                  </w:r>
                  <w:r w:rsidRPr="006B5C2A">
                    <w:rPr>
                      <w:rFonts w:eastAsia="宋体" w:hint="eastAsia"/>
                      <w:bCs/>
                      <w:sz w:val="21"/>
                      <w:szCs w:val="21"/>
                    </w:rPr>
                    <w:t>2.6</w:t>
                  </w:r>
                  <w:r w:rsidRPr="006B5C2A">
                    <w:rPr>
                      <w:rFonts w:eastAsia="宋体"/>
                      <w:bCs/>
                      <w:sz w:val="21"/>
                      <w:szCs w:val="21"/>
                    </w:rPr>
                    <w:t>m/s</w:t>
                  </w:r>
                  <w:r w:rsidRPr="006B5C2A">
                    <w:rPr>
                      <w:rFonts w:eastAsia="宋体" w:hint="eastAsia"/>
                      <w:bCs/>
                      <w:sz w:val="21"/>
                      <w:szCs w:val="21"/>
                    </w:rPr>
                    <w:t>。</w:t>
                  </w:r>
                </w:p>
              </w:tc>
            </w:tr>
          </w:tbl>
          <w:p w14:paraId="2D28F665" w14:textId="77777777" w:rsidR="00EF3E18" w:rsidRPr="006B5C2A" w:rsidRDefault="004A62B5">
            <w:pPr>
              <w:keepNext/>
              <w:spacing w:line="360" w:lineRule="auto"/>
              <w:ind w:firstLineChars="200" w:firstLine="480"/>
              <w:rPr>
                <w:kern w:val="0"/>
                <w:sz w:val="24"/>
              </w:rPr>
            </w:pPr>
            <w:r w:rsidRPr="006B5C2A">
              <w:rPr>
                <w:rFonts w:hint="eastAsia"/>
                <w:kern w:val="0"/>
                <w:sz w:val="24"/>
              </w:rPr>
              <w:t>由上表可知，项目厂界声环境质量现状满足《声环境质量标准》（</w:t>
            </w:r>
            <w:r w:rsidRPr="006B5C2A">
              <w:rPr>
                <w:rFonts w:hint="eastAsia"/>
                <w:kern w:val="0"/>
                <w:sz w:val="24"/>
              </w:rPr>
              <w:t>GB3096-2008</w:t>
            </w:r>
            <w:r w:rsidRPr="006B5C2A">
              <w:rPr>
                <w:rFonts w:hint="eastAsia"/>
                <w:kern w:val="0"/>
                <w:sz w:val="24"/>
              </w:rPr>
              <w:t>）中的</w:t>
            </w:r>
            <w:r w:rsidRPr="006B5C2A">
              <w:rPr>
                <w:rFonts w:hint="eastAsia"/>
                <w:kern w:val="0"/>
                <w:sz w:val="24"/>
              </w:rPr>
              <w:t>2</w:t>
            </w:r>
            <w:r w:rsidRPr="006B5C2A">
              <w:rPr>
                <w:rFonts w:hint="eastAsia"/>
                <w:kern w:val="0"/>
                <w:sz w:val="24"/>
              </w:rPr>
              <w:t>类标准要求，说明</w:t>
            </w:r>
            <w:proofErr w:type="gramStart"/>
            <w:r w:rsidRPr="006B5C2A">
              <w:rPr>
                <w:rFonts w:hint="eastAsia"/>
                <w:kern w:val="0"/>
                <w:sz w:val="24"/>
              </w:rPr>
              <w:t>项目区声环境质量</w:t>
            </w:r>
            <w:proofErr w:type="gramEnd"/>
            <w:r w:rsidRPr="006B5C2A">
              <w:rPr>
                <w:rFonts w:hint="eastAsia"/>
                <w:kern w:val="0"/>
                <w:sz w:val="24"/>
              </w:rPr>
              <w:t>良好。</w:t>
            </w:r>
          </w:p>
          <w:p w14:paraId="178158F6" w14:textId="77777777" w:rsidR="00EF3E18" w:rsidRPr="006B5C2A" w:rsidRDefault="004A62B5">
            <w:pPr>
              <w:spacing w:line="360" w:lineRule="auto"/>
              <w:ind w:firstLine="502"/>
              <w:rPr>
                <w:sz w:val="24"/>
              </w:rPr>
            </w:pPr>
            <w:r w:rsidRPr="006B5C2A">
              <w:rPr>
                <w:b/>
                <w:sz w:val="24"/>
              </w:rPr>
              <w:t>3</w:t>
            </w:r>
            <w:r w:rsidRPr="006B5C2A">
              <w:rPr>
                <w:rFonts w:hint="eastAsia"/>
                <w:b/>
                <w:sz w:val="24"/>
              </w:rPr>
              <w:t>、生态环境</w:t>
            </w:r>
          </w:p>
          <w:p w14:paraId="583E87CB" w14:textId="77777777" w:rsidR="00EF3E18" w:rsidRPr="006B5C2A" w:rsidRDefault="004A62B5">
            <w:pPr>
              <w:pStyle w:val="aff9"/>
              <w:ind w:firstLine="480"/>
            </w:pPr>
            <w:r w:rsidRPr="006B5C2A">
              <w:rPr>
                <w:rFonts w:hint="eastAsia"/>
              </w:rPr>
              <w:t>项目无新增用地，不进行生态环境现状调查。</w:t>
            </w:r>
          </w:p>
          <w:p w14:paraId="71EC59F3" w14:textId="77777777" w:rsidR="00EF3E18" w:rsidRPr="006B5C2A" w:rsidRDefault="004A62B5">
            <w:pPr>
              <w:spacing w:line="360" w:lineRule="auto"/>
              <w:ind w:firstLine="502"/>
              <w:rPr>
                <w:sz w:val="24"/>
              </w:rPr>
            </w:pPr>
            <w:r w:rsidRPr="006B5C2A">
              <w:rPr>
                <w:b/>
                <w:sz w:val="24"/>
              </w:rPr>
              <w:t>4</w:t>
            </w:r>
            <w:r w:rsidRPr="006B5C2A">
              <w:rPr>
                <w:rFonts w:hint="eastAsia"/>
                <w:b/>
                <w:sz w:val="24"/>
              </w:rPr>
              <w:t>、地表水环境</w:t>
            </w:r>
          </w:p>
          <w:p w14:paraId="1343AC00" w14:textId="77777777" w:rsidR="00EF3E18" w:rsidRPr="006B5C2A" w:rsidRDefault="004A62B5">
            <w:pPr>
              <w:pStyle w:val="aff9"/>
              <w:ind w:firstLine="480"/>
            </w:pPr>
            <w:bookmarkStart w:id="22" w:name="_Hlk170827671"/>
            <w:r w:rsidRPr="006B5C2A">
              <w:rPr>
                <w:rFonts w:hint="eastAsia"/>
              </w:rPr>
              <w:t>本项目无新增废水的排放，不进行地表水环境现状调查。</w:t>
            </w:r>
          </w:p>
          <w:bookmarkEnd w:id="22"/>
          <w:p w14:paraId="262A450F" w14:textId="77777777" w:rsidR="00EF3E18" w:rsidRPr="006B5C2A" w:rsidRDefault="004A62B5">
            <w:pPr>
              <w:numPr>
                <w:ilvl w:val="0"/>
                <w:numId w:val="7"/>
              </w:numPr>
              <w:spacing w:line="360" w:lineRule="auto"/>
              <w:ind w:firstLine="502"/>
              <w:rPr>
                <w:b/>
                <w:sz w:val="24"/>
              </w:rPr>
            </w:pPr>
            <w:r w:rsidRPr="006B5C2A">
              <w:rPr>
                <w:rFonts w:hint="eastAsia"/>
                <w:b/>
                <w:sz w:val="24"/>
              </w:rPr>
              <w:t>地下水环境</w:t>
            </w:r>
          </w:p>
          <w:p w14:paraId="3EA807BF" w14:textId="77777777" w:rsidR="00EF3E18" w:rsidRPr="006B5C2A" w:rsidRDefault="004A62B5">
            <w:pPr>
              <w:spacing w:line="360" w:lineRule="auto"/>
              <w:ind w:firstLineChars="200" w:firstLine="480"/>
              <w:rPr>
                <w:sz w:val="24"/>
              </w:rPr>
            </w:pPr>
            <w:r w:rsidRPr="006B5C2A">
              <w:rPr>
                <w:sz w:val="24"/>
              </w:rPr>
              <w:t>本项目地下水环境质量现状引用《国能榆林能源有限责任公司郭家湾煤矿分公司</w:t>
            </w:r>
            <w:r w:rsidRPr="006B5C2A">
              <w:rPr>
                <w:rFonts w:hint="eastAsia"/>
                <w:sz w:val="24"/>
              </w:rPr>
              <w:t>水质检测（八月）</w:t>
            </w:r>
            <w:r w:rsidRPr="006B5C2A">
              <w:rPr>
                <w:sz w:val="24"/>
              </w:rPr>
              <w:t>》中监测数据，引用监测点位为</w:t>
            </w:r>
            <w:r w:rsidRPr="006B5C2A">
              <w:rPr>
                <w:rFonts w:hint="eastAsia"/>
                <w:sz w:val="24"/>
              </w:rPr>
              <w:t>工业场地</w:t>
            </w:r>
            <w:r w:rsidRPr="006B5C2A">
              <w:rPr>
                <w:sz w:val="24"/>
              </w:rPr>
              <w:t>，位于本项目北侧，引用监测时间为</w:t>
            </w:r>
            <w:r w:rsidRPr="006B5C2A">
              <w:rPr>
                <w:sz w:val="24"/>
              </w:rPr>
              <w:t>202</w:t>
            </w:r>
            <w:r w:rsidRPr="006B5C2A">
              <w:rPr>
                <w:rFonts w:hint="eastAsia"/>
                <w:sz w:val="24"/>
              </w:rPr>
              <w:t>4</w:t>
            </w:r>
            <w:r w:rsidRPr="006B5C2A">
              <w:rPr>
                <w:sz w:val="24"/>
              </w:rPr>
              <w:t>年</w:t>
            </w:r>
            <w:r w:rsidRPr="006B5C2A">
              <w:rPr>
                <w:rFonts w:hint="eastAsia"/>
                <w:sz w:val="24"/>
              </w:rPr>
              <w:t>8</w:t>
            </w:r>
            <w:r w:rsidRPr="006B5C2A">
              <w:rPr>
                <w:sz w:val="24"/>
              </w:rPr>
              <w:t>月</w:t>
            </w:r>
            <w:r w:rsidRPr="006B5C2A">
              <w:rPr>
                <w:sz w:val="24"/>
              </w:rPr>
              <w:t>1</w:t>
            </w:r>
            <w:r w:rsidRPr="006B5C2A">
              <w:rPr>
                <w:rFonts w:hint="eastAsia"/>
                <w:sz w:val="24"/>
              </w:rPr>
              <w:t>3</w:t>
            </w:r>
            <w:r w:rsidRPr="006B5C2A">
              <w:rPr>
                <w:sz w:val="24"/>
              </w:rPr>
              <w:t>日，故引用数据可行。引用监测结果见表</w:t>
            </w:r>
            <w:r w:rsidRPr="006B5C2A">
              <w:rPr>
                <w:sz w:val="24"/>
              </w:rPr>
              <w:t>3-</w:t>
            </w:r>
            <w:r w:rsidRPr="006B5C2A">
              <w:rPr>
                <w:rFonts w:hint="eastAsia"/>
                <w:sz w:val="24"/>
              </w:rPr>
              <w:t>6</w:t>
            </w:r>
            <w:r w:rsidRPr="006B5C2A">
              <w:rPr>
                <w:sz w:val="24"/>
              </w:rPr>
              <w:t>。</w:t>
            </w:r>
          </w:p>
          <w:p w14:paraId="4F3E062C" w14:textId="77777777" w:rsidR="00EF3E18" w:rsidRPr="006B5C2A" w:rsidRDefault="004A62B5" w:rsidP="009B3531">
            <w:pPr>
              <w:jc w:val="center"/>
              <w:rPr>
                <w:b/>
                <w:sz w:val="24"/>
              </w:rPr>
            </w:pPr>
            <w:r w:rsidRPr="006B5C2A">
              <w:rPr>
                <w:rFonts w:hint="eastAsia"/>
                <w:b/>
              </w:rPr>
              <w:t>表</w:t>
            </w:r>
            <w:r w:rsidRPr="006B5C2A">
              <w:rPr>
                <w:b/>
              </w:rPr>
              <w:t>3-</w:t>
            </w:r>
            <w:r w:rsidRPr="006B5C2A">
              <w:rPr>
                <w:rFonts w:hint="eastAsia"/>
                <w:b/>
              </w:rPr>
              <w:t>6</w:t>
            </w:r>
            <w:r w:rsidRPr="006B5C2A">
              <w:rPr>
                <w:rFonts w:hint="eastAsia"/>
                <w:b/>
              </w:rPr>
              <w:t>区域地下水监测结果</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334"/>
              <w:gridCol w:w="2805"/>
              <w:gridCol w:w="1482"/>
              <w:gridCol w:w="1482"/>
            </w:tblGrid>
            <w:tr w:rsidR="006B5C2A" w:rsidRPr="006B5C2A" w14:paraId="38AF4245" w14:textId="77777777" w:rsidTr="009B3531">
              <w:trPr>
                <w:trHeight w:val="20"/>
                <w:tblHeader/>
                <w:jc w:val="center"/>
              </w:trPr>
              <w:tc>
                <w:tcPr>
                  <w:tcW w:w="2334" w:type="dxa"/>
                  <w:tcBorders>
                    <w:tl2br w:val="nil"/>
                    <w:tr2bl w:val="nil"/>
                  </w:tcBorders>
                  <w:shd w:val="clear" w:color="auto" w:fill="auto"/>
                  <w:tcMar>
                    <w:top w:w="180" w:type="dxa"/>
                    <w:left w:w="240" w:type="dxa"/>
                    <w:bottom w:w="180" w:type="dxa"/>
                    <w:right w:w="240" w:type="dxa"/>
                  </w:tcMar>
                  <w:vAlign w:val="center"/>
                </w:tcPr>
                <w:p w14:paraId="197FB362" w14:textId="77777777" w:rsidR="00EF3E18" w:rsidRPr="006B5C2A" w:rsidRDefault="004A62B5" w:rsidP="009B3531">
                  <w:pPr>
                    <w:jc w:val="center"/>
                    <w:rPr>
                      <w:b/>
                      <w:bCs/>
                    </w:rPr>
                  </w:pPr>
                  <w:r w:rsidRPr="006B5C2A">
                    <w:rPr>
                      <w:rFonts w:hint="eastAsia"/>
                      <w:b/>
                      <w:bCs/>
                    </w:rPr>
                    <w:t>监测项目</w:t>
                  </w:r>
                </w:p>
              </w:tc>
              <w:tc>
                <w:tcPr>
                  <w:tcW w:w="2505" w:type="dxa"/>
                  <w:tcBorders>
                    <w:tl2br w:val="nil"/>
                    <w:tr2bl w:val="nil"/>
                  </w:tcBorders>
                  <w:shd w:val="clear" w:color="auto" w:fill="auto"/>
                  <w:tcMar>
                    <w:top w:w="180" w:type="dxa"/>
                    <w:left w:w="240" w:type="dxa"/>
                    <w:bottom w:w="180" w:type="dxa"/>
                    <w:right w:w="240" w:type="dxa"/>
                  </w:tcMar>
                  <w:vAlign w:val="center"/>
                </w:tcPr>
                <w:p w14:paraId="53117192" w14:textId="77777777" w:rsidR="00EF3E18" w:rsidRPr="006B5C2A" w:rsidRDefault="004A62B5" w:rsidP="009B3531">
                  <w:pPr>
                    <w:jc w:val="center"/>
                    <w:rPr>
                      <w:b/>
                      <w:bCs/>
                    </w:rPr>
                  </w:pPr>
                  <w:r w:rsidRPr="006B5C2A">
                    <w:rPr>
                      <w:rFonts w:hint="eastAsia"/>
                      <w:b/>
                      <w:bCs/>
                    </w:rPr>
                    <w:t>监测结果</w:t>
                  </w:r>
                  <w:r w:rsidRPr="006B5C2A">
                    <w:rPr>
                      <w:rFonts w:hint="eastAsia"/>
                      <w:b/>
                      <w:bCs/>
                    </w:rPr>
                    <w:t>(1#</w:t>
                  </w:r>
                  <w:r w:rsidRPr="006B5C2A">
                    <w:rPr>
                      <w:rFonts w:hint="eastAsia"/>
                      <w:b/>
                      <w:bCs/>
                    </w:rPr>
                    <w:t>工业场地</w:t>
                  </w:r>
                  <w:r w:rsidRPr="006B5C2A">
                    <w:rPr>
                      <w:rFonts w:hint="eastAsia"/>
                      <w:b/>
                      <w:bCs/>
                    </w:rPr>
                    <w:t>)</w:t>
                  </w:r>
                </w:p>
              </w:tc>
              <w:tc>
                <w:tcPr>
                  <w:tcW w:w="0" w:type="auto"/>
                  <w:tcBorders>
                    <w:tl2br w:val="nil"/>
                    <w:tr2bl w:val="nil"/>
                  </w:tcBorders>
                  <w:shd w:val="clear" w:color="auto" w:fill="auto"/>
                  <w:tcMar>
                    <w:top w:w="180" w:type="dxa"/>
                    <w:left w:w="240" w:type="dxa"/>
                    <w:bottom w:w="180" w:type="dxa"/>
                    <w:right w:w="240" w:type="dxa"/>
                  </w:tcMar>
                  <w:vAlign w:val="center"/>
                </w:tcPr>
                <w:p w14:paraId="5F3EC601" w14:textId="77777777" w:rsidR="00EF3E18" w:rsidRPr="006B5C2A" w:rsidRDefault="004A62B5" w:rsidP="009B3531">
                  <w:pPr>
                    <w:jc w:val="center"/>
                    <w:rPr>
                      <w:b/>
                      <w:bCs/>
                    </w:rPr>
                  </w:pPr>
                  <w:r w:rsidRPr="006B5C2A">
                    <w:rPr>
                      <w:rFonts w:hint="eastAsia"/>
                      <w:b/>
                      <w:bCs/>
                    </w:rPr>
                    <w:t>标准限值</w:t>
                  </w:r>
                </w:p>
              </w:tc>
              <w:tc>
                <w:tcPr>
                  <w:tcW w:w="0" w:type="auto"/>
                  <w:tcBorders>
                    <w:tl2br w:val="nil"/>
                    <w:tr2bl w:val="nil"/>
                  </w:tcBorders>
                  <w:shd w:val="clear" w:color="auto" w:fill="auto"/>
                  <w:tcMar>
                    <w:top w:w="180" w:type="dxa"/>
                    <w:left w:w="240" w:type="dxa"/>
                    <w:bottom w:w="180" w:type="dxa"/>
                    <w:right w:w="240" w:type="dxa"/>
                  </w:tcMar>
                  <w:vAlign w:val="center"/>
                </w:tcPr>
                <w:p w14:paraId="063EF7A6" w14:textId="77777777" w:rsidR="00EF3E18" w:rsidRPr="006B5C2A" w:rsidRDefault="004A62B5" w:rsidP="009B3531">
                  <w:pPr>
                    <w:jc w:val="center"/>
                    <w:rPr>
                      <w:b/>
                      <w:bCs/>
                    </w:rPr>
                  </w:pPr>
                  <w:r w:rsidRPr="006B5C2A">
                    <w:rPr>
                      <w:rFonts w:hint="eastAsia"/>
                      <w:b/>
                      <w:bCs/>
                    </w:rPr>
                    <w:t>评价结果</w:t>
                  </w:r>
                </w:p>
              </w:tc>
            </w:tr>
            <w:tr w:rsidR="006B5C2A" w:rsidRPr="006B5C2A" w14:paraId="2EBD1EC9"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368E15ED" w14:textId="77777777" w:rsidR="00EF3E18" w:rsidRPr="006B5C2A" w:rsidRDefault="004A62B5" w:rsidP="009B3531">
                  <w:pPr>
                    <w:jc w:val="center"/>
                  </w:pPr>
                  <w:r w:rsidRPr="006B5C2A">
                    <w:rPr>
                      <w:rFonts w:hint="eastAsia"/>
                    </w:rPr>
                    <w:t>pH</w:t>
                  </w:r>
                  <w:r w:rsidRPr="006B5C2A">
                    <w:rPr>
                      <w:rFonts w:hint="eastAsia"/>
                    </w:rPr>
                    <w:t>值</w:t>
                  </w:r>
                  <w:r w:rsidRPr="006B5C2A">
                    <w:rPr>
                      <w:rFonts w:hint="eastAsia"/>
                    </w:rPr>
                    <w:t>(</w:t>
                  </w:r>
                  <w:r w:rsidRPr="006B5C2A">
                    <w:rPr>
                      <w:rFonts w:hint="eastAsia"/>
                    </w:rPr>
                    <w:t>无量纲</w:t>
                  </w:r>
                  <w:r w:rsidRPr="006B5C2A">
                    <w:rPr>
                      <w:rFonts w:hint="eastAsia"/>
                    </w:rPr>
                    <w:t>)</w:t>
                  </w:r>
                </w:p>
              </w:tc>
              <w:tc>
                <w:tcPr>
                  <w:tcW w:w="2505" w:type="dxa"/>
                  <w:tcBorders>
                    <w:tl2br w:val="nil"/>
                    <w:tr2bl w:val="nil"/>
                  </w:tcBorders>
                  <w:shd w:val="clear" w:color="auto" w:fill="auto"/>
                  <w:tcMar>
                    <w:top w:w="180" w:type="dxa"/>
                    <w:left w:w="240" w:type="dxa"/>
                    <w:bottom w:w="180" w:type="dxa"/>
                    <w:right w:w="240" w:type="dxa"/>
                  </w:tcMar>
                  <w:vAlign w:val="center"/>
                </w:tcPr>
                <w:p w14:paraId="03EBFC2B" w14:textId="77777777" w:rsidR="00EF3E18" w:rsidRPr="006B5C2A" w:rsidRDefault="004A62B5" w:rsidP="009B3531">
                  <w:pPr>
                    <w:jc w:val="center"/>
                  </w:pPr>
                  <w:r w:rsidRPr="006B5C2A">
                    <w:rPr>
                      <w:rFonts w:hint="eastAsia"/>
                    </w:rPr>
                    <w:t>7.6(13.8</w:t>
                  </w:r>
                  <w:r w:rsidRPr="006B5C2A">
                    <w:rPr>
                      <w:rFonts w:hint="eastAsia"/>
                    </w:rPr>
                    <w:t>℃</w:t>
                  </w:r>
                  <w:r w:rsidRPr="006B5C2A">
                    <w:rPr>
                      <w:rFonts w:hint="eastAsia"/>
                    </w:rPr>
                    <w:t>)</w:t>
                  </w:r>
                </w:p>
              </w:tc>
              <w:tc>
                <w:tcPr>
                  <w:tcW w:w="0" w:type="auto"/>
                  <w:tcBorders>
                    <w:tl2br w:val="nil"/>
                    <w:tr2bl w:val="nil"/>
                  </w:tcBorders>
                  <w:shd w:val="clear" w:color="auto" w:fill="auto"/>
                  <w:tcMar>
                    <w:top w:w="180" w:type="dxa"/>
                    <w:left w:w="240" w:type="dxa"/>
                    <w:bottom w:w="180" w:type="dxa"/>
                    <w:right w:w="240" w:type="dxa"/>
                  </w:tcMar>
                  <w:vAlign w:val="center"/>
                </w:tcPr>
                <w:p w14:paraId="0F35B3A6" w14:textId="77777777" w:rsidR="00EF3E18" w:rsidRPr="006B5C2A" w:rsidRDefault="004A62B5" w:rsidP="009B3531">
                  <w:pPr>
                    <w:jc w:val="center"/>
                  </w:pPr>
                  <w:r w:rsidRPr="006B5C2A">
                    <w:rPr>
                      <w:rFonts w:hint="eastAsia"/>
                    </w:rPr>
                    <w:t>6.5~8.5</w:t>
                  </w:r>
                </w:p>
              </w:tc>
              <w:tc>
                <w:tcPr>
                  <w:tcW w:w="0" w:type="auto"/>
                  <w:tcBorders>
                    <w:tl2br w:val="nil"/>
                    <w:tr2bl w:val="nil"/>
                  </w:tcBorders>
                  <w:shd w:val="clear" w:color="auto" w:fill="auto"/>
                  <w:tcMar>
                    <w:top w:w="180" w:type="dxa"/>
                    <w:left w:w="240" w:type="dxa"/>
                    <w:bottom w:w="180" w:type="dxa"/>
                    <w:right w:w="240" w:type="dxa"/>
                  </w:tcMar>
                  <w:vAlign w:val="center"/>
                </w:tcPr>
                <w:p w14:paraId="1A39995C" w14:textId="77777777" w:rsidR="00EF3E18" w:rsidRPr="006B5C2A" w:rsidRDefault="004A62B5" w:rsidP="009B3531">
                  <w:pPr>
                    <w:jc w:val="center"/>
                  </w:pPr>
                  <w:r w:rsidRPr="006B5C2A">
                    <w:rPr>
                      <w:rFonts w:hint="eastAsia"/>
                    </w:rPr>
                    <w:t>合格</w:t>
                  </w:r>
                </w:p>
              </w:tc>
            </w:tr>
            <w:tr w:rsidR="006B5C2A" w:rsidRPr="006B5C2A" w14:paraId="309362D8"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2852DFFC" w14:textId="77777777" w:rsidR="00EF3E18" w:rsidRPr="006B5C2A" w:rsidRDefault="004A62B5" w:rsidP="009B3531">
                  <w:pPr>
                    <w:jc w:val="center"/>
                  </w:pPr>
                  <w:r w:rsidRPr="006B5C2A">
                    <w:rPr>
                      <w:rFonts w:hint="eastAsia"/>
                    </w:rPr>
                    <w:t>溶解性总固体</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0E678DA8" w14:textId="77777777" w:rsidR="00EF3E18" w:rsidRPr="006B5C2A" w:rsidRDefault="004A62B5" w:rsidP="009B3531">
                  <w:pPr>
                    <w:jc w:val="center"/>
                  </w:pPr>
                  <w:r w:rsidRPr="006B5C2A">
                    <w:rPr>
                      <w:rFonts w:hint="eastAsia"/>
                    </w:rPr>
                    <w:t>625</w:t>
                  </w:r>
                </w:p>
              </w:tc>
              <w:tc>
                <w:tcPr>
                  <w:tcW w:w="0" w:type="auto"/>
                  <w:tcBorders>
                    <w:tl2br w:val="nil"/>
                    <w:tr2bl w:val="nil"/>
                  </w:tcBorders>
                  <w:shd w:val="clear" w:color="auto" w:fill="auto"/>
                  <w:tcMar>
                    <w:top w:w="180" w:type="dxa"/>
                    <w:left w:w="240" w:type="dxa"/>
                    <w:bottom w:w="180" w:type="dxa"/>
                    <w:right w:w="240" w:type="dxa"/>
                  </w:tcMar>
                  <w:vAlign w:val="center"/>
                </w:tcPr>
                <w:p w14:paraId="35B227F8" w14:textId="77777777" w:rsidR="00EF3E18" w:rsidRPr="006B5C2A" w:rsidRDefault="004A62B5" w:rsidP="009B3531">
                  <w:pPr>
                    <w:jc w:val="center"/>
                  </w:pPr>
                  <w:r w:rsidRPr="006B5C2A">
                    <w:rPr>
                      <w:rFonts w:hint="eastAsia"/>
                    </w:rPr>
                    <w:t>1000</w:t>
                  </w:r>
                </w:p>
              </w:tc>
              <w:tc>
                <w:tcPr>
                  <w:tcW w:w="0" w:type="auto"/>
                  <w:tcBorders>
                    <w:tl2br w:val="nil"/>
                    <w:tr2bl w:val="nil"/>
                  </w:tcBorders>
                  <w:shd w:val="clear" w:color="auto" w:fill="auto"/>
                  <w:tcMar>
                    <w:top w:w="180" w:type="dxa"/>
                    <w:left w:w="240" w:type="dxa"/>
                    <w:bottom w:w="180" w:type="dxa"/>
                    <w:right w:w="240" w:type="dxa"/>
                  </w:tcMar>
                  <w:vAlign w:val="center"/>
                </w:tcPr>
                <w:p w14:paraId="0EB428F1" w14:textId="77777777" w:rsidR="00EF3E18" w:rsidRPr="006B5C2A" w:rsidRDefault="004A62B5" w:rsidP="009B3531">
                  <w:pPr>
                    <w:jc w:val="center"/>
                  </w:pPr>
                  <w:r w:rsidRPr="006B5C2A">
                    <w:rPr>
                      <w:rFonts w:hint="eastAsia"/>
                    </w:rPr>
                    <w:t>合格</w:t>
                  </w:r>
                </w:p>
              </w:tc>
            </w:tr>
            <w:tr w:rsidR="006B5C2A" w:rsidRPr="006B5C2A" w14:paraId="613CC13A"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2143C246" w14:textId="77777777" w:rsidR="00EF3E18" w:rsidRPr="006B5C2A" w:rsidRDefault="004A62B5" w:rsidP="009B3531">
                  <w:pPr>
                    <w:jc w:val="center"/>
                  </w:pPr>
                  <w:r w:rsidRPr="006B5C2A">
                    <w:rPr>
                      <w:rFonts w:hint="eastAsia"/>
                    </w:rPr>
                    <w:t>硫酸盐</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3F80CE0C" w14:textId="77777777" w:rsidR="00EF3E18" w:rsidRPr="006B5C2A" w:rsidRDefault="004A62B5" w:rsidP="009B3531">
                  <w:pPr>
                    <w:jc w:val="center"/>
                  </w:pPr>
                  <w:r w:rsidRPr="006B5C2A">
                    <w:rPr>
                      <w:rFonts w:hint="eastAsia"/>
                    </w:rPr>
                    <w:t>158</w:t>
                  </w:r>
                </w:p>
              </w:tc>
              <w:tc>
                <w:tcPr>
                  <w:tcW w:w="0" w:type="auto"/>
                  <w:tcBorders>
                    <w:tl2br w:val="nil"/>
                    <w:tr2bl w:val="nil"/>
                  </w:tcBorders>
                  <w:shd w:val="clear" w:color="auto" w:fill="auto"/>
                  <w:tcMar>
                    <w:top w:w="180" w:type="dxa"/>
                    <w:left w:w="240" w:type="dxa"/>
                    <w:bottom w:w="180" w:type="dxa"/>
                    <w:right w:w="240" w:type="dxa"/>
                  </w:tcMar>
                  <w:vAlign w:val="center"/>
                </w:tcPr>
                <w:p w14:paraId="4B6D7B4D" w14:textId="77777777" w:rsidR="00EF3E18" w:rsidRPr="006B5C2A" w:rsidRDefault="004A62B5" w:rsidP="009B3531">
                  <w:pPr>
                    <w:jc w:val="center"/>
                  </w:pPr>
                  <w:r w:rsidRPr="006B5C2A">
                    <w:rPr>
                      <w:rFonts w:hint="eastAsia"/>
                    </w:rPr>
                    <w:t>250</w:t>
                  </w:r>
                </w:p>
              </w:tc>
              <w:tc>
                <w:tcPr>
                  <w:tcW w:w="0" w:type="auto"/>
                  <w:tcBorders>
                    <w:tl2br w:val="nil"/>
                    <w:tr2bl w:val="nil"/>
                  </w:tcBorders>
                  <w:shd w:val="clear" w:color="auto" w:fill="auto"/>
                  <w:tcMar>
                    <w:top w:w="180" w:type="dxa"/>
                    <w:left w:w="240" w:type="dxa"/>
                    <w:bottom w:w="180" w:type="dxa"/>
                    <w:right w:w="240" w:type="dxa"/>
                  </w:tcMar>
                  <w:vAlign w:val="center"/>
                </w:tcPr>
                <w:p w14:paraId="422003C0" w14:textId="77777777" w:rsidR="00EF3E18" w:rsidRPr="006B5C2A" w:rsidRDefault="004A62B5" w:rsidP="009B3531">
                  <w:pPr>
                    <w:jc w:val="center"/>
                  </w:pPr>
                  <w:r w:rsidRPr="006B5C2A">
                    <w:rPr>
                      <w:rFonts w:hint="eastAsia"/>
                    </w:rPr>
                    <w:t>合格</w:t>
                  </w:r>
                </w:p>
              </w:tc>
            </w:tr>
            <w:tr w:rsidR="006B5C2A" w:rsidRPr="006B5C2A" w14:paraId="01496968"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72CDBE29" w14:textId="77777777" w:rsidR="00EF3E18" w:rsidRPr="006B5C2A" w:rsidRDefault="004A62B5" w:rsidP="009B3531">
                  <w:pPr>
                    <w:jc w:val="center"/>
                  </w:pPr>
                  <w:r w:rsidRPr="006B5C2A">
                    <w:rPr>
                      <w:rFonts w:hint="eastAsia"/>
                    </w:rPr>
                    <w:t>氯化物</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5A0520E8" w14:textId="77777777" w:rsidR="00EF3E18" w:rsidRPr="006B5C2A" w:rsidRDefault="004A62B5" w:rsidP="009B3531">
                  <w:pPr>
                    <w:jc w:val="center"/>
                  </w:pPr>
                  <w:r w:rsidRPr="006B5C2A">
                    <w:rPr>
                      <w:rFonts w:hint="eastAsia"/>
                    </w:rPr>
                    <w:t>&lt;1.0</w:t>
                  </w:r>
                </w:p>
              </w:tc>
              <w:tc>
                <w:tcPr>
                  <w:tcW w:w="0" w:type="auto"/>
                  <w:tcBorders>
                    <w:tl2br w:val="nil"/>
                    <w:tr2bl w:val="nil"/>
                  </w:tcBorders>
                  <w:shd w:val="clear" w:color="auto" w:fill="auto"/>
                  <w:tcMar>
                    <w:top w:w="180" w:type="dxa"/>
                    <w:left w:w="240" w:type="dxa"/>
                    <w:bottom w:w="180" w:type="dxa"/>
                    <w:right w:w="240" w:type="dxa"/>
                  </w:tcMar>
                  <w:vAlign w:val="center"/>
                </w:tcPr>
                <w:p w14:paraId="11CC416C" w14:textId="77777777" w:rsidR="00EF3E18" w:rsidRPr="006B5C2A" w:rsidRDefault="004A62B5" w:rsidP="009B3531">
                  <w:pPr>
                    <w:jc w:val="center"/>
                  </w:pPr>
                  <w:r w:rsidRPr="006B5C2A">
                    <w:rPr>
                      <w:rFonts w:hint="eastAsia"/>
                    </w:rPr>
                    <w:t>250</w:t>
                  </w:r>
                </w:p>
              </w:tc>
              <w:tc>
                <w:tcPr>
                  <w:tcW w:w="0" w:type="auto"/>
                  <w:tcBorders>
                    <w:tl2br w:val="nil"/>
                    <w:tr2bl w:val="nil"/>
                  </w:tcBorders>
                  <w:shd w:val="clear" w:color="auto" w:fill="auto"/>
                  <w:tcMar>
                    <w:top w:w="180" w:type="dxa"/>
                    <w:left w:w="240" w:type="dxa"/>
                    <w:bottom w:w="180" w:type="dxa"/>
                    <w:right w:w="240" w:type="dxa"/>
                  </w:tcMar>
                  <w:vAlign w:val="center"/>
                </w:tcPr>
                <w:p w14:paraId="63F6773E" w14:textId="77777777" w:rsidR="00EF3E18" w:rsidRPr="006B5C2A" w:rsidRDefault="004A62B5" w:rsidP="009B3531">
                  <w:pPr>
                    <w:jc w:val="center"/>
                  </w:pPr>
                  <w:r w:rsidRPr="006B5C2A">
                    <w:rPr>
                      <w:rFonts w:hint="eastAsia"/>
                    </w:rPr>
                    <w:t>合格</w:t>
                  </w:r>
                </w:p>
              </w:tc>
            </w:tr>
            <w:tr w:rsidR="006B5C2A" w:rsidRPr="006B5C2A" w14:paraId="08B0AC9F"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785D7320" w14:textId="77777777" w:rsidR="00EF3E18" w:rsidRPr="006B5C2A" w:rsidRDefault="004A62B5" w:rsidP="009B3531">
                  <w:pPr>
                    <w:jc w:val="center"/>
                  </w:pPr>
                  <w:r w:rsidRPr="006B5C2A">
                    <w:rPr>
                      <w:rFonts w:hint="eastAsia"/>
                    </w:rPr>
                    <w:t>锰</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3416833F" w14:textId="77777777" w:rsidR="00EF3E18" w:rsidRPr="006B5C2A" w:rsidRDefault="004A62B5" w:rsidP="009B3531">
                  <w:pPr>
                    <w:jc w:val="center"/>
                  </w:pPr>
                  <w:r w:rsidRPr="006B5C2A">
                    <w:rPr>
                      <w:rFonts w:hint="eastAsia"/>
                    </w:rPr>
                    <w:t>0.07</w:t>
                  </w:r>
                </w:p>
              </w:tc>
              <w:tc>
                <w:tcPr>
                  <w:tcW w:w="0" w:type="auto"/>
                  <w:tcBorders>
                    <w:tl2br w:val="nil"/>
                    <w:tr2bl w:val="nil"/>
                  </w:tcBorders>
                  <w:shd w:val="clear" w:color="auto" w:fill="auto"/>
                  <w:tcMar>
                    <w:top w:w="180" w:type="dxa"/>
                    <w:left w:w="240" w:type="dxa"/>
                    <w:bottom w:w="180" w:type="dxa"/>
                    <w:right w:w="240" w:type="dxa"/>
                  </w:tcMar>
                  <w:vAlign w:val="center"/>
                </w:tcPr>
                <w:p w14:paraId="5EB5C733" w14:textId="77777777" w:rsidR="00EF3E18" w:rsidRPr="006B5C2A" w:rsidRDefault="004A62B5" w:rsidP="009B3531">
                  <w:pPr>
                    <w:jc w:val="center"/>
                  </w:pPr>
                  <w:r w:rsidRPr="006B5C2A">
                    <w:rPr>
                      <w:rFonts w:hint="eastAsia"/>
                    </w:rPr>
                    <w:t>0.10</w:t>
                  </w:r>
                </w:p>
              </w:tc>
              <w:tc>
                <w:tcPr>
                  <w:tcW w:w="0" w:type="auto"/>
                  <w:tcBorders>
                    <w:tl2br w:val="nil"/>
                    <w:tr2bl w:val="nil"/>
                  </w:tcBorders>
                  <w:shd w:val="clear" w:color="auto" w:fill="auto"/>
                  <w:tcMar>
                    <w:top w:w="180" w:type="dxa"/>
                    <w:left w:w="240" w:type="dxa"/>
                    <w:bottom w:w="180" w:type="dxa"/>
                    <w:right w:w="240" w:type="dxa"/>
                  </w:tcMar>
                  <w:vAlign w:val="center"/>
                </w:tcPr>
                <w:p w14:paraId="7EA7DC05" w14:textId="77777777" w:rsidR="00EF3E18" w:rsidRPr="006B5C2A" w:rsidRDefault="004A62B5" w:rsidP="009B3531">
                  <w:pPr>
                    <w:jc w:val="center"/>
                  </w:pPr>
                  <w:r w:rsidRPr="006B5C2A">
                    <w:rPr>
                      <w:rFonts w:hint="eastAsia"/>
                    </w:rPr>
                    <w:t>合格</w:t>
                  </w:r>
                </w:p>
              </w:tc>
            </w:tr>
            <w:tr w:rsidR="006B5C2A" w:rsidRPr="006B5C2A" w14:paraId="7E0783E7"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7CDB0C86" w14:textId="77777777" w:rsidR="00EF3E18" w:rsidRPr="006B5C2A" w:rsidRDefault="004A62B5" w:rsidP="009B3531">
                  <w:pPr>
                    <w:jc w:val="center"/>
                  </w:pPr>
                  <w:r w:rsidRPr="006B5C2A">
                    <w:rPr>
                      <w:rFonts w:hint="eastAsia"/>
                    </w:rPr>
                    <w:t>铁</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7A7C7CCB" w14:textId="77777777" w:rsidR="00EF3E18" w:rsidRPr="006B5C2A" w:rsidRDefault="004A62B5" w:rsidP="009B3531">
                  <w:pPr>
                    <w:jc w:val="center"/>
                  </w:pPr>
                  <w:proofErr w:type="gramStart"/>
                  <w:r w:rsidRPr="006B5C2A">
                    <w:rPr>
                      <w:rFonts w:hint="eastAsia"/>
                    </w:rPr>
                    <w:t>ND(</w:t>
                  </w:r>
                  <w:proofErr w:type="gramEnd"/>
                  <w:r w:rsidRPr="006B5C2A">
                    <w:rPr>
                      <w:rFonts w:hint="eastAsia"/>
                    </w:rPr>
                    <w:t>0.03)</w:t>
                  </w:r>
                </w:p>
              </w:tc>
              <w:tc>
                <w:tcPr>
                  <w:tcW w:w="0" w:type="auto"/>
                  <w:tcBorders>
                    <w:tl2br w:val="nil"/>
                    <w:tr2bl w:val="nil"/>
                  </w:tcBorders>
                  <w:shd w:val="clear" w:color="auto" w:fill="auto"/>
                  <w:tcMar>
                    <w:top w:w="180" w:type="dxa"/>
                    <w:left w:w="240" w:type="dxa"/>
                    <w:bottom w:w="180" w:type="dxa"/>
                    <w:right w:w="240" w:type="dxa"/>
                  </w:tcMar>
                  <w:vAlign w:val="center"/>
                </w:tcPr>
                <w:p w14:paraId="14CC6B5D" w14:textId="77777777" w:rsidR="00EF3E18" w:rsidRPr="006B5C2A" w:rsidRDefault="004A62B5" w:rsidP="009B3531">
                  <w:pPr>
                    <w:jc w:val="center"/>
                  </w:pPr>
                  <w:r w:rsidRPr="006B5C2A">
                    <w:rPr>
                      <w:rFonts w:hint="eastAsia"/>
                    </w:rPr>
                    <w:t>0.3</w:t>
                  </w:r>
                </w:p>
              </w:tc>
              <w:tc>
                <w:tcPr>
                  <w:tcW w:w="0" w:type="auto"/>
                  <w:tcBorders>
                    <w:tl2br w:val="nil"/>
                    <w:tr2bl w:val="nil"/>
                  </w:tcBorders>
                  <w:shd w:val="clear" w:color="auto" w:fill="auto"/>
                  <w:tcMar>
                    <w:top w:w="180" w:type="dxa"/>
                    <w:left w:w="240" w:type="dxa"/>
                    <w:bottom w:w="180" w:type="dxa"/>
                    <w:right w:w="240" w:type="dxa"/>
                  </w:tcMar>
                  <w:vAlign w:val="center"/>
                </w:tcPr>
                <w:p w14:paraId="013F8CC1" w14:textId="77777777" w:rsidR="00EF3E18" w:rsidRPr="006B5C2A" w:rsidRDefault="004A62B5" w:rsidP="009B3531">
                  <w:pPr>
                    <w:jc w:val="center"/>
                  </w:pPr>
                  <w:r w:rsidRPr="006B5C2A">
                    <w:rPr>
                      <w:rFonts w:hint="eastAsia"/>
                    </w:rPr>
                    <w:t>合格</w:t>
                  </w:r>
                </w:p>
              </w:tc>
            </w:tr>
            <w:tr w:rsidR="006B5C2A" w:rsidRPr="006B5C2A" w14:paraId="45F1A20E"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015C332D" w14:textId="77777777" w:rsidR="00EF3E18" w:rsidRPr="006B5C2A" w:rsidRDefault="004A62B5" w:rsidP="009B3531">
                  <w:pPr>
                    <w:jc w:val="center"/>
                  </w:pPr>
                  <w:r w:rsidRPr="006B5C2A">
                    <w:rPr>
                      <w:rFonts w:hint="eastAsia"/>
                    </w:rPr>
                    <w:t>铜</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492406E9" w14:textId="77777777" w:rsidR="00EF3E18" w:rsidRPr="006B5C2A" w:rsidRDefault="004A62B5" w:rsidP="009B3531">
                  <w:pPr>
                    <w:jc w:val="center"/>
                  </w:pPr>
                  <w:proofErr w:type="gramStart"/>
                  <w:r w:rsidRPr="006B5C2A">
                    <w:rPr>
                      <w:rFonts w:hint="eastAsia"/>
                    </w:rPr>
                    <w:t>ND(</w:t>
                  </w:r>
                  <w:proofErr w:type="gramEnd"/>
                  <w:r w:rsidRPr="006B5C2A">
                    <w:rPr>
                      <w:rFonts w:hint="eastAsia"/>
                    </w:rPr>
                    <w:t>0.05)</w:t>
                  </w:r>
                </w:p>
              </w:tc>
              <w:tc>
                <w:tcPr>
                  <w:tcW w:w="0" w:type="auto"/>
                  <w:tcBorders>
                    <w:tl2br w:val="nil"/>
                    <w:tr2bl w:val="nil"/>
                  </w:tcBorders>
                  <w:shd w:val="clear" w:color="auto" w:fill="auto"/>
                  <w:tcMar>
                    <w:top w:w="180" w:type="dxa"/>
                    <w:left w:w="240" w:type="dxa"/>
                    <w:bottom w:w="180" w:type="dxa"/>
                    <w:right w:w="240" w:type="dxa"/>
                  </w:tcMar>
                  <w:vAlign w:val="center"/>
                </w:tcPr>
                <w:p w14:paraId="0629F004" w14:textId="77777777" w:rsidR="00EF3E18" w:rsidRPr="006B5C2A" w:rsidRDefault="004A62B5" w:rsidP="009B3531">
                  <w:pPr>
                    <w:jc w:val="center"/>
                  </w:pPr>
                  <w:r w:rsidRPr="006B5C2A">
                    <w:rPr>
                      <w:rFonts w:hint="eastAsia"/>
                    </w:rPr>
                    <w:t>1.00</w:t>
                  </w:r>
                </w:p>
              </w:tc>
              <w:tc>
                <w:tcPr>
                  <w:tcW w:w="0" w:type="auto"/>
                  <w:tcBorders>
                    <w:tl2br w:val="nil"/>
                    <w:tr2bl w:val="nil"/>
                  </w:tcBorders>
                  <w:shd w:val="clear" w:color="auto" w:fill="auto"/>
                  <w:tcMar>
                    <w:top w:w="180" w:type="dxa"/>
                    <w:left w:w="240" w:type="dxa"/>
                    <w:bottom w:w="180" w:type="dxa"/>
                    <w:right w:w="240" w:type="dxa"/>
                  </w:tcMar>
                  <w:vAlign w:val="center"/>
                </w:tcPr>
                <w:p w14:paraId="11E98074" w14:textId="77777777" w:rsidR="00EF3E18" w:rsidRPr="006B5C2A" w:rsidRDefault="004A62B5" w:rsidP="009B3531">
                  <w:pPr>
                    <w:jc w:val="center"/>
                  </w:pPr>
                  <w:r w:rsidRPr="006B5C2A">
                    <w:rPr>
                      <w:rFonts w:hint="eastAsia"/>
                    </w:rPr>
                    <w:t>合格</w:t>
                  </w:r>
                </w:p>
              </w:tc>
            </w:tr>
            <w:tr w:rsidR="006B5C2A" w:rsidRPr="006B5C2A" w14:paraId="4996E2BF"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61E2CA9A" w14:textId="77777777" w:rsidR="00EF3E18" w:rsidRPr="006B5C2A" w:rsidRDefault="004A62B5" w:rsidP="009B3531">
                  <w:pPr>
                    <w:jc w:val="center"/>
                  </w:pPr>
                  <w:r w:rsidRPr="006B5C2A">
                    <w:rPr>
                      <w:rFonts w:hint="eastAsia"/>
                    </w:rPr>
                    <w:t>锌</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548355C7" w14:textId="77777777" w:rsidR="00EF3E18" w:rsidRPr="006B5C2A" w:rsidRDefault="004A62B5" w:rsidP="009B3531">
                  <w:pPr>
                    <w:jc w:val="center"/>
                  </w:pPr>
                  <w:proofErr w:type="gramStart"/>
                  <w:r w:rsidRPr="006B5C2A">
                    <w:rPr>
                      <w:rFonts w:hint="eastAsia"/>
                    </w:rPr>
                    <w:t>ND(</w:t>
                  </w:r>
                  <w:proofErr w:type="gramEnd"/>
                  <w:r w:rsidRPr="006B5C2A">
                    <w:rPr>
                      <w:rFonts w:hint="eastAsia"/>
                    </w:rPr>
                    <w:t>0.05)</w:t>
                  </w:r>
                </w:p>
              </w:tc>
              <w:tc>
                <w:tcPr>
                  <w:tcW w:w="0" w:type="auto"/>
                  <w:tcBorders>
                    <w:tl2br w:val="nil"/>
                    <w:tr2bl w:val="nil"/>
                  </w:tcBorders>
                  <w:shd w:val="clear" w:color="auto" w:fill="auto"/>
                  <w:tcMar>
                    <w:top w:w="180" w:type="dxa"/>
                    <w:left w:w="240" w:type="dxa"/>
                    <w:bottom w:w="180" w:type="dxa"/>
                    <w:right w:w="240" w:type="dxa"/>
                  </w:tcMar>
                  <w:vAlign w:val="center"/>
                </w:tcPr>
                <w:p w14:paraId="4D7E9958" w14:textId="77777777" w:rsidR="00EF3E18" w:rsidRPr="006B5C2A" w:rsidRDefault="004A62B5" w:rsidP="009B3531">
                  <w:pPr>
                    <w:jc w:val="center"/>
                  </w:pPr>
                  <w:r w:rsidRPr="006B5C2A">
                    <w:rPr>
                      <w:rFonts w:hint="eastAsia"/>
                    </w:rPr>
                    <w:t>1.00</w:t>
                  </w:r>
                </w:p>
              </w:tc>
              <w:tc>
                <w:tcPr>
                  <w:tcW w:w="0" w:type="auto"/>
                  <w:tcBorders>
                    <w:tl2br w:val="nil"/>
                    <w:tr2bl w:val="nil"/>
                  </w:tcBorders>
                  <w:shd w:val="clear" w:color="auto" w:fill="auto"/>
                  <w:tcMar>
                    <w:top w:w="180" w:type="dxa"/>
                    <w:left w:w="240" w:type="dxa"/>
                    <w:bottom w:w="180" w:type="dxa"/>
                    <w:right w:w="240" w:type="dxa"/>
                  </w:tcMar>
                  <w:vAlign w:val="center"/>
                </w:tcPr>
                <w:p w14:paraId="0CCDADF2" w14:textId="77777777" w:rsidR="00EF3E18" w:rsidRPr="006B5C2A" w:rsidRDefault="004A62B5" w:rsidP="009B3531">
                  <w:pPr>
                    <w:jc w:val="center"/>
                  </w:pPr>
                  <w:r w:rsidRPr="006B5C2A">
                    <w:rPr>
                      <w:rFonts w:hint="eastAsia"/>
                    </w:rPr>
                    <w:t>合格</w:t>
                  </w:r>
                </w:p>
              </w:tc>
            </w:tr>
            <w:tr w:rsidR="006B5C2A" w:rsidRPr="006B5C2A" w14:paraId="10DD3989"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3C859E51" w14:textId="77777777" w:rsidR="00EF3E18" w:rsidRPr="006B5C2A" w:rsidRDefault="004A62B5" w:rsidP="009B3531">
                  <w:pPr>
                    <w:jc w:val="center"/>
                  </w:pPr>
                  <w:r w:rsidRPr="006B5C2A">
                    <w:rPr>
                      <w:rFonts w:hint="eastAsia"/>
                    </w:rPr>
                    <w:lastRenderedPageBreak/>
                    <w:t>挥发</w:t>
                  </w:r>
                  <w:proofErr w:type="gramStart"/>
                  <w:r w:rsidRPr="006B5C2A">
                    <w:rPr>
                      <w:rFonts w:hint="eastAsia"/>
                    </w:rPr>
                    <w:t>酚</w:t>
                  </w:r>
                  <w:proofErr w:type="gramEnd"/>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6D175699" w14:textId="77777777" w:rsidR="00EF3E18" w:rsidRPr="006B5C2A" w:rsidRDefault="004A62B5" w:rsidP="009B3531">
                  <w:pPr>
                    <w:jc w:val="center"/>
                  </w:pPr>
                  <w:proofErr w:type="gramStart"/>
                  <w:r w:rsidRPr="006B5C2A">
                    <w:rPr>
                      <w:rFonts w:hint="eastAsia"/>
                    </w:rPr>
                    <w:t>ND(</w:t>
                  </w:r>
                  <w:proofErr w:type="gramEnd"/>
                  <w:r w:rsidRPr="006B5C2A">
                    <w:rPr>
                      <w:rFonts w:hint="eastAsia"/>
                    </w:rPr>
                    <w:t>0.0003)</w:t>
                  </w:r>
                </w:p>
              </w:tc>
              <w:tc>
                <w:tcPr>
                  <w:tcW w:w="0" w:type="auto"/>
                  <w:tcBorders>
                    <w:tl2br w:val="nil"/>
                    <w:tr2bl w:val="nil"/>
                  </w:tcBorders>
                  <w:shd w:val="clear" w:color="auto" w:fill="auto"/>
                  <w:tcMar>
                    <w:top w:w="180" w:type="dxa"/>
                    <w:left w:w="240" w:type="dxa"/>
                    <w:bottom w:w="180" w:type="dxa"/>
                    <w:right w:w="240" w:type="dxa"/>
                  </w:tcMar>
                  <w:vAlign w:val="center"/>
                </w:tcPr>
                <w:p w14:paraId="33622F3B" w14:textId="77777777" w:rsidR="00EF3E18" w:rsidRPr="006B5C2A" w:rsidRDefault="004A62B5" w:rsidP="009B3531">
                  <w:pPr>
                    <w:jc w:val="center"/>
                  </w:pPr>
                  <w:r w:rsidRPr="006B5C2A">
                    <w:rPr>
                      <w:rFonts w:hint="eastAsia"/>
                    </w:rPr>
                    <w:t>0.002</w:t>
                  </w:r>
                </w:p>
              </w:tc>
              <w:tc>
                <w:tcPr>
                  <w:tcW w:w="0" w:type="auto"/>
                  <w:tcBorders>
                    <w:tl2br w:val="nil"/>
                    <w:tr2bl w:val="nil"/>
                  </w:tcBorders>
                  <w:shd w:val="clear" w:color="auto" w:fill="auto"/>
                  <w:tcMar>
                    <w:top w:w="180" w:type="dxa"/>
                    <w:left w:w="240" w:type="dxa"/>
                    <w:bottom w:w="180" w:type="dxa"/>
                    <w:right w:w="240" w:type="dxa"/>
                  </w:tcMar>
                  <w:vAlign w:val="center"/>
                </w:tcPr>
                <w:p w14:paraId="58BAC9D1" w14:textId="77777777" w:rsidR="00EF3E18" w:rsidRPr="006B5C2A" w:rsidRDefault="004A62B5" w:rsidP="009B3531">
                  <w:pPr>
                    <w:jc w:val="center"/>
                  </w:pPr>
                  <w:r w:rsidRPr="006B5C2A">
                    <w:rPr>
                      <w:rFonts w:hint="eastAsia"/>
                    </w:rPr>
                    <w:t>合格</w:t>
                  </w:r>
                </w:p>
              </w:tc>
            </w:tr>
            <w:tr w:rsidR="006B5C2A" w:rsidRPr="006B5C2A" w14:paraId="69E97E61"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11F4F1BF" w14:textId="77777777" w:rsidR="00EF3E18" w:rsidRPr="006B5C2A" w:rsidRDefault="004A62B5" w:rsidP="009B3531">
                  <w:pPr>
                    <w:jc w:val="center"/>
                  </w:pPr>
                  <w:r w:rsidRPr="006B5C2A">
                    <w:rPr>
                      <w:rFonts w:hint="eastAsia"/>
                    </w:rPr>
                    <w:t>氨氮</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7CEAEFF8" w14:textId="77777777" w:rsidR="00EF3E18" w:rsidRPr="006B5C2A" w:rsidRDefault="004A62B5" w:rsidP="009B3531">
                  <w:pPr>
                    <w:jc w:val="center"/>
                  </w:pPr>
                  <w:r w:rsidRPr="006B5C2A">
                    <w:rPr>
                      <w:rFonts w:hint="eastAsia"/>
                    </w:rPr>
                    <w:t>0.227</w:t>
                  </w:r>
                </w:p>
              </w:tc>
              <w:tc>
                <w:tcPr>
                  <w:tcW w:w="0" w:type="auto"/>
                  <w:tcBorders>
                    <w:tl2br w:val="nil"/>
                    <w:tr2bl w:val="nil"/>
                  </w:tcBorders>
                  <w:shd w:val="clear" w:color="auto" w:fill="auto"/>
                  <w:tcMar>
                    <w:top w:w="180" w:type="dxa"/>
                    <w:left w:w="240" w:type="dxa"/>
                    <w:bottom w:w="180" w:type="dxa"/>
                    <w:right w:w="240" w:type="dxa"/>
                  </w:tcMar>
                  <w:vAlign w:val="center"/>
                </w:tcPr>
                <w:p w14:paraId="5C04F727" w14:textId="77777777" w:rsidR="00EF3E18" w:rsidRPr="006B5C2A" w:rsidRDefault="004A62B5" w:rsidP="009B3531">
                  <w:pPr>
                    <w:jc w:val="center"/>
                  </w:pPr>
                  <w:r w:rsidRPr="006B5C2A">
                    <w:rPr>
                      <w:rFonts w:hint="eastAsia"/>
                    </w:rPr>
                    <w:t>0.50</w:t>
                  </w:r>
                </w:p>
              </w:tc>
              <w:tc>
                <w:tcPr>
                  <w:tcW w:w="0" w:type="auto"/>
                  <w:tcBorders>
                    <w:tl2br w:val="nil"/>
                    <w:tr2bl w:val="nil"/>
                  </w:tcBorders>
                  <w:shd w:val="clear" w:color="auto" w:fill="auto"/>
                  <w:tcMar>
                    <w:top w:w="180" w:type="dxa"/>
                    <w:left w:w="240" w:type="dxa"/>
                    <w:bottom w:w="180" w:type="dxa"/>
                    <w:right w:w="240" w:type="dxa"/>
                  </w:tcMar>
                  <w:vAlign w:val="center"/>
                </w:tcPr>
                <w:p w14:paraId="458A68F6" w14:textId="77777777" w:rsidR="00EF3E18" w:rsidRPr="006B5C2A" w:rsidRDefault="004A62B5" w:rsidP="009B3531">
                  <w:pPr>
                    <w:jc w:val="center"/>
                  </w:pPr>
                  <w:r w:rsidRPr="006B5C2A">
                    <w:rPr>
                      <w:rFonts w:hint="eastAsia"/>
                    </w:rPr>
                    <w:t>合格</w:t>
                  </w:r>
                </w:p>
              </w:tc>
            </w:tr>
            <w:tr w:rsidR="006B5C2A" w:rsidRPr="006B5C2A" w14:paraId="3292C51A"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3DA24759" w14:textId="77777777" w:rsidR="00EF3E18" w:rsidRPr="006B5C2A" w:rsidRDefault="004A62B5" w:rsidP="009B3531">
                  <w:pPr>
                    <w:jc w:val="center"/>
                  </w:pPr>
                  <w:r w:rsidRPr="006B5C2A">
                    <w:rPr>
                      <w:rFonts w:hint="eastAsia"/>
                    </w:rPr>
                    <w:t>钠</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159801B1" w14:textId="77777777" w:rsidR="00EF3E18" w:rsidRPr="006B5C2A" w:rsidRDefault="004A62B5" w:rsidP="009B3531">
                  <w:pPr>
                    <w:jc w:val="center"/>
                  </w:pPr>
                  <w:r w:rsidRPr="006B5C2A">
                    <w:rPr>
                      <w:rFonts w:hint="eastAsia"/>
                    </w:rPr>
                    <w:t>30.4</w:t>
                  </w:r>
                </w:p>
              </w:tc>
              <w:tc>
                <w:tcPr>
                  <w:tcW w:w="0" w:type="auto"/>
                  <w:tcBorders>
                    <w:tl2br w:val="nil"/>
                    <w:tr2bl w:val="nil"/>
                  </w:tcBorders>
                  <w:shd w:val="clear" w:color="auto" w:fill="auto"/>
                  <w:tcMar>
                    <w:top w:w="180" w:type="dxa"/>
                    <w:left w:w="240" w:type="dxa"/>
                    <w:bottom w:w="180" w:type="dxa"/>
                    <w:right w:w="240" w:type="dxa"/>
                  </w:tcMar>
                  <w:vAlign w:val="center"/>
                </w:tcPr>
                <w:p w14:paraId="0385AD69" w14:textId="77777777" w:rsidR="00EF3E18" w:rsidRPr="006B5C2A" w:rsidRDefault="004A62B5" w:rsidP="009B3531">
                  <w:pPr>
                    <w:jc w:val="center"/>
                  </w:pPr>
                  <w:r w:rsidRPr="006B5C2A">
                    <w:rPr>
                      <w:rFonts w:hint="eastAsia"/>
                    </w:rPr>
                    <w:t>200</w:t>
                  </w:r>
                </w:p>
              </w:tc>
              <w:tc>
                <w:tcPr>
                  <w:tcW w:w="0" w:type="auto"/>
                  <w:tcBorders>
                    <w:tl2br w:val="nil"/>
                    <w:tr2bl w:val="nil"/>
                  </w:tcBorders>
                  <w:shd w:val="clear" w:color="auto" w:fill="auto"/>
                  <w:tcMar>
                    <w:top w:w="180" w:type="dxa"/>
                    <w:left w:w="240" w:type="dxa"/>
                    <w:bottom w:w="180" w:type="dxa"/>
                    <w:right w:w="240" w:type="dxa"/>
                  </w:tcMar>
                  <w:vAlign w:val="center"/>
                </w:tcPr>
                <w:p w14:paraId="3A5A3AE9" w14:textId="77777777" w:rsidR="00EF3E18" w:rsidRPr="006B5C2A" w:rsidRDefault="004A62B5" w:rsidP="009B3531">
                  <w:pPr>
                    <w:jc w:val="center"/>
                  </w:pPr>
                  <w:r w:rsidRPr="006B5C2A">
                    <w:rPr>
                      <w:rFonts w:hint="eastAsia"/>
                    </w:rPr>
                    <w:t>合格</w:t>
                  </w:r>
                </w:p>
              </w:tc>
            </w:tr>
            <w:tr w:rsidR="006B5C2A" w:rsidRPr="006B5C2A" w14:paraId="2C6AF382"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43A042B9" w14:textId="77777777" w:rsidR="00EF3E18" w:rsidRPr="006B5C2A" w:rsidRDefault="004A62B5" w:rsidP="009B3531">
                  <w:pPr>
                    <w:jc w:val="center"/>
                  </w:pPr>
                  <w:r w:rsidRPr="006B5C2A">
                    <w:rPr>
                      <w:rFonts w:hint="eastAsia"/>
                    </w:rPr>
                    <w:t>硝酸盐氨</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762C8999" w14:textId="77777777" w:rsidR="00EF3E18" w:rsidRPr="006B5C2A" w:rsidRDefault="004A62B5" w:rsidP="009B3531">
                  <w:pPr>
                    <w:jc w:val="center"/>
                  </w:pPr>
                  <w:proofErr w:type="gramStart"/>
                  <w:r w:rsidRPr="006B5C2A">
                    <w:rPr>
                      <w:rFonts w:hint="eastAsia"/>
                    </w:rPr>
                    <w:t>ND(</w:t>
                  </w:r>
                  <w:proofErr w:type="gramEnd"/>
                  <w:r w:rsidRPr="006B5C2A">
                    <w:rPr>
                      <w:rFonts w:hint="eastAsia"/>
                    </w:rPr>
                    <w:t>0.08)</w:t>
                  </w:r>
                </w:p>
              </w:tc>
              <w:tc>
                <w:tcPr>
                  <w:tcW w:w="0" w:type="auto"/>
                  <w:tcBorders>
                    <w:tl2br w:val="nil"/>
                    <w:tr2bl w:val="nil"/>
                  </w:tcBorders>
                  <w:shd w:val="clear" w:color="auto" w:fill="auto"/>
                  <w:tcMar>
                    <w:top w:w="180" w:type="dxa"/>
                    <w:left w:w="240" w:type="dxa"/>
                    <w:bottom w:w="180" w:type="dxa"/>
                    <w:right w:w="240" w:type="dxa"/>
                  </w:tcMar>
                  <w:vAlign w:val="center"/>
                </w:tcPr>
                <w:p w14:paraId="25A79CFB" w14:textId="77777777" w:rsidR="00EF3E18" w:rsidRPr="006B5C2A" w:rsidRDefault="004A62B5" w:rsidP="009B3531">
                  <w:pPr>
                    <w:jc w:val="center"/>
                  </w:pPr>
                  <w:r w:rsidRPr="006B5C2A">
                    <w:rPr>
                      <w:rFonts w:hint="eastAsia"/>
                    </w:rPr>
                    <w:t>20.0</w:t>
                  </w:r>
                </w:p>
              </w:tc>
              <w:tc>
                <w:tcPr>
                  <w:tcW w:w="0" w:type="auto"/>
                  <w:tcBorders>
                    <w:tl2br w:val="nil"/>
                    <w:tr2bl w:val="nil"/>
                  </w:tcBorders>
                  <w:shd w:val="clear" w:color="auto" w:fill="auto"/>
                  <w:tcMar>
                    <w:top w:w="180" w:type="dxa"/>
                    <w:left w:w="240" w:type="dxa"/>
                    <w:bottom w:w="180" w:type="dxa"/>
                    <w:right w:w="240" w:type="dxa"/>
                  </w:tcMar>
                  <w:vAlign w:val="center"/>
                </w:tcPr>
                <w:p w14:paraId="2A3E2054" w14:textId="77777777" w:rsidR="00EF3E18" w:rsidRPr="006B5C2A" w:rsidRDefault="004A62B5" w:rsidP="009B3531">
                  <w:pPr>
                    <w:jc w:val="center"/>
                  </w:pPr>
                  <w:r w:rsidRPr="006B5C2A">
                    <w:rPr>
                      <w:rFonts w:hint="eastAsia"/>
                    </w:rPr>
                    <w:t>合格</w:t>
                  </w:r>
                </w:p>
              </w:tc>
            </w:tr>
            <w:tr w:rsidR="006B5C2A" w:rsidRPr="006B5C2A" w14:paraId="738C4E45"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1E0C9686" w14:textId="77777777" w:rsidR="00EF3E18" w:rsidRPr="006B5C2A" w:rsidRDefault="004A62B5" w:rsidP="009B3531">
                  <w:pPr>
                    <w:jc w:val="center"/>
                  </w:pPr>
                  <w:r w:rsidRPr="006B5C2A">
                    <w:rPr>
                      <w:rFonts w:hint="eastAsia"/>
                    </w:rPr>
                    <w:t>氰化物</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63F7536A" w14:textId="77777777" w:rsidR="00EF3E18" w:rsidRPr="006B5C2A" w:rsidRDefault="004A62B5" w:rsidP="009B3531">
                  <w:pPr>
                    <w:jc w:val="center"/>
                  </w:pPr>
                  <w:r w:rsidRPr="006B5C2A">
                    <w:rPr>
                      <w:rFonts w:hint="eastAsia"/>
                    </w:rPr>
                    <w:t>&lt;0.002</w:t>
                  </w:r>
                </w:p>
              </w:tc>
              <w:tc>
                <w:tcPr>
                  <w:tcW w:w="0" w:type="auto"/>
                  <w:tcBorders>
                    <w:tl2br w:val="nil"/>
                    <w:tr2bl w:val="nil"/>
                  </w:tcBorders>
                  <w:shd w:val="clear" w:color="auto" w:fill="auto"/>
                  <w:tcMar>
                    <w:top w:w="180" w:type="dxa"/>
                    <w:left w:w="240" w:type="dxa"/>
                    <w:bottom w:w="180" w:type="dxa"/>
                    <w:right w:w="240" w:type="dxa"/>
                  </w:tcMar>
                  <w:vAlign w:val="center"/>
                </w:tcPr>
                <w:p w14:paraId="22480751" w14:textId="77777777" w:rsidR="00EF3E18" w:rsidRPr="006B5C2A" w:rsidRDefault="004A62B5" w:rsidP="009B3531">
                  <w:pPr>
                    <w:jc w:val="center"/>
                  </w:pPr>
                  <w:r w:rsidRPr="006B5C2A">
                    <w:rPr>
                      <w:rFonts w:hint="eastAsia"/>
                    </w:rPr>
                    <w:t>0.05</w:t>
                  </w:r>
                </w:p>
              </w:tc>
              <w:tc>
                <w:tcPr>
                  <w:tcW w:w="0" w:type="auto"/>
                  <w:tcBorders>
                    <w:tl2br w:val="nil"/>
                    <w:tr2bl w:val="nil"/>
                  </w:tcBorders>
                  <w:shd w:val="clear" w:color="auto" w:fill="auto"/>
                  <w:tcMar>
                    <w:top w:w="180" w:type="dxa"/>
                    <w:left w:w="240" w:type="dxa"/>
                    <w:bottom w:w="180" w:type="dxa"/>
                    <w:right w:w="240" w:type="dxa"/>
                  </w:tcMar>
                  <w:vAlign w:val="center"/>
                </w:tcPr>
                <w:p w14:paraId="404D60EE" w14:textId="77777777" w:rsidR="00EF3E18" w:rsidRPr="006B5C2A" w:rsidRDefault="004A62B5" w:rsidP="009B3531">
                  <w:pPr>
                    <w:jc w:val="center"/>
                  </w:pPr>
                  <w:r w:rsidRPr="006B5C2A">
                    <w:rPr>
                      <w:rFonts w:hint="eastAsia"/>
                    </w:rPr>
                    <w:t>合格</w:t>
                  </w:r>
                </w:p>
              </w:tc>
            </w:tr>
            <w:tr w:rsidR="006B5C2A" w:rsidRPr="006B5C2A" w14:paraId="03E285CD"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68A395AA" w14:textId="77777777" w:rsidR="00EF3E18" w:rsidRPr="006B5C2A" w:rsidRDefault="004A62B5" w:rsidP="009B3531">
                  <w:pPr>
                    <w:jc w:val="center"/>
                  </w:pPr>
                  <w:r w:rsidRPr="006B5C2A">
                    <w:rPr>
                      <w:rFonts w:hint="eastAsia"/>
                    </w:rPr>
                    <w:t>氟化物</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66B18A79" w14:textId="77777777" w:rsidR="00EF3E18" w:rsidRPr="006B5C2A" w:rsidRDefault="004A62B5" w:rsidP="009B3531">
                  <w:pPr>
                    <w:jc w:val="center"/>
                  </w:pPr>
                  <w:r w:rsidRPr="006B5C2A">
                    <w:rPr>
                      <w:rFonts w:hint="eastAsia"/>
                    </w:rPr>
                    <w:t>0.44</w:t>
                  </w:r>
                </w:p>
              </w:tc>
              <w:tc>
                <w:tcPr>
                  <w:tcW w:w="0" w:type="auto"/>
                  <w:tcBorders>
                    <w:tl2br w:val="nil"/>
                    <w:tr2bl w:val="nil"/>
                  </w:tcBorders>
                  <w:shd w:val="clear" w:color="auto" w:fill="auto"/>
                  <w:tcMar>
                    <w:top w:w="180" w:type="dxa"/>
                    <w:left w:w="240" w:type="dxa"/>
                    <w:bottom w:w="180" w:type="dxa"/>
                    <w:right w:w="240" w:type="dxa"/>
                  </w:tcMar>
                  <w:vAlign w:val="center"/>
                </w:tcPr>
                <w:p w14:paraId="441A3D7E" w14:textId="77777777" w:rsidR="00EF3E18" w:rsidRPr="006B5C2A" w:rsidRDefault="004A62B5" w:rsidP="009B3531">
                  <w:pPr>
                    <w:jc w:val="center"/>
                  </w:pPr>
                  <w:r w:rsidRPr="006B5C2A">
                    <w:rPr>
                      <w:rFonts w:hint="eastAsia"/>
                    </w:rPr>
                    <w:t>1.0</w:t>
                  </w:r>
                </w:p>
              </w:tc>
              <w:tc>
                <w:tcPr>
                  <w:tcW w:w="0" w:type="auto"/>
                  <w:tcBorders>
                    <w:tl2br w:val="nil"/>
                    <w:tr2bl w:val="nil"/>
                  </w:tcBorders>
                  <w:shd w:val="clear" w:color="auto" w:fill="auto"/>
                  <w:tcMar>
                    <w:top w:w="180" w:type="dxa"/>
                    <w:left w:w="240" w:type="dxa"/>
                    <w:bottom w:w="180" w:type="dxa"/>
                    <w:right w:w="240" w:type="dxa"/>
                  </w:tcMar>
                  <w:vAlign w:val="center"/>
                </w:tcPr>
                <w:p w14:paraId="3DB5D614" w14:textId="77777777" w:rsidR="00EF3E18" w:rsidRPr="006B5C2A" w:rsidRDefault="004A62B5" w:rsidP="009B3531">
                  <w:pPr>
                    <w:jc w:val="center"/>
                  </w:pPr>
                  <w:r w:rsidRPr="006B5C2A">
                    <w:rPr>
                      <w:rFonts w:hint="eastAsia"/>
                    </w:rPr>
                    <w:t>合格</w:t>
                  </w:r>
                </w:p>
              </w:tc>
            </w:tr>
            <w:tr w:rsidR="006B5C2A" w:rsidRPr="006B5C2A" w14:paraId="18302D7D"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2433B65B" w14:textId="77777777" w:rsidR="00EF3E18" w:rsidRPr="006B5C2A" w:rsidRDefault="004A62B5" w:rsidP="009B3531">
                  <w:pPr>
                    <w:jc w:val="center"/>
                  </w:pPr>
                  <w:r w:rsidRPr="006B5C2A">
                    <w:rPr>
                      <w:rFonts w:hint="eastAsia"/>
                    </w:rPr>
                    <w:t>汞</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6EE79354" w14:textId="77777777" w:rsidR="00EF3E18" w:rsidRPr="006B5C2A" w:rsidRDefault="004A62B5" w:rsidP="009B3531">
                  <w:pPr>
                    <w:jc w:val="center"/>
                  </w:pPr>
                  <w:r w:rsidRPr="006B5C2A">
                    <w:rPr>
                      <w:rFonts w:hint="eastAsia"/>
                    </w:rPr>
                    <w:t>ND(4.0x10^-5)</w:t>
                  </w:r>
                </w:p>
              </w:tc>
              <w:tc>
                <w:tcPr>
                  <w:tcW w:w="0" w:type="auto"/>
                  <w:tcBorders>
                    <w:tl2br w:val="nil"/>
                    <w:tr2bl w:val="nil"/>
                  </w:tcBorders>
                  <w:shd w:val="clear" w:color="auto" w:fill="auto"/>
                  <w:tcMar>
                    <w:top w:w="180" w:type="dxa"/>
                    <w:left w:w="240" w:type="dxa"/>
                    <w:bottom w:w="180" w:type="dxa"/>
                    <w:right w:w="240" w:type="dxa"/>
                  </w:tcMar>
                  <w:vAlign w:val="center"/>
                </w:tcPr>
                <w:p w14:paraId="450BE84A" w14:textId="77777777" w:rsidR="00EF3E18" w:rsidRPr="006B5C2A" w:rsidRDefault="004A62B5" w:rsidP="009B3531">
                  <w:pPr>
                    <w:jc w:val="center"/>
                  </w:pPr>
                  <w:r w:rsidRPr="006B5C2A">
                    <w:rPr>
                      <w:rFonts w:hint="eastAsia"/>
                    </w:rPr>
                    <w:t>0.001</w:t>
                  </w:r>
                </w:p>
              </w:tc>
              <w:tc>
                <w:tcPr>
                  <w:tcW w:w="0" w:type="auto"/>
                  <w:tcBorders>
                    <w:tl2br w:val="nil"/>
                    <w:tr2bl w:val="nil"/>
                  </w:tcBorders>
                  <w:shd w:val="clear" w:color="auto" w:fill="auto"/>
                  <w:tcMar>
                    <w:top w:w="180" w:type="dxa"/>
                    <w:left w:w="240" w:type="dxa"/>
                    <w:bottom w:w="180" w:type="dxa"/>
                    <w:right w:w="240" w:type="dxa"/>
                  </w:tcMar>
                  <w:vAlign w:val="center"/>
                </w:tcPr>
                <w:p w14:paraId="74DB3293" w14:textId="77777777" w:rsidR="00EF3E18" w:rsidRPr="006B5C2A" w:rsidRDefault="004A62B5" w:rsidP="009B3531">
                  <w:pPr>
                    <w:jc w:val="center"/>
                  </w:pPr>
                  <w:r w:rsidRPr="006B5C2A">
                    <w:rPr>
                      <w:rFonts w:hint="eastAsia"/>
                    </w:rPr>
                    <w:t>合格</w:t>
                  </w:r>
                </w:p>
              </w:tc>
            </w:tr>
            <w:tr w:rsidR="006B5C2A" w:rsidRPr="006B5C2A" w14:paraId="2AC955A6"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0B4DC019" w14:textId="77777777" w:rsidR="00EF3E18" w:rsidRPr="006B5C2A" w:rsidRDefault="004A62B5" w:rsidP="009B3531">
                  <w:pPr>
                    <w:jc w:val="center"/>
                  </w:pPr>
                  <w:r w:rsidRPr="006B5C2A">
                    <w:rPr>
                      <w:rFonts w:hint="eastAsia"/>
                    </w:rPr>
                    <w:t>砷</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40CF2E96" w14:textId="77777777" w:rsidR="00EF3E18" w:rsidRPr="006B5C2A" w:rsidRDefault="004A62B5" w:rsidP="009B3531">
                  <w:pPr>
                    <w:jc w:val="center"/>
                  </w:pPr>
                  <w:r w:rsidRPr="006B5C2A">
                    <w:rPr>
                      <w:rFonts w:hint="eastAsia"/>
                    </w:rPr>
                    <w:t>ND(3.0x10^-4)</w:t>
                  </w:r>
                </w:p>
              </w:tc>
              <w:tc>
                <w:tcPr>
                  <w:tcW w:w="0" w:type="auto"/>
                  <w:tcBorders>
                    <w:tl2br w:val="nil"/>
                    <w:tr2bl w:val="nil"/>
                  </w:tcBorders>
                  <w:shd w:val="clear" w:color="auto" w:fill="auto"/>
                  <w:tcMar>
                    <w:top w:w="180" w:type="dxa"/>
                    <w:left w:w="240" w:type="dxa"/>
                    <w:bottom w:w="180" w:type="dxa"/>
                    <w:right w:w="240" w:type="dxa"/>
                  </w:tcMar>
                  <w:vAlign w:val="center"/>
                </w:tcPr>
                <w:p w14:paraId="673B1079" w14:textId="77777777" w:rsidR="00EF3E18" w:rsidRPr="006B5C2A" w:rsidRDefault="004A62B5" w:rsidP="009B3531">
                  <w:pPr>
                    <w:jc w:val="center"/>
                  </w:pPr>
                  <w:r w:rsidRPr="006B5C2A">
                    <w:rPr>
                      <w:rFonts w:hint="eastAsia"/>
                    </w:rPr>
                    <w:t>0.01</w:t>
                  </w:r>
                </w:p>
              </w:tc>
              <w:tc>
                <w:tcPr>
                  <w:tcW w:w="0" w:type="auto"/>
                  <w:tcBorders>
                    <w:tl2br w:val="nil"/>
                    <w:tr2bl w:val="nil"/>
                  </w:tcBorders>
                  <w:shd w:val="clear" w:color="auto" w:fill="auto"/>
                  <w:tcMar>
                    <w:top w:w="180" w:type="dxa"/>
                    <w:left w:w="240" w:type="dxa"/>
                    <w:bottom w:w="180" w:type="dxa"/>
                    <w:right w:w="240" w:type="dxa"/>
                  </w:tcMar>
                  <w:vAlign w:val="center"/>
                </w:tcPr>
                <w:p w14:paraId="5FF3E5F2" w14:textId="77777777" w:rsidR="00EF3E18" w:rsidRPr="006B5C2A" w:rsidRDefault="004A62B5" w:rsidP="009B3531">
                  <w:pPr>
                    <w:jc w:val="center"/>
                  </w:pPr>
                  <w:r w:rsidRPr="006B5C2A">
                    <w:rPr>
                      <w:rFonts w:hint="eastAsia"/>
                    </w:rPr>
                    <w:t>合格</w:t>
                  </w:r>
                </w:p>
              </w:tc>
            </w:tr>
            <w:tr w:rsidR="006B5C2A" w:rsidRPr="006B5C2A" w14:paraId="5C7DA512"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08E787E4" w14:textId="77777777" w:rsidR="00EF3E18" w:rsidRPr="006B5C2A" w:rsidRDefault="004A62B5" w:rsidP="009B3531">
                  <w:pPr>
                    <w:jc w:val="center"/>
                  </w:pPr>
                  <w:r w:rsidRPr="006B5C2A">
                    <w:rPr>
                      <w:rFonts w:hint="eastAsia"/>
                    </w:rPr>
                    <w:t>硒</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3554ED5A" w14:textId="77777777" w:rsidR="00EF3E18" w:rsidRPr="006B5C2A" w:rsidRDefault="004A62B5" w:rsidP="009B3531">
                  <w:pPr>
                    <w:jc w:val="center"/>
                  </w:pPr>
                  <w:r w:rsidRPr="006B5C2A">
                    <w:rPr>
                      <w:rFonts w:hint="eastAsia"/>
                    </w:rPr>
                    <w:t>ND(4.0x10^-4)</w:t>
                  </w:r>
                </w:p>
              </w:tc>
              <w:tc>
                <w:tcPr>
                  <w:tcW w:w="0" w:type="auto"/>
                  <w:tcBorders>
                    <w:tl2br w:val="nil"/>
                    <w:tr2bl w:val="nil"/>
                  </w:tcBorders>
                  <w:shd w:val="clear" w:color="auto" w:fill="auto"/>
                  <w:tcMar>
                    <w:top w:w="180" w:type="dxa"/>
                    <w:left w:w="240" w:type="dxa"/>
                    <w:bottom w:w="180" w:type="dxa"/>
                    <w:right w:w="240" w:type="dxa"/>
                  </w:tcMar>
                  <w:vAlign w:val="center"/>
                </w:tcPr>
                <w:p w14:paraId="16226007" w14:textId="77777777" w:rsidR="00EF3E18" w:rsidRPr="006B5C2A" w:rsidRDefault="004A62B5" w:rsidP="009B3531">
                  <w:pPr>
                    <w:jc w:val="center"/>
                  </w:pPr>
                  <w:r w:rsidRPr="006B5C2A">
                    <w:rPr>
                      <w:rFonts w:hint="eastAsia"/>
                    </w:rPr>
                    <w:t>0.01</w:t>
                  </w:r>
                </w:p>
              </w:tc>
              <w:tc>
                <w:tcPr>
                  <w:tcW w:w="0" w:type="auto"/>
                  <w:tcBorders>
                    <w:tl2br w:val="nil"/>
                    <w:tr2bl w:val="nil"/>
                  </w:tcBorders>
                  <w:shd w:val="clear" w:color="auto" w:fill="auto"/>
                  <w:tcMar>
                    <w:top w:w="180" w:type="dxa"/>
                    <w:left w:w="240" w:type="dxa"/>
                    <w:bottom w:w="180" w:type="dxa"/>
                    <w:right w:w="240" w:type="dxa"/>
                  </w:tcMar>
                  <w:vAlign w:val="center"/>
                </w:tcPr>
                <w:p w14:paraId="3FCAA736" w14:textId="77777777" w:rsidR="00EF3E18" w:rsidRPr="006B5C2A" w:rsidRDefault="004A62B5" w:rsidP="009B3531">
                  <w:pPr>
                    <w:jc w:val="center"/>
                  </w:pPr>
                  <w:r w:rsidRPr="006B5C2A">
                    <w:rPr>
                      <w:rFonts w:hint="eastAsia"/>
                    </w:rPr>
                    <w:t>合格</w:t>
                  </w:r>
                </w:p>
              </w:tc>
            </w:tr>
            <w:tr w:rsidR="006B5C2A" w:rsidRPr="006B5C2A" w14:paraId="4F01C790"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5B32974D" w14:textId="77777777" w:rsidR="00EF3E18" w:rsidRPr="006B5C2A" w:rsidRDefault="004A62B5" w:rsidP="009B3531">
                  <w:pPr>
                    <w:jc w:val="center"/>
                  </w:pPr>
                  <w:r w:rsidRPr="006B5C2A">
                    <w:rPr>
                      <w:rFonts w:hint="eastAsia"/>
                    </w:rPr>
                    <w:t>镉</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3EE3572A" w14:textId="77777777" w:rsidR="00EF3E18" w:rsidRPr="006B5C2A" w:rsidRDefault="004A62B5" w:rsidP="009B3531">
                  <w:pPr>
                    <w:jc w:val="center"/>
                  </w:pPr>
                  <w:r w:rsidRPr="006B5C2A">
                    <w:rPr>
                      <w:rFonts w:hint="eastAsia"/>
                    </w:rPr>
                    <w:t>ND(1.0x10^-4)</w:t>
                  </w:r>
                </w:p>
              </w:tc>
              <w:tc>
                <w:tcPr>
                  <w:tcW w:w="0" w:type="auto"/>
                  <w:tcBorders>
                    <w:tl2br w:val="nil"/>
                    <w:tr2bl w:val="nil"/>
                  </w:tcBorders>
                  <w:shd w:val="clear" w:color="auto" w:fill="auto"/>
                  <w:tcMar>
                    <w:top w:w="180" w:type="dxa"/>
                    <w:left w:w="240" w:type="dxa"/>
                    <w:bottom w:w="180" w:type="dxa"/>
                    <w:right w:w="240" w:type="dxa"/>
                  </w:tcMar>
                  <w:vAlign w:val="center"/>
                </w:tcPr>
                <w:p w14:paraId="3293B934" w14:textId="77777777" w:rsidR="00EF3E18" w:rsidRPr="006B5C2A" w:rsidRDefault="004A62B5" w:rsidP="009B3531">
                  <w:pPr>
                    <w:jc w:val="center"/>
                  </w:pPr>
                  <w:r w:rsidRPr="006B5C2A">
                    <w:rPr>
                      <w:rFonts w:hint="eastAsia"/>
                    </w:rPr>
                    <w:t>0.005</w:t>
                  </w:r>
                </w:p>
              </w:tc>
              <w:tc>
                <w:tcPr>
                  <w:tcW w:w="0" w:type="auto"/>
                  <w:tcBorders>
                    <w:tl2br w:val="nil"/>
                    <w:tr2bl w:val="nil"/>
                  </w:tcBorders>
                  <w:shd w:val="clear" w:color="auto" w:fill="auto"/>
                  <w:tcMar>
                    <w:top w:w="180" w:type="dxa"/>
                    <w:left w:w="240" w:type="dxa"/>
                    <w:bottom w:w="180" w:type="dxa"/>
                    <w:right w:w="240" w:type="dxa"/>
                  </w:tcMar>
                  <w:vAlign w:val="center"/>
                </w:tcPr>
                <w:p w14:paraId="6834DCA6" w14:textId="77777777" w:rsidR="00EF3E18" w:rsidRPr="006B5C2A" w:rsidRDefault="004A62B5" w:rsidP="009B3531">
                  <w:pPr>
                    <w:jc w:val="center"/>
                  </w:pPr>
                  <w:r w:rsidRPr="006B5C2A">
                    <w:rPr>
                      <w:rFonts w:hint="eastAsia"/>
                    </w:rPr>
                    <w:t>合格</w:t>
                  </w:r>
                </w:p>
              </w:tc>
            </w:tr>
            <w:tr w:rsidR="006B5C2A" w:rsidRPr="006B5C2A" w14:paraId="2C348188"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1251B170" w14:textId="77777777" w:rsidR="00EF3E18" w:rsidRPr="006B5C2A" w:rsidRDefault="004A62B5" w:rsidP="009B3531">
                  <w:pPr>
                    <w:jc w:val="center"/>
                  </w:pPr>
                  <w:r w:rsidRPr="006B5C2A">
                    <w:rPr>
                      <w:rFonts w:hint="eastAsia"/>
                    </w:rPr>
                    <w:t>铬</w:t>
                  </w:r>
                  <w:r w:rsidRPr="006B5C2A">
                    <w:rPr>
                      <w:rFonts w:hint="eastAsia"/>
                    </w:rPr>
                    <w:t>(</w:t>
                  </w:r>
                  <w:r w:rsidRPr="006B5C2A">
                    <w:rPr>
                      <w:rFonts w:hint="eastAsia"/>
                    </w:rPr>
                    <w:t>六价</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6310CC29" w14:textId="77777777" w:rsidR="00EF3E18" w:rsidRPr="006B5C2A" w:rsidRDefault="004A62B5" w:rsidP="009B3531">
                  <w:pPr>
                    <w:jc w:val="center"/>
                  </w:pPr>
                  <w:r w:rsidRPr="006B5C2A">
                    <w:rPr>
                      <w:rFonts w:hint="eastAsia"/>
                    </w:rPr>
                    <w:t>&lt;0.004</w:t>
                  </w:r>
                </w:p>
              </w:tc>
              <w:tc>
                <w:tcPr>
                  <w:tcW w:w="0" w:type="auto"/>
                  <w:tcBorders>
                    <w:tl2br w:val="nil"/>
                    <w:tr2bl w:val="nil"/>
                  </w:tcBorders>
                  <w:shd w:val="clear" w:color="auto" w:fill="auto"/>
                  <w:tcMar>
                    <w:top w:w="180" w:type="dxa"/>
                    <w:left w:w="240" w:type="dxa"/>
                    <w:bottom w:w="180" w:type="dxa"/>
                    <w:right w:w="240" w:type="dxa"/>
                  </w:tcMar>
                  <w:vAlign w:val="center"/>
                </w:tcPr>
                <w:p w14:paraId="16751CC2" w14:textId="77777777" w:rsidR="00EF3E18" w:rsidRPr="006B5C2A" w:rsidRDefault="004A62B5" w:rsidP="009B3531">
                  <w:pPr>
                    <w:jc w:val="center"/>
                  </w:pPr>
                  <w:r w:rsidRPr="006B5C2A">
                    <w:rPr>
                      <w:rFonts w:hint="eastAsia"/>
                    </w:rPr>
                    <w:t>0.05</w:t>
                  </w:r>
                </w:p>
              </w:tc>
              <w:tc>
                <w:tcPr>
                  <w:tcW w:w="0" w:type="auto"/>
                  <w:tcBorders>
                    <w:tl2br w:val="nil"/>
                    <w:tr2bl w:val="nil"/>
                  </w:tcBorders>
                  <w:shd w:val="clear" w:color="auto" w:fill="auto"/>
                  <w:tcMar>
                    <w:top w:w="180" w:type="dxa"/>
                    <w:left w:w="240" w:type="dxa"/>
                    <w:bottom w:w="180" w:type="dxa"/>
                    <w:right w:w="240" w:type="dxa"/>
                  </w:tcMar>
                  <w:vAlign w:val="center"/>
                </w:tcPr>
                <w:p w14:paraId="25DD0C7B" w14:textId="77777777" w:rsidR="00EF3E18" w:rsidRPr="006B5C2A" w:rsidRDefault="004A62B5" w:rsidP="009B3531">
                  <w:pPr>
                    <w:jc w:val="center"/>
                  </w:pPr>
                  <w:r w:rsidRPr="006B5C2A">
                    <w:rPr>
                      <w:rFonts w:hint="eastAsia"/>
                    </w:rPr>
                    <w:t>合格</w:t>
                  </w:r>
                </w:p>
              </w:tc>
            </w:tr>
            <w:tr w:rsidR="006B5C2A" w:rsidRPr="006B5C2A" w14:paraId="15FF7389"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755A16BE" w14:textId="77777777" w:rsidR="00EF3E18" w:rsidRPr="006B5C2A" w:rsidRDefault="004A62B5" w:rsidP="009B3531">
                  <w:pPr>
                    <w:jc w:val="center"/>
                  </w:pPr>
                  <w:r w:rsidRPr="006B5C2A">
                    <w:rPr>
                      <w:rFonts w:hint="eastAsia"/>
                    </w:rPr>
                    <w:t>铅</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1C277D26" w14:textId="77777777" w:rsidR="00EF3E18" w:rsidRPr="006B5C2A" w:rsidRDefault="004A62B5" w:rsidP="009B3531">
                  <w:pPr>
                    <w:jc w:val="center"/>
                  </w:pPr>
                  <w:r w:rsidRPr="006B5C2A">
                    <w:rPr>
                      <w:rFonts w:hint="eastAsia"/>
                    </w:rPr>
                    <w:t>&lt;2.5x10^-3</w:t>
                  </w:r>
                </w:p>
              </w:tc>
              <w:tc>
                <w:tcPr>
                  <w:tcW w:w="0" w:type="auto"/>
                  <w:tcBorders>
                    <w:tl2br w:val="nil"/>
                    <w:tr2bl w:val="nil"/>
                  </w:tcBorders>
                  <w:shd w:val="clear" w:color="auto" w:fill="auto"/>
                  <w:tcMar>
                    <w:top w:w="180" w:type="dxa"/>
                    <w:left w:w="240" w:type="dxa"/>
                    <w:bottom w:w="180" w:type="dxa"/>
                    <w:right w:w="240" w:type="dxa"/>
                  </w:tcMar>
                  <w:vAlign w:val="center"/>
                </w:tcPr>
                <w:p w14:paraId="31F8D3AD" w14:textId="77777777" w:rsidR="00EF3E18" w:rsidRPr="006B5C2A" w:rsidRDefault="004A62B5" w:rsidP="009B3531">
                  <w:pPr>
                    <w:jc w:val="center"/>
                  </w:pPr>
                  <w:r w:rsidRPr="006B5C2A">
                    <w:rPr>
                      <w:rFonts w:hint="eastAsia"/>
                    </w:rPr>
                    <w:t>0.01</w:t>
                  </w:r>
                </w:p>
              </w:tc>
              <w:tc>
                <w:tcPr>
                  <w:tcW w:w="0" w:type="auto"/>
                  <w:tcBorders>
                    <w:tl2br w:val="nil"/>
                    <w:tr2bl w:val="nil"/>
                  </w:tcBorders>
                  <w:shd w:val="clear" w:color="auto" w:fill="auto"/>
                  <w:tcMar>
                    <w:top w:w="180" w:type="dxa"/>
                    <w:left w:w="240" w:type="dxa"/>
                    <w:bottom w:w="180" w:type="dxa"/>
                    <w:right w:w="240" w:type="dxa"/>
                  </w:tcMar>
                  <w:vAlign w:val="center"/>
                </w:tcPr>
                <w:p w14:paraId="31DD6885" w14:textId="77777777" w:rsidR="00EF3E18" w:rsidRPr="006B5C2A" w:rsidRDefault="004A62B5" w:rsidP="009B3531">
                  <w:pPr>
                    <w:jc w:val="center"/>
                  </w:pPr>
                  <w:r w:rsidRPr="006B5C2A">
                    <w:rPr>
                      <w:rFonts w:hint="eastAsia"/>
                    </w:rPr>
                    <w:t>合格</w:t>
                  </w:r>
                </w:p>
              </w:tc>
            </w:tr>
            <w:tr w:rsidR="006B5C2A" w:rsidRPr="006B5C2A" w14:paraId="0369F3C8" w14:textId="77777777" w:rsidTr="00E34592">
              <w:trPr>
                <w:trHeight w:val="14"/>
                <w:jc w:val="center"/>
              </w:trPr>
              <w:tc>
                <w:tcPr>
                  <w:tcW w:w="2334" w:type="dxa"/>
                  <w:tcBorders>
                    <w:tl2br w:val="nil"/>
                    <w:tr2bl w:val="nil"/>
                  </w:tcBorders>
                  <w:shd w:val="clear" w:color="auto" w:fill="auto"/>
                  <w:tcMar>
                    <w:top w:w="180" w:type="dxa"/>
                    <w:left w:w="240" w:type="dxa"/>
                    <w:bottom w:w="180" w:type="dxa"/>
                    <w:right w:w="240" w:type="dxa"/>
                  </w:tcMar>
                  <w:vAlign w:val="center"/>
                </w:tcPr>
                <w:p w14:paraId="0400119C" w14:textId="77777777" w:rsidR="00EF3E18" w:rsidRPr="006B5C2A" w:rsidRDefault="004A62B5" w:rsidP="009B3531">
                  <w:pPr>
                    <w:jc w:val="center"/>
                  </w:pPr>
                  <w:r w:rsidRPr="006B5C2A">
                    <w:rPr>
                      <w:rFonts w:hint="eastAsia"/>
                    </w:rPr>
                    <w:t>总硬度</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11B0420D" w14:textId="77777777" w:rsidR="00EF3E18" w:rsidRPr="006B5C2A" w:rsidRDefault="004A62B5" w:rsidP="009B3531">
                  <w:pPr>
                    <w:contextualSpacing/>
                    <w:jc w:val="center"/>
                  </w:pPr>
                  <w:r w:rsidRPr="006B5C2A">
                    <w:rPr>
                      <w:rFonts w:hint="eastAsia"/>
                    </w:rPr>
                    <w:t>261</w:t>
                  </w:r>
                </w:p>
              </w:tc>
              <w:tc>
                <w:tcPr>
                  <w:tcW w:w="0" w:type="auto"/>
                  <w:tcBorders>
                    <w:tl2br w:val="nil"/>
                    <w:tr2bl w:val="nil"/>
                  </w:tcBorders>
                  <w:shd w:val="clear" w:color="auto" w:fill="auto"/>
                  <w:tcMar>
                    <w:top w:w="180" w:type="dxa"/>
                    <w:left w:w="240" w:type="dxa"/>
                    <w:bottom w:w="180" w:type="dxa"/>
                    <w:right w:w="240" w:type="dxa"/>
                  </w:tcMar>
                  <w:vAlign w:val="center"/>
                </w:tcPr>
                <w:p w14:paraId="31E29EED" w14:textId="77777777" w:rsidR="00EF3E18" w:rsidRPr="006B5C2A" w:rsidRDefault="004A62B5" w:rsidP="009B3531">
                  <w:pPr>
                    <w:jc w:val="center"/>
                  </w:pPr>
                  <w:r w:rsidRPr="006B5C2A">
                    <w:rPr>
                      <w:rFonts w:hint="eastAsia"/>
                    </w:rPr>
                    <w:t>450</w:t>
                  </w:r>
                </w:p>
              </w:tc>
              <w:tc>
                <w:tcPr>
                  <w:tcW w:w="0" w:type="auto"/>
                  <w:tcBorders>
                    <w:tl2br w:val="nil"/>
                    <w:tr2bl w:val="nil"/>
                  </w:tcBorders>
                  <w:shd w:val="clear" w:color="auto" w:fill="auto"/>
                  <w:tcMar>
                    <w:top w:w="180" w:type="dxa"/>
                    <w:left w:w="240" w:type="dxa"/>
                    <w:bottom w:w="180" w:type="dxa"/>
                    <w:right w:w="240" w:type="dxa"/>
                  </w:tcMar>
                  <w:vAlign w:val="center"/>
                </w:tcPr>
                <w:p w14:paraId="5DF7B865" w14:textId="77777777" w:rsidR="00EF3E18" w:rsidRPr="006B5C2A" w:rsidRDefault="004A62B5" w:rsidP="009B3531">
                  <w:pPr>
                    <w:jc w:val="center"/>
                  </w:pPr>
                  <w:r w:rsidRPr="006B5C2A">
                    <w:rPr>
                      <w:rFonts w:hint="eastAsia"/>
                    </w:rPr>
                    <w:t>合格</w:t>
                  </w:r>
                </w:p>
              </w:tc>
            </w:tr>
            <w:tr w:rsidR="006B5C2A" w:rsidRPr="006B5C2A" w14:paraId="296F72C5" w14:textId="77777777" w:rsidTr="009B3531">
              <w:trPr>
                <w:trHeight w:val="18"/>
                <w:jc w:val="center"/>
              </w:trPr>
              <w:tc>
                <w:tcPr>
                  <w:tcW w:w="2334" w:type="dxa"/>
                  <w:tcBorders>
                    <w:tl2br w:val="nil"/>
                    <w:tr2bl w:val="nil"/>
                  </w:tcBorders>
                  <w:shd w:val="clear" w:color="auto" w:fill="auto"/>
                  <w:tcMar>
                    <w:top w:w="180" w:type="dxa"/>
                    <w:left w:w="240" w:type="dxa"/>
                    <w:bottom w:w="180" w:type="dxa"/>
                    <w:right w:w="240" w:type="dxa"/>
                  </w:tcMar>
                  <w:vAlign w:val="center"/>
                </w:tcPr>
                <w:p w14:paraId="12B9E127" w14:textId="77777777" w:rsidR="00EF3E18" w:rsidRPr="006B5C2A" w:rsidRDefault="004A62B5" w:rsidP="009B3531">
                  <w:pPr>
                    <w:jc w:val="center"/>
                  </w:pPr>
                  <w:r w:rsidRPr="006B5C2A">
                    <w:rPr>
                      <w:rFonts w:hint="eastAsia"/>
                    </w:rPr>
                    <w:t>*</w:t>
                  </w:r>
                  <w:r w:rsidRPr="006B5C2A">
                    <w:rPr>
                      <w:rFonts w:hint="eastAsia"/>
                    </w:rPr>
                    <w:t>铝</w:t>
                  </w:r>
                  <w:r w:rsidRPr="006B5C2A">
                    <w:rPr>
                      <w:rFonts w:hint="eastAsia"/>
                    </w:rPr>
                    <w:t>(mg/L)</w:t>
                  </w:r>
                </w:p>
              </w:tc>
              <w:tc>
                <w:tcPr>
                  <w:tcW w:w="2505" w:type="dxa"/>
                  <w:tcBorders>
                    <w:tl2br w:val="nil"/>
                    <w:tr2bl w:val="nil"/>
                  </w:tcBorders>
                  <w:shd w:val="clear" w:color="auto" w:fill="auto"/>
                  <w:tcMar>
                    <w:top w:w="180" w:type="dxa"/>
                    <w:left w:w="240" w:type="dxa"/>
                    <w:bottom w:w="180" w:type="dxa"/>
                    <w:right w:w="240" w:type="dxa"/>
                  </w:tcMar>
                  <w:vAlign w:val="center"/>
                </w:tcPr>
                <w:p w14:paraId="7FFF500F" w14:textId="77777777" w:rsidR="00EF3E18" w:rsidRPr="006B5C2A" w:rsidRDefault="004A62B5" w:rsidP="009B3531">
                  <w:pPr>
                    <w:jc w:val="center"/>
                  </w:pPr>
                  <w:r w:rsidRPr="006B5C2A">
                    <w:rPr>
                      <w:rFonts w:hint="eastAsia"/>
                    </w:rPr>
                    <w:t>0.030</w:t>
                  </w:r>
                </w:p>
              </w:tc>
              <w:tc>
                <w:tcPr>
                  <w:tcW w:w="0" w:type="auto"/>
                  <w:tcBorders>
                    <w:tl2br w:val="nil"/>
                    <w:tr2bl w:val="nil"/>
                  </w:tcBorders>
                  <w:shd w:val="clear" w:color="auto" w:fill="auto"/>
                  <w:tcMar>
                    <w:top w:w="180" w:type="dxa"/>
                    <w:left w:w="240" w:type="dxa"/>
                    <w:bottom w:w="180" w:type="dxa"/>
                    <w:right w:w="240" w:type="dxa"/>
                  </w:tcMar>
                  <w:vAlign w:val="center"/>
                </w:tcPr>
                <w:p w14:paraId="00AF46D0" w14:textId="77777777" w:rsidR="00EF3E18" w:rsidRPr="006B5C2A" w:rsidRDefault="004A62B5" w:rsidP="009B3531">
                  <w:pPr>
                    <w:jc w:val="center"/>
                  </w:pPr>
                  <w:r w:rsidRPr="006B5C2A">
                    <w:rPr>
                      <w:rFonts w:hint="eastAsia"/>
                    </w:rPr>
                    <w:t>0.20</w:t>
                  </w:r>
                </w:p>
              </w:tc>
              <w:tc>
                <w:tcPr>
                  <w:tcW w:w="0" w:type="auto"/>
                  <w:tcBorders>
                    <w:tl2br w:val="nil"/>
                    <w:tr2bl w:val="nil"/>
                  </w:tcBorders>
                  <w:shd w:val="clear" w:color="auto" w:fill="auto"/>
                  <w:tcMar>
                    <w:top w:w="180" w:type="dxa"/>
                    <w:left w:w="240" w:type="dxa"/>
                    <w:bottom w:w="180" w:type="dxa"/>
                    <w:right w:w="240" w:type="dxa"/>
                  </w:tcMar>
                  <w:vAlign w:val="center"/>
                </w:tcPr>
                <w:p w14:paraId="5F3C5AAC" w14:textId="77777777" w:rsidR="00EF3E18" w:rsidRPr="006B5C2A" w:rsidRDefault="004A62B5" w:rsidP="009B3531">
                  <w:pPr>
                    <w:jc w:val="center"/>
                  </w:pPr>
                  <w:r w:rsidRPr="006B5C2A">
                    <w:rPr>
                      <w:rFonts w:hint="eastAsia"/>
                    </w:rPr>
                    <w:t>合格</w:t>
                  </w:r>
                </w:p>
              </w:tc>
            </w:tr>
            <w:tr w:rsidR="006B5C2A" w:rsidRPr="006B5C2A" w14:paraId="583CA04A" w14:textId="77777777" w:rsidTr="00E34592">
              <w:trPr>
                <w:trHeight w:val="14"/>
                <w:jc w:val="center"/>
              </w:trPr>
              <w:tc>
                <w:tcPr>
                  <w:tcW w:w="2334" w:type="dxa"/>
                  <w:tcBorders>
                    <w:tl2br w:val="nil"/>
                    <w:tr2bl w:val="nil"/>
                  </w:tcBorders>
                  <w:shd w:val="clear" w:color="auto" w:fill="auto"/>
                  <w:tcMar>
                    <w:top w:w="180" w:type="dxa"/>
                    <w:left w:w="240" w:type="dxa"/>
                    <w:bottom w:w="180" w:type="dxa"/>
                    <w:right w:w="240" w:type="dxa"/>
                  </w:tcMar>
                  <w:vAlign w:val="center"/>
                </w:tcPr>
                <w:p w14:paraId="3392BF4B" w14:textId="77777777" w:rsidR="00EF3E18" w:rsidRPr="006B5C2A" w:rsidRDefault="004A62B5" w:rsidP="009B3531">
                  <w:pPr>
                    <w:jc w:val="center"/>
                  </w:pPr>
                  <w:r w:rsidRPr="006B5C2A">
                    <w:rPr>
                      <w:rFonts w:hint="eastAsia"/>
                    </w:rPr>
                    <w:t>坐标</w:t>
                  </w:r>
                </w:p>
              </w:tc>
              <w:tc>
                <w:tcPr>
                  <w:tcW w:w="5770" w:type="dxa"/>
                  <w:gridSpan w:val="3"/>
                  <w:tcBorders>
                    <w:tl2br w:val="nil"/>
                    <w:tr2bl w:val="nil"/>
                  </w:tcBorders>
                  <w:shd w:val="clear" w:color="auto" w:fill="auto"/>
                  <w:tcMar>
                    <w:top w:w="180" w:type="dxa"/>
                    <w:left w:w="240" w:type="dxa"/>
                    <w:bottom w:w="180" w:type="dxa"/>
                    <w:right w:w="240" w:type="dxa"/>
                  </w:tcMar>
                  <w:vAlign w:val="center"/>
                </w:tcPr>
                <w:p w14:paraId="1FC15DEA" w14:textId="77777777" w:rsidR="00EF3E18" w:rsidRPr="006B5C2A" w:rsidRDefault="004A62B5" w:rsidP="009B3531">
                  <w:pPr>
                    <w:jc w:val="center"/>
                  </w:pPr>
                  <w:r w:rsidRPr="006B5C2A">
                    <w:rPr>
                      <w:rFonts w:hint="eastAsia"/>
                    </w:rPr>
                    <w:t>北纬</w:t>
                  </w:r>
                  <w:r w:rsidRPr="006B5C2A">
                    <w:rPr>
                      <w:rFonts w:hint="eastAsia"/>
                    </w:rPr>
                    <w:t>: 39</w:t>
                  </w:r>
                  <w:r w:rsidRPr="006B5C2A">
                    <w:rPr>
                      <w:rFonts w:hint="eastAsia"/>
                    </w:rPr>
                    <w:t>°</w:t>
                  </w:r>
                  <w:r w:rsidRPr="006B5C2A">
                    <w:rPr>
                      <w:rFonts w:hint="eastAsia"/>
                    </w:rPr>
                    <w:t xml:space="preserve">16'55", </w:t>
                  </w:r>
                  <w:r w:rsidRPr="006B5C2A">
                    <w:rPr>
                      <w:rFonts w:hint="eastAsia"/>
                    </w:rPr>
                    <w:t>东经</w:t>
                  </w:r>
                  <w:r w:rsidRPr="006B5C2A">
                    <w:rPr>
                      <w:rFonts w:hint="eastAsia"/>
                    </w:rPr>
                    <w:t>: 110</w:t>
                  </w:r>
                  <w:r w:rsidRPr="006B5C2A">
                    <w:rPr>
                      <w:rFonts w:hint="eastAsia"/>
                    </w:rPr>
                    <w:t>°</w:t>
                  </w:r>
                  <w:r w:rsidRPr="006B5C2A">
                    <w:rPr>
                      <w:rFonts w:hint="eastAsia"/>
                    </w:rPr>
                    <w:t>23'14"</w:t>
                  </w:r>
                </w:p>
              </w:tc>
            </w:tr>
            <w:tr w:rsidR="006B5C2A" w:rsidRPr="006B5C2A" w14:paraId="06EB81EC" w14:textId="77777777" w:rsidTr="009B3531">
              <w:trPr>
                <w:trHeight w:val="20"/>
                <w:jc w:val="center"/>
              </w:trPr>
              <w:tc>
                <w:tcPr>
                  <w:tcW w:w="2334" w:type="dxa"/>
                  <w:tcBorders>
                    <w:tl2br w:val="nil"/>
                    <w:tr2bl w:val="nil"/>
                  </w:tcBorders>
                  <w:shd w:val="clear" w:color="auto" w:fill="auto"/>
                  <w:tcMar>
                    <w:top w:w="180" w:type="dxa"/>
                    <w:left w:w="240" w:type="dxa"/>
                    <w:bottom w:w="180" w:type="dxa"/>
                    <w:right w:w="240" w:type="dxa"/>
                  </w:tcMar>
                  <w:vAlign w:val="center"/>
                </w:tcPr>
                <w:p w14:paraId="28DE1F42" w14:textId="77777777" w:rsidR="00EF3E18" w:rsidRPr="006B5C2A" w:rsidRDefault="004A62B5" w:rsidP="009B3531">
                  <w:pPr>
                    <w:jc w:val="center"/>
                  </w:pPr>
                  <w:r w:rsidRPr="006B5C2A">
                    <w:rPr>
                      <w:rFonts w:hint="eastAsia"/>
                    </w:rPr>
                    <w:t>样品状态</w:t>
                  </w:r>
                </w:p>
              </w:tc>
              <w:tc>
                <w:tcPr>
                  <w:tcW w:w="5770" w:type="dxa"/>
                  <w:gridSpan w:val="3"/>
                  <w:tcBorders>
                    <w:tl2br w:val="nil"/>
                    <w:tr2bl w:val="nil"/>
                  </w:tcBorders>
                  <w:shd w:val="clear" w:color="auto" w:fill="auto"/>
                  <w:tcMar>
                    <w:top w:w="180" w:type="dxa"/>
                    <w:left w:w="240" w:type="dxa"/>
                    <w:bottom w:w="180" w:type="dxa"/>
                    <w:right w:w="240" w:type="dxa"/>
                  </w:tcMar>
                  <w:vAlign w:val="center"/>
                </w:tcPr>
                <w:p w14:paraId="6C6201CA" w14:textId="77777777" w:rsidR="00EF3E18" w:rsidRPr="006B5C2A" w:rsidRDefault="004A62B5" w:rsidP="009B3531">
                  <w:pPr>
                    <w:jc w:val="center"/>
                  </w:pPr>
                  <w:r w:rsidRPr="006B5C2A">
                    <w:rPr>
                      <w:rFonts w:hint="eastAsia"/>
                    </w:rPr>
                    <w:t>无色、无味、清澈</w:t>
                  </w:r>
                </w:p>
              </w:tc>
            </w:tr>
            <w:tr w:rsidR="006B5C2A" w:rsidRPr="006B5C2A" w14:paraId="69BC6A03" w14:textId="77777777" w:rsidTr="009B3531">
              <w:trPr>
                <w:trHeight w:val="18"/>
                <w:jc w:val="center"/>
              </w:trPr>
              <w:tc>
                <w:tcPr>
                  <w:tcW w:w="2334" w:type="dxa"/>
                  <w:tcBorders>
                    <w:tl2br w:val="nil"/>
                    <w:tr2bl w:val="nil"/>
                  </w:tcBorders>
                  <w:shd w:val="clear" w:color="auto" w:fill="auto"/>
                  <w:tcMar>
                    <w:top w:w="180" w:type="dxa"/>
                    <w:left w:w="240" w:type="dxa"/>
                    <w:bottom w:w="180" w:type="dxa"/>
                    <w:right w:w="240" w:type="dxa"/>
                  </w:tcMar>
                  <w:vAlign w:val="center"/>
                </w:tcPr>
                <w:p w14:paraId="13E3DEA1" w14:textId="77777777" w:rsidR="00EF3E18" w:rsidRPr="006B5C2A" w:rsidRDefault="004A62B5" w:rsidP="009B3531">
                  <w:pPr>
                    <w:jc w:val="center"/>
                  </w:pPr>
                  <w:r w:rsidRPr="006B5C2A">
                    <w:rPr>
                      <w:rFonts w:hint="eastAsia"/>
                    </w:rPr>
                    <w:t>结论</w:t>
                  </w:r>
                </w:p>
              </w:tc>
              <w:tc>
                <w:tcPr>
                  <w:tcW w:w="5770" w:type="dxa"/>
                  <w:gridSpan w:val="3"/>
                  <w:tcBorders>
                    <w:tl2br w:val="nil"/>
                    <w:tr2bl w:val="nil"/>
                  </w:tcBorders>
                  <w:shd w:val="clear" w:color="auto" w:fill="auto"/>
                  <w:tcMar>
                    <w:top w:w="180" w:type="dxa"/>
                    <w:left w:w="240" w:type="dxa"/>
                    <w:bottom w:w="180" w:type="dxa"/>
                    <w:right w:w="240" w:type="dxa"/>
                  </w:tcMar>
                  <w:vAlign w:val="center"/>
                </w:tcPr>
                <w:p w14:paraId="27E07A31" w14:textId="77777777" w:rsidR="00EF3E18" w:rsidRPr="006B5C2A" w:rsidRDefault="004A62B5" w:rsidP="009B3531">
                  <w:pPr>
                    <w:jc w:val="center"/>
                  </w:pPr>
                  <w:r w:rsidRPr="006B5C2A">
                    <w:rPr>
                      <w:rFonts w:hint="eastAsia"/>
                    </w:rPr>
                    <w:t>经监测，</w:t>
                  </w:r>
                  <w:r w:rsidRPr="006B5C2A">
                    <w:rPr>
                      <w:rFonts w:hint="eastAsia"/>
                    </w:rPr>
                    <w:t>1#</w:t>
                  </w:r>
                  <w:r w:rsidRPr="006B5C2A">
                    <w:rPr>
                      <w:rFonts w:hint="eastAsia"/>
                    </w:rPr>
                    <w:t>工业场地所检结果均符合《地下水质量标准》</w:t>
                  </w:r>
                  <w:r w:rsidRPr="006B5C2A">
                    <w:rPr>
                      <w:rFonts w:hint="eastAsia"/>
                    </w:rPr>
                    <w:t xml:space="preserve">(GB/T14848-2017) </w:t>
                  </w:r>
                  <w:r w:rsidRPr="006B5C2A">
                    <w:rPr>
                      <w:rFonts w:hint="eastAsia"/>
                    </w:rPr>
                    <w:t>表</w:t>
                  </w:r>
                  <w:r w:rsidRPr="006B5C2A">
                    <w:rPr>
                      <w:rFonts w:hint="eastAsia"/>
                    </w:rPr>
                    <w:t>1III</w:t>
                  </w:r>
                  <w:r w:rsidRPr="006B5C2A">
                    <w:rPr>
                      <w:rFonts w:hint="eastAsia"/>
                    </w:rPr>
                    <w:t>类标准限值要求。</w:t>
                  </w:r>
                </w:p>
              </w:tc>
            </w:tr>
          </w:tbl>
          <w:p w14:paraId="7C3BE87A" w14:textId="77777777" w:rsidR="00EF3E18" w:rsidRPr="006B5C2A" w:rsidRDefault="00EF3E18">
            <w:pPr>
              <w:pStyle w:val="aff9"/>
              <w:ind w:firstLine="480"/>
              <w:rPr>
                <w:bCs/>
              </w:rPr>
            </w:pPr>
          </w:p>
          <w:p w14:paraId="21528609" w14:textId="77777777" w:rsidR="00EF3E18" w:rsidRPr="006B5C2A" w:rsidRDefault="004A62B5">
            <w:pPr>
              <w:pStyle w:val="aff9"/>
              <w:numPr>
                <w:ilvl w:val="0"/>
                <w:numId w:val="7"/>
              </w:numPr>
              <w:ind w:firstLineChars="0" w:firstLine="502"/>
              <w:rPr>
                <w:b/>
              </w:rPr>
            </w:pPr>
            <w:r w:rsidRPr="006B5C2A">
              <w:rPr>
                <w:b/>
              </w:rPr>
              <w:t>土壤环境质量</w:t>
            </w:r>
          </w:p>
          <w:p w14:paraId="75ECC887" w14:textId="33885E63" w:rsidR="00EF3E18" w:rsidRPr="006B5C2A" w:rsidRDefault="004A62B5" w:rsidP="005F1502">
            <w:pPr>
              <w:autoSpaceDE w:val="0"/>
              <w:autoSpaceDN w:val="0"/>
              <w:spacing w:before="105" w:line="364" w:lineRule="auto"/>
              <w:ind w:left="8" w:right="260" w:firstLine="480"/>
              <w:rPr>
                <w:rFonts w:cs="宋体"/>
                <w:sz w:val="24"/>
                <w:szCs w:val="22"/>
                <w:lang w:bidi="en-US"/>
              </w:rPr>
            </w:pPr>
            <w:r w:rsidRPr="006B5C2A">
              <w:rPr>
                <w:rFonts w:cs="宋体"/>
                <w:sz w:val="24"/>
                <w:szCs w:val="22"/>
                <w:lang w:bidi="en-US"/>
              </w:rPr>
              <w:t>项目委托</w:t>
            </w:r>
            <w:r w:rsidRPr="006B5C2A">
              <w:rPr>
                <w:rFonts w:cs="宋体" w:hint="eastAsia"/>
                <w:sz w:val="24"/>
                <w:szCs w:val="22"/>
                <w:lang w:bidi="en-US"/>
              </w:rPr>
              <w:t>内蒙古宏智检测技术有限公司</w:t>
            </w:r>
            <w:r w:rsidRPr="006B5C2A">
              <w:rPr>
                <w:rFonts w:cs="宋体"/>
                <w:sz w:val="24"/>
                <w:szCs w:val="22"/>
                <w:lang w:bidi="en-US"/>
              </w:rPr>
              <w:t>于</w:t>
            </w:r>
            <w:r w:rsidRPr="006B5C2A">
              <w:rPr>
                <w:rFonts w:cs="宋体"/>
                <w:sz w:val="24"/>
                <w:szCs w:val="22"/>
                <w:lang w:bidi="en-US"/>
              </w:rPr>
              <w:t>202</w:t>
            </w:r>
            <w:r w:rsidRPr="006B5C2A">
              <w:rPr>
                <w:rFonts w:cs="宋体" w:hint="eastAsia"/>
                <w:sz w:val="24"/>
                <w:szCs w:val="22"/>
                <w:lang w:bidi="en-US"/>
              </w:rPr>
              <w:t>4</w:t>
            </w:r>
            <w:r w:rsidRPr="006B5C2A">
              <w:rPr>
                <w:rFonts w:cs="宋体"/>
                <w:sz w:val="24"/>
                <w:szCs w:val="22"/>
                <w:lang w:bidi="en-US"/>
              </w:rPr>
              <w:t>年</w:t>
            </w:r>
            <w:r w:rsidRPr="006B5C2A">
              <w:rPr>
                <w:rFonts w:cs="宋体" w:hint="eastAsia"/>
                <w:sz w:val="24"/>
                <w:szCs w:val="22"/>
                <w:lang w:bidi="en-US"/>
              </w:rPr>
              <w:t>10</w:t>
            </w:r>
            <w:r w:rsidRPr="006B5C2A">
              <w:rPr>
                <w:rFonts w:cs="宋体"/>
                <w:sz w:val="24"/>
                <w:szCs w:val="22"/>
                <w:lang w:bidi="en-US"/>
              </w:rPr>
              <w:t>月</w:t>
            </w:r>
            <w:r w:rsidRPr="006B5C2A">
              <w:rPr>
                <w:rFonts w:cs="宋体" w:hint="eastAsia"/>
                <w:sz w:val="24"/>
                <w:szCs w:val="22"/>
                <w:lang w:bidi="en-US"/>
              </w:rPr>
              <w:t>27</w:t>
            </w:r>
            <w:r w:rsidRPr="006B5C2A">
              <w:rPr>
                <w:rFonts w:cs="宋体"/>
                <w:sz w:val="24"/>
                <w:szCs w:val="22"/>
                <w:lang w:bidi="en-US"/>
              </w:rPr>
              <w:t>日对</w:t>
            </w:r>
            <w:proofErr w:type="gramStart"/>
            <w:r w:rsidRPr="006B5C2A">
              <w:rPr>
                <w:rFonts w:cs="宋体"/>
                <w:sz w:val="24"/>
                <w:szCs w:val="22"/>
                <w:lang w:bidi="en-US"/>
              </w:rPr>
              <w:t>项目</w:t>
            </w:r>
            <w:r w:rsidR="005F1502" w:rsidRPr="006B5C2A">
              <w:rPr>
                <w:rFonts w:cs="宋体" w:hint="eastAsia"/>
                <w:sz w:val="24"/>
                <w:szCs w:val="22"/>
                <w:lang w:bidi="en-US"/>
              </w:rPr>
              <w:t>危废暂存</w:t>
            </w:r>
            <w:proofErr w:type="gramEnd"/>
            <w:r w:rsidR="005F1502" w:rsidRPr="006B5C2A">
              <w:rPr>
                <w:rFonts w:cs="宋体" w:hint="eastAsia"/>
                <w:sz w:val="24"/>
                <w:szCs w:val="22"/>
                <w:lang w:bidi="en-US"/>
              </w:rPr>
              <w:t>间</w:t>
            </w:r>
            <w:r w:rsidRPr="006B5C2A">
              <w:rPr>
                <w:rFonts w:cs="宋体" w:hint="eastAsia"/>
                <w:sz w:val="24"/>
                <w:szCs w:val="22"/>
                <w:lang w:bidi="en-US"/>
              </w:rPr>
              <w:t>东南侧</w:t>
            </w:r>
            <w:r w:rsidRPr="006B5C2A">
              <w:rPr>
                <w:rFonts w:cs="宋体"/>
                <w:sz w:val="24"/>
                <w:szCs w:val="22"/>
                <w:lang w:bidi="en-US"/>
              </w:rPr>
              <w:t>土壤环境质量进行了采集取样和监测。</w:t>
            </w:r>
          </w:p>
          <w:p w14:paraId="17D5EB44" w14:textId="77777777" w:rsidR="00EF3E18" w:rsidRPr="006B5C2A" w:rsidRDefault="004A62B5">
            <w:pPr>
              <w:pStyle w:val="aff9"/>
              <w:ind w:firstLine="480"/>
              <w:rPr>
                <w:rFonts w:cs="宋体"/>
                <w:szCs w:val="22"/>
                <w:lang w:bidi="en-US"/>
              </w:rPr>
            </w:pPr>
            <w:r w:rsidRPr="006B5C2A">
              <w:rPr>
                <w:rFonts w:cs="宋体" w:hint="eastAsia"/>
                <w:szCs w:val="22"/>
                <w:lang w:bidi="en-US"/>
              </w:rPr>
              <w:lastRenderedPageBreak/>
              <w:t>（</w:t>
            </w:r>
            <w:r w:rsidRPr="006B5C2A">
              <w:rPr>
                <w:rFonts w:cs="宋体" w:hint="eastAsia"/>
                <w:szCs w:val="22"/>
                <w:lang w:bidi="en-US"/>
              </w:rPr>
              <w:t>1</w:t>
            </w:r>
            <w:r w:rsidRPr="006B5C2A">
              <w:rPr>
                <w:rFonts w:cs="宋体" w:hint="eastAsia"/>
                <w:szCs w:val="22"/>
                <w:lang w:bidi="en-US"/>
              </w:rPr>
              <w:t>）监测布点</w:t>
            </w:r>
          </w:p>
          <w:p w14:paraId="04AF4BE0" w14:textId="168D5AA9" w:rsidR="00EF3E18" w:rsidRPr="006B5C2A" w:rsidRDefault="004A62B5">
            <w:pPr>
              <w:pStyle w:val="aff9"/>
              <w:ind w:firstLine="480"/>
              <w:rPr>
                <w:rFonts w:cs="宋体"/>
                <w:szCs w:val="22"/>
                <w:lang w:bidi="en-US"/>
              </w:rPr>
            </w:pPr>
            <w:r w:rsidRPr="006B5C2A">
              <w:rPr>
                <w:rFonts w:cs="宋体" w:hint="eastAsia"/>
                <w:szCs w:val="22"/>
                <w:lang w:bidi="en-US"/>
              </w:rPr>
              <w:t>本项目对在厂区</w:t>
            </w:r>
            <w:r w:rsidR="005F1502" w:rsidRPr="006B5C2A">
              <w:rPr>
                <w:rFonts w:cs="宋体" w:hint="eastAsia"/>
                <w:szCs w:val="22"/>
                <w:lang w:bidi="en-US"/>
              </w:rPr>
              <w:t>东南</w:t>
            </w:r>
            <w:r w:rsidRPr="006B5C2A">
              <w:rPr>
                <w:rFonts w:cs="宋体" w:hint="eastAsia"/>
                <w:szCs w:val="22"/>
                <w:lang w:bidi="en-US"/>
              </w:rPr>
              <w:t>侧取样进行监测，留作背景值，</w:t>
            </w:r>
            <w:proofErr w:type="gramStart"/>
            <w:r w:rsidRPr="006B5C2A">
              <w:rPr>
                <w:rFonts w:cs="宋体" w:hint="eastAsia"/>
                <w:szCs w:val="22"/>
                <w:lang w:bidi="en-US"/>
              </w:rPr>
              <w:t>故设置</w:t>
            </w:r>
            <w:proofErr w:type="gramEnd"/>
            <w:r w:rsidRPr="006B5C2A">
              <w:rPr>
                <w:rFonts w:cs="宋体" w:hint="eastAsia"/>
                <w:szCs w:val="22"/>
                <w:lang w:bidi="en-US"/>
              </w:rPr>
              <w:t>1</w:t>
            </w:r>
            <w:r w:rsidRPr="006B5C2A">
              <w:rPr>
                <w:rFonts w:cs="宋体" w:hint="eastAsia"/>
                <w:szCs w:val="22"/>
                <w:lang w:bidi="en-US"/>
              </w:rPr>
              <w:t>个监测点位，采样一次，监测点位见附图</w:t>
            </w:r>
            <w:r w:rsidR="00740FE0" w:rsidRPr="006B5C2A">
              <w:rPr>
                <w:rFonts w:cs="宋体" w:hint="eastAsia"/>
                <w:szCs w:val="22"/>
                <w:lang w:bidi="en-US"/>
              </w:rPr>
              <w:t>4</w:t>
            </w:r>
            <w:r w:rsidRPr="006B5C2A">
              <w:rPr>
                <w:rFonts w:cs="宋体" w:hint="eastAsia"/>
                <w:szCs w:val="22"/>
                <w:lang w:bidi="en-US"/>
              </w:rPr>
              <w:t>。</w:t>
            </w:r>
          </w:p>
          <w:p w14:paraId="53FE7E61" w14:textId="77777777" w:rsidR="00EF3E18" w:rsidRPr="006B5C2A" w:rsidRDefault="004A62B5" w:rsidP="009B3531">
            <w:pPr>
              <w:pStyle w:val="aff9"/>
              <w:spacing w:line="240" w:lineRule="auto"/>
              <w:ind w:firstLineChars="0" w:firstLine="0"/>
              <w:jc w:val="center"/>
              <w:rPr>
                <w:rFonts w:cs="宋体"/>
                <w:b/>
                <w:bCs/>
                <w:sz w:val="21"/>
                <w:szCs w:val="20"/>
                <w:lang w:bidi="en-US"/>
              </w:rPr>
            </w:pPr>
            <w:r w:rsidRPr="006B5C2A">
              <w:rPr>
                <w:rFonts w:cs="宋体" w:hint="eastAsia"/>
                <w:b/>
                <w:bCs/>
                <w:sz w:val="21"/>
                <w:szCs w:val="20"/>
                <w:lang w:bidi="en-US"/>
              </w:rPr>
              <w:t>表</w:t>
            </w:r>
            <w:r w:rsidRPr="006B5C2A">
              <w:rPr>
                <w:rFonts w:cs="宋体" w:hint="eastAsia"/>
                <w:b/>
                <w:bCs/>
                <w:sz w:val="21"/>
                <w:szCs w:val="20"/>
                <w:lang w:bidi="en-US"/>
              </w:rPr>
              <w:t xml:space="preserve">3-7 </w:t>
            </w:r>
            <w:r w:rsidRPr="006B5C2A">
              <w:rPr>
                <w:rFonts w:cs="宋体" w:hint="eastAsia"/>
                <w:b/>
                <w:bCs/>
                <w:sz w:val="21"/>
                <w:szCs w:val="20"/>
                <w:lang w:bidi="en-US"/>
              </w:rPr>
              <w:t>土壤现状监测点信息一览表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451"/>
              <w:gridCol w:w="3989"/>
              <w:gridCol w:w="1813"/>
            </w:tblGrid>
            <w:tr w:rsidR="006B5C2A" w:rsidRPr="006B5C2A" w14:paraId="5BD309A7" w14:textId="77777777" w:rsidTr="00604CB9">
              <w:trPr>
                <w:trHeight w:val="99"/>
                <w:jc w:val="center"/>
              </w:trPr>
              <w:tc>
                <w:tcPr>
                  <w:tcW w:w="715" w:type="pct"/>
                  <w:noWrap/>
                  <w:vAlign w:val="center"/>
                </w:tcPr>
                <w:p w14:paraId="65433D4E" w14:textId="77777777" w:rsidR="00EF3E18" w:rsidRPr="006B5C2A" w:rsidRDefault="004A62B5" w:rsidP="00604CB9">
                  <w:pPr>
                    <w:pStyle w:val="aff9"/>
                    <w:spacing w:line="240" w:lineRule="auto"/>
                    <w:ind w:firstLineChars="0" w:firstLine="0"/>
                    <w:jc w:val="center"/>
                    <w:rPr>
                      <w:rFonts w:cs="宋体"/>
                      <w:b/>
                      <w:bCs/>
                      <w:sz w:val="21"/>
                      <w:szCs w:val="20"/>
                      <w:lang w:bidi="en-US"/>
                    </w:rPr>
                  </w:pPr>
                  <w:r w:rsidRPr="006B5C2A">
                    <w:rPr>
                      <w:rFonts w:cs="宋体" w:hint="eastAsia"/>
                      <w:b/>
                      <w:bCs/>
                      <w:sz w:val="21"/>
                      <w:szCs w:val="20"/>
                      <w:lang w:bidi="en-US"/>
                    </w:rPr>
                    <w:t>点号</w:t>
                  </w:r>
                </w:p>
              </w:tc>
              <w:tc>
                <w:tcPr>
                  <w:tcW w:w="1074" w:type="pct"/>
                  <w:vAlign w:val="center"/>
                </w:tcPr>
                <w:p w14:paraId="5F93D305" w14:textId="77777777" w:rsidR="00EF3E18" w:rsidRPr="006B5C2A" w:rsidRDefault="004A62B5" w:rsidP="00604CB9">
                  <w:pPr>
                    <w:pStyle w:val="aff9"/>
                    <w:spacing w:line="240" w:lineRule="auto"/>
                    <w:ind w:firstLineChars="0" w:firstLine="0"/>
                    <w:jc w:val="center"/>
                    <w:rPr>
                      <w:rFonts w:cs="宋体"/>
                      <w:b/>
                      <w:bCs/>
                      <w:sz w:val="21"/>
                      <w:szCs w:val="20"/>
                      <w:lang w:bidi="en-US"/>
                    </w:rPr>
                  </w:pPr>
                  <w:r w:rsidRPr="006B5C2A">
                    <w:rPr>
                      <w:rFonts w:cs="宋体" w:hint="eastAsia"/>
                      <w:b/>
                      <w:bCs/>
                      <w:sz w:val="21"/>
                      <w:szCs w:val="20"/>
                      <w:lang w:bidi="en-US"/>
                    </w:rPr>
                    <w:t>监测方位</w:t>
                  </w:r>
                </w:p>
              </w:tc>
              <w:tc>
                <w:tcPr>
                  <w:tcW w:w="1913" w:type="pct"/>
                  <w:noWrap/>
                  <w:vAlign w:val="center"/>
                </w:tcPr>
                <w:p w14:paraId="4513400E" w14:textId="77777777" w:rsidR="00EF3E18" w:rsidRPr="006B5C2A" w:rsidRDefault="004A62B5" w:rsidP="00604CB9">
                  <w:pPr>
                    <w:pStyle w:val="aff9"/>
                    <w:spacing w:line="240" w:lineRule="auto"/>
                    <w:ind w:firstLineChars="0" w:firstLine="0"/>
                    <w:jc w:val="center"/>
                    <w:rPr>
                      <w:rFonts w:cs="宋体"/>
                      <w:b/>
                      <w:bCs/>
                      <w:sz w:val="21"/>
                      <w:szCs w:val="20"/>
                      <w:lang w:bidi="en-US"/>
                    </w:rPr>
                  </w:pPr>
                  <w:r w:rsidRPr="006B5C2A">
                    <w:rPr>
                      <w:rFonts w:cs="宋体" w:hint="eastAsia"/>
                      <w:b/>
                      <w:bCs/>
                      <w:sz w:val="21"/>
                      <w:szCs w:val="20"/>
                      <w:lang w:bidi="en-US"/>
                    </w:rPr>
                    <w:t>坐标</w:t>
                  </w:r>
                </w:p>
              </w:tc>
              <w:tc>
                <w:tcPr>
                  <w:tcW w:w="1296" w:type="pct"/>
                  <w:vAlign w:val="center"/>
                </w:tcPr>
                <w:p w14:paraId="0E8D3FBE" w14:textId="77777777" w:rsidR="00EF3E18" w:rsidRPr="006B5C2A" w:rsidRDefault="004A62B5" w:rsidP="00604CB9">
                  <w:pPr>
                    <w:pStyle w:val="aff9"/>
                    <w:spacing w:line="240" w:lineRule="auto"/>
                    <w:ind w:firstLineChars="0" w:firstLine="0"/>
                    <w:jc w:val="center"/>
                    <w:rPr>
                      <w:rFonts w:cs="宋体"/>
                      <w:b/>
                      <w:bCs/>
                      <w:sz w:val="21"/>
                      <w:szCs w:val="20"/>
                      <w:lang w:bidi="en-US"/>
                    </w:rPr>
                  </w:pPr>
                  <w:r w:rsidRPr="006B5C2A">
                    <w:rPr>
                      <w:rFonts w:cs="宋体" w:hint="eastAsia"/>
                      <w:b/>
                      <w:bCs/>
                      <w:sz w:val="21"/>
                      <w:szCs w:val="20"/>
                      <w:lang w:bidi="en-US"/>
                    </w:rPr>
                    <w:t>土地利用类型</w:t>
                  </w:r>
                </w:p>
              </w:tc>
            </w:tr>
            <w:tr w:rsidR="006B5C2A" w:rsidRPr="006B5C2A" w14:paraId="2D34FFB3" w14:textId="77777777" w:rsidTr="00604CB9">
              <w:trPr>
                <w:trHeight w:val="77"/>
                <w:jc w:val="center"/>
              </w:trPr>
              <w:tc>
                <w:tcPr>
                  <w:tcW w:w="715" w:type="pct"/>
                  <w:noWrap/>
                  <w:vAlign w:val="center"/>
                </w:tcPr>
                <w:p w14:paraId="4A263D42" w14:textId="77777777" w:rsidR="00EF3E18" w:rsidRPr="006B5C2A" w:rsidRDefault="004A62B5" w:rsidP="00604CB9">
                  <w:pPr>
                    <w:pStyle w:val="aff9"/>
                    <w:spacing w:line="240" w:lineRule="auto"/>
                    <w:ind w:firstLineChars="0" w:firstLine="0"/>
                    <w:jc w:val="center"/>
                    <w:rPr>
                      <w:rFonts w:cs="宋体"/>
                      <w:sz w:val="21"/>
                      <w:szCs w:val="20"/>
                      <w:lang w:bidi="en-US"/>
                    </w:rPr>
                  </w:pPr>
                  <w:r w:rsidRPr="006B5C2A">
                    <w:rPr>
                      <w:rFonts w:cs="宋体" w:hint="eastAsia"/>
                      <w:sz w:val="21"/>
                      <w:szCs w:val="20"/>
                      <w:lang w:bidi="en-US"/>
                    </w:rPr>
                    <w:t>TB1</w:t>
                  </w:r>
                </w:p>
              </w:tc>
              <w:tc>
                <w:tcPr>
                  <w:tcW w:w="1074" w:type="pct"/>
                  <w:vAlign w:val="center"/>
                </w:tcPr>
                <w:p w14:paraId="3808F4E7" w14:textId="77777777" w:rsidR="00EF3E18" w:rsidRPr="006B5C2A" w:rsidRDefault="004A62B5" w:rsidP="00604CB9">
                  <w:pPr>
                    <w:pStyle w:val="aff9"/>
                    <w:spacing w:line="240" w:lineRule="auto"/>
                    <w:ind w:firstLineChars="0" w:firstLine="0"/>
                    <w:jc w:val="center"/>
                    <w:rPr>
                      <w:rFonts w:cs="宋体"/>
                      <w:sz w:val="21"/>
                      <w:szCs w:val="20"/>
                      <w:lang w:bidi="en-US"/>
                    </w:rPr>
                  </w:pPr>
                  <w:r w:rsidRPr="006B5C2A">
                    <w:rPr>
                      <w:rFonts w:cs="宋体" w:hint="eastAsia"/>
                      <w:sz w:val="21"/>
                      <w:szCs w:val="20"/>
                      <w:lang w:bidi="en-US"/>
                    </w:rPr>
                    <w:t>厂区空地</w:t>
                  </w:r>
                </w:p>
              </w:tc>
              <w:tc>
                <w:tcPr>
                  <w:tcW w:w="1913" w:type="pct"/>
                  <w:noWrap/>
                  <w:vAlign w:val="center"/>
                </w:tcPr>
                <w:p w14:paraId="2DDED76B" w14:textId="271F083B" w:rsidR="00EF3E18" w:rsidRPr="006B5C2A" w:rsidRDefault="004A62B5" w:rsidP="00604CB9">
                  <w:pPr>
                    <w:pStyle w:val="aff9"/>
                    <w:spacing w:line="240" w:lineRule="auto"/>
                    <w:ind w:firstLineChars="0" w:firstLine="0"/>
                    <w:jc w:val="center"/>
                    <w:rPr>
                      <w:rFonts w:cs="宋体"/>
                      <w:sz w:val="21"/>
                      <w:szCs w:val="20"/>
                      <w:lang w:bidi="en-US"/>
                    </w:rPr>
                  </w:pPr>
                  <w:r w:rsidRPr="006B5C2A">
                    <w:rPr>
                      <w:rFonts w:cs="宋体" w:hint="eastAsia"/>
                      <w:sz w:val="21"/>
                      <w:szCs w:val="20"/>
                      <w:lang w:bidi="en-US"/>
                    </w:rPr>
                    <w:t>东经：</w:t>
                  </w:r>
                  <w:r w:rsidRPr="006B5C2A">
                    <w:rPr>
                      <w:rFonts w:cs="宋体"/>
                      <w:sz w:val="21"/>
                      <w:szCs w:val="20"/>
                      <w:lang w:bidi="en-US"/>
                    </w:rPr>
                    <w:t>110.39150846</w:t>
                  </w:r>
                  <w:r w:rsidR="00604CB9" w:rsidRPr="006B5C2A">
                    <w:rPr>
                      <w:rFonts w:cs="宋体" w:hint="eastAsia"/>
                      <w:sz w:val="21"/>
                      <w:szCs w:val="20"/>
                      <w:lang w:bidi="en-US"/>
                    </w:rPr>
                    <w:t>，</w:t>
                  </w:r>
                  <w:r w:rsidRPr="006B5C2A">
                    <w:rPr>
                      <w:rFonts w:cs="宋体" w:hint="eastAsia"/>
                      <w:sz w:val="21"/>
                      <w:szCs w:val="20"/>
                      <w:lang w:bidi="en-US"/>
                    </w:rPr>
                    <w:t>北纬：</w:t>
                  </w:r>
                  <w:r w:rsidRPr="006B5C2A">
                    <w:rPr>
                      <w:rFonts w:cs="宋体"/>
                      <w:sz w:val="21"/>
                      <w:szCs w:val="20"/>
                      <w:lang w:bidi="en-US"/>
                    </w:rPr>
                    <w:t>39.28251278</w:t>
                  </w:r>
                </w:p>
              </w:tc>
              <w:tc>
                <w:tcPr>
                  <w:tcW w:w="1296" w:type="pct"/>
                  <w:vAlign w:val="center"/>
                </w:tcPr>
                <w:p w14:paraId="58FAEBCD" w14:textId="77777777" w:rsidR="00EF3E18" w:rsidRPr="006B5C2A" w:rsidRDefault="004A62B5" w:rsidP="00604CB9">
                  <w:pPr>
                    <w:pStyle w:val="aff9"/>
                    <w:spacing w:line="240" w:lineRule="auto"/>
                    <w:ind w:firstLineChars="0" w:firstLine="0"/>
                    <w:jc w:val="center"/>
                    <w:rPr>
                      <w:rFonts w:cs="宋体"/>
                      <w:sz w:val="21"/>
                      <w:szCs w:val="20"/>
                      <w:lang w:bidi="en-US"/>
                    </w:rPr>
                  </w:pPr>
                  <w:r w:rsidRPr="006B5C2A">
                    <w:rPr>
                      <w:rFonts w:cs="宋体" w:hint="eastAsia"/>
                      <w:sz w:val="21"/>
                      <w:szCs w:val="20"/>
                      <w:lang w:bidi="en-US"/>
                    </w:rPr>
                    <w:t>采矿用地</w:t>
                  </w:r>
                </w:p>
              </w:tc>
            </w:tr>
          </w:tbl>
          <w:p w14:paraId="654242E7" w14:textId="77777777" w:rsidR="00EF3E18" w:rsidRPr="006B5C2A" w:rsidRDefault="004A62B5">
            <w:pPr>
              <w:pStyle w:val="aff9"/>
              <w:spacing w:beforeLines="50" w:before="120"/>
              <w:ind w:firstLine="480"/>
              <w:rPr>
                <w:rFonts w:cs="宋体"/>
                <w:szCs w:val="22"/>
                <w:lang w:bidi="en-US"/>
              </w:rPr>
            </w:pPr>
            <w:r w:rsidRPr="006B5C2A">
              <w:rPr>
                <w:rFonts w:cs="宋体" w:hint="eastAsia"/>
                <w:szCs w:val="22"/>
                <w:lang w:bidi="en-US"/>
              </w:rPr>
              <w:t>（</w:t>
            </w:r>
            <w:r w:rsidRPr="006B5C2A">
              <w:rPr>
                <w:rFonts w:cs="宋体" w:hint="eastAsia"/>
                <w:szCs w:val="22"/>
                <w:lang w:bidi="en-US"/>
              </w:rPr>
              <w:t>2</w:t>
            </w:r>
            <w:r w:rsidRPr="006B5C2A">
              <w:rPr>
                <w:rFonts w:cs="宋体" w:hint="eastAsia"/>
                <w:szCs w:val="22"/>
                <w:lang w:bidi="en-US"/>
              </w:rPr>
              <w:t>）监测因子</w:t>
            </w:r>
          </w:p>
          <w:p w14:paraId="3A0D7FB2" w14:textId="77777777" w:rsidR="00EF3E18" w:rsidRPr="006B5C2A" w:rsidRDefault="004A62B5">
            <w:pPr>
              <w:pStyle w:val="aff9"/>
              <w:ind w:firstLine="480"/>
              <w:rPr>
                <w:rFonts w:cs="宋体"/>
                <w:szCs w:val="22"/>
                <w:lang w:bidi="en-US"/>
              </w:rPr>
            </w:pPr>
            <w:r w:rsidRPr="006B5C2A">
              <w:rPr>
                <w:rFonts w:cs="宋体" w:hint="eastAsia"/>
                <w:szCs w:val="22"/>
                <w:lang w:bidi="en-US"/>
              </w:rPr>
              <w:t>监测因子和执行标准见表</w:t>
            </w:r>
            <w:r w:rsidRPr="006B5C2A">
              <w:rPr>
                <w:rFonts w:cs="宋体" w:hint="eastAsia"/>
                <w:szCs w:val="22"/>
                <w:lang w:bidi="en-US"/>
              </w:rPr>
              <w:t>3-8</w:t>
            </w:r>
            <w:r w:rsidRPr="006B5C2A">
              <w:rPr>
                <w:rFonts w:cs="宋体" w:hint="eastAsia"/>
                <w:szCs w:val="22"/>
                <w:lang w:bidi="en-US"/>
              </w:rPr>
              <w:t>。</w:t>
            </w:r>
          </w:p>
          <w:p w14:paraId="32E89918" w14:textId="77777777" w:rsidR="00EF3E18" w:rsidRPr="006B5C2A" w:rsidRDefault="004A62B5" w:rsidP="009B3531">
            <w:pPr>
              <w:pStyle w:val="aff9"/>
              <w:ind w:firstLineChars="0" w:firstLine="0"/>
              <w:jc w:val="center"/>
              <w:rPr>
                <w:rFonts w:cs="宋体"/>
                <w:b/>
                <w:bCs/>
                <w:sz w:val="21"/>
                <w:szCs w:val="20"/>
                <w:lang w:bidi="en-US"/>
              </w:rPr>
            </w:pPr>
            <w:r w:rsidRPr="006B5C2A">
              <w:rPr>
                <w:rFonts w:cs="宋体" w:hint="eastAsia"/>
                <w:b/>
                <w:bCs/>
                <w:sz w:val="21"/>
                <w:szCs w:val="20"/>
                <w:lang w:bidi="en-US"/>
              </w:rPr>
              <w:t>表</w:t>
            </w:r>
            <w:r w:rsidRPr="006B5C2A">
              <w:rPr>
                <w:rFonts w:cs="宋体" w:hint="eastAsia"/>
                <w:b/>
                <w:bCs/>
                <w:sz w:val="21"/>
                <w:szCs w:val="20"/>
                <w:lang w:bidi="en-US"/>
              </w:rPr>
              <w:t>3-8</w:t>
            </w:r>
            <w:r w:rsidRPr="006B5C2A">
              <w:rPr>
                <w:rFonts w:cs="宋体" w:hint="eastAsia"/>
                <w:b/>
                <w:bCs/>
                <w:sz w:val="21"/>
                <w:szCs w:val="20"/>
                <w:lang w:bidi="en-US"/>
              </w:rPr>
              <w:t>土壤监测因子和执行标准一览表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6"/>
              <w:gridCol w:w="5869"/>
              <w:gridCol w:w="1598"/>
            </w:tblGrid>
            <w:tr w:rsidR="006B5C2A" w:rsidRPr="006B5C2A" w14:paraId="29815A35" w14:textId="77777777" w:rsidTr="00604CB9">
              <w:tc>
                <w:tcPr>
                  <w:tcW w:w="0" w:type="auto"/>
                  <w:vAlign w:val="center"/>
                </w:tcPr>
                <w:p w14:paraId="204607DC" w14:textId="77777777" w:rsidR="00EF3E18" w:rsidRPr="006B5C2A" w:rsidRDefault="004A62B5" w:rsidP="00604CB9">
                  <w:pPr>
                    <w:pStyle w:val="aff9"/>
                    <w:spacing w:line="240" w:lineRule="auto"/>
                    <w:ind w:firstLineChars="0" w:firstLine="0"/>
                    <w:jc w:val="center"/>
                    <w:rPr>
                      <w:rFonts w:cs="宋体"/>
                      <w:b/>
                      <w:bCs/>
                      <w:sz w:val="21"/>
                      <w:szCs w:val="20"/>
                      <w:lang w:eastAsia="en-US" w:bidi="en-US"/>
                    </w:rPr>
                  </w:pPr>
                  <w:proofErr w:type="spellStart"/>
                  <w:r w:rsidRPr="006B5C2A">
                    <w:rPr>
                      <w:rFonts w:cs="宋体" w:hint="eastAsia"/>
                      <w:b/>
                      <w:bCs/>
                      <w:sz w:val="21"/>
                      <w:szCs w:val="20"/>
                      <w:lang w:eastAsia="en-US" w:bidi="en-US"/>
                    </w:rPr>
                    <w:t>监测点号</w:t>
                  </w:r>
                  <w:proofErr w:type="spellEnd"/>
                </w:p>
              </w:tc>
              <w:tc>
                <w:tcPr>
                  <w:tcW w:w="0" w:type="auto"/>
                  <w:vAlign w:val="center"/>
                </w:tcPr>
                <w:p w14:paraId="39A84A1B" w14:textId="77777777" w:rsidR="00EF3E18" w:rsidRPr="006B5C2A" w:rsidRDefault="004A62B5" w:rsidP="00604CB9">
                  <w:pPr>
                    <w:pStyle w:val="aff9"/>
                    <w:spacing w:line="240" w:lineRule="auto"/>
                    <w:ind w:firstLineChars="0" w:firstLine="0"/>
                    <w:jc w:val="center"/>
                    <w:rPr>
                      <w:rFonts w:cs="宋体"/>
                      <w:b/>
                      <w:bCs/>
                      <w:sz w:val="21"/>
                      <w:szCs w:val="20"/>
                      <w:lang w:eastAsia="en-US" w:bidi="en-US"/>
                    </w:rPr>
                  </w:pPr>
                  <w:proofErr w:type="spellStart"/>
                  <w:r w:rsidRPr="006B5C2A">
                    <w:rPr>
                      <w:rFonts w:cs="宋体" w:hint="eastAsia"/>
                      <w:b/>
                      <w:bCs/>
                      <w:sz w:val="21"/>
                      <w:szCs w:val="20"/>
                      <w:lang w:eastAsia="en-US" w:bidi="en-US"/>
                    </w:rPr>
                    <w:t>监测因子</w:t>
                  </w:r>
                  <w:proofErr w:type="spellEnd"/>
                </w:p>
              </w:tc>
              <w:tc>
                <w:tcPr>
                  <w:tcW w:w="0" w:type="auto"/>
                  <w:vAlign w:val="center"/>
                </w:tcPr>
                <w:p w14:paraId="082FB6B8" w14:textId="77777777" w:rsidR="00EF3E18" w:rsidRPr="006B5C2A" w:rsidRDefault="004A62B5" w:rsidP="00604CB9">
                  <w:pPr>
                    <w:pStyle w:val="aff9"/>
                    <w:spacing w:line="240" w:lineRule="auto"/>
                    <w:ind w:firstLineChars="0" w:firstLine="0"/>
                    <w:jc w:val="center"/>
                    <w:rPr>
                      <w:rFonts w:cs="宋体"/>
                      <w:b/>
                      <w:bCs/>
                      <w:sz w:val="21"/>
                      <w:szCs w:val="20"/>
                      <w:lang w:eastAsia="en-US" w:bidi="en-US"/>
                    </w:rPr>
                  </w:pPr>
                  <w:proofErr w:type="spellStart"/>
                  <w:r w:rsidRPr="006B5C2A">
                    <w:rPr>
                      <w:rFonts w:cs="宋体" w:hint="eastAsia"/>
                      <w:b/>
                      <w:bCs/>
                      <w:sz w:val="21"/>
                      <w:szCs w:val="20"/>
                      <w:lang w:eastAsia="en-US" w:bidi="en-US"/>
                    </w:rPr>
                    <w:t>执行标准</w:t>
                  </w:r>
                  <w:proofErr w:type="spellEnd"/>
                </w:p>
              </w:tc>
            </w:tr>
            <w:tr w:rsidR="006B5C2A" w:rsidRPr="006B5C2A" w14:paraId="76C2A0D3" w14:textId="77777777" w:rsidTr="00604CB9">
              <w:tc>
                <w:tcPr>
                  <w:tcW w:w="0" w:type="auto"/>
                  <w:vAlign w:val="center"/>
                </w:tcPr>
                <w:p w14:paraId="626E60EB" w14:textId="77777777" w:rsidR="00EF3E18" w:rsidRPr="006B5C2A" w:rsidRDefault="004A62B5" w:rsidP="00604CB9">
                  <w:pPr>
                    <w:pStyle w:val="aff9"/>
                    <w:spacing w:line="240" w:lineRule="auto"/>
                    <w:ind w:firstLineChars="0" w:firstLine="0"/>
                    <w:jc w:val="center"/>
                    <w:rPr>
                      <w:rFonts w:cs="宋体"/>
                      <w:sz w:val="21"/>
                      <w:szCs w:val="20"/>
                      <w:lang w:eastAsia="en-US" w:bidi="en-US"/>
                    </w:rPr>
                  </w:pPr>
                  <w:r w:rsidRPr="006B5C2A">
                    <w:rPr>
                      <w:rFonts w:cs="宋体" w:hint="eastAsia"/>
                      <w:sz w:val="21"/>
                      <w:szCs w:val="20"/>
                      <w:lang w:eastAsia="en-US" w:bidi="en-US"/>
                    </w:rPr>
                    <w:t>TB</w:t>
                  </w:r>
                  <w:r w:rsidRPr="006B5C2A">
                    <w:rPr>
                      <w:rFonts w:cs="宋体"/>
                      <w:sz w:val="21"/>
                      <w:szCs w:val="20"/>
                      <w:lang w:eastAsia="en-US" w:bidi="en-US"/>
                    </w:rPr>
                    <w:t>1</w:t>
                  </w:r>
                </w:p>
              </w:tc>
              <w:tc>
                <w:tcPr>
                  <w:tcW w:w="0" w:type="auto"/>
                  <w:vAlign w:val="center"/>
                </w:tcPr>
                <w:p w14:paraId="3F890404" w14:textId="77777777" w:rsidR="00EF3E18" w:rsidRPr="006B5C2A" w:rsidRDefault="004A62B5" w:rsidP="00604CB9">
                  <w:pPr>
                    <w:pStyle w:val="aff9"/>
                    <w:spacing w:line="240" w:lineRule="auto"/>
                    <w:ind w:firstLineChars="0" w:firstLine="0"/>
                    <w:rPr>
                      <w:rFonts w:cs="宋体"/>
                      <w:sz w:val="21"/>
                      <w:szCs w:val="20"/>
                      <w:lang w:bidi="en-US"/>
                    </w:rPr>
                  </w:pPr>
                  <w:r w:rsidRPr="006B5C2A">
                    <w:rPr>
                      <w:rFonts w:cs="宋体"/>
                      <w:sz w:val="21"/>
                      <w:szCs w:val="20"/>
                      <w:lang w:bidi="en-US"/>
                    </w:rPr>
                    <w:t>（基本</w:t>
                  </w:r>
                  <w:r w:rsidRPr="006B5C2A">
                    <w:rPr>
                      <w:rFonts w:cs="宋体" w:hint="eastAsia"/>
                      <w:sz w:val="21"/>
                      <w:szCs w:val="20"/>
                      <w:lang w:bidi="en-US"/>
                    </w:rPr>
                    <w:t>项目全部</w:t>
                  </w:r>
                  <w:r w:rsidRPr="006B5C2A">
                    <w:rPr>
                      <w:rFonts w:cs="宋体"/>
                      <w:sz w:val="21"/>
                      <w:szCs w:val="20"/>
                      <w:lang w:bidi="en-US"/>
                    </w:rPr>
                    <w:t>）</w:t>
                  </w:r>
                  <w:r w:rsidRPr="006B5C2A">
                    <w:rPr>
                      <w:rFonts w:cs="宋体" w:hint="eastAsia"/>
                      <w:sz w:val="21"/>
                      <w:szCs w:val="20"/>
                      <w:lang w:bidi="en-US"/>
                    </w:rPr>
                    <w:t>：砷、镉、铬（六价）、铜、铅、汞、镍、锌、四氯化碳、氯仿、氯甲烷、</w:t>
                  </w:r>
                  <w:r w:rsidRPr="006B5C2A">
                    <w:rPr>
                      <w:rFonts w:cs="宋体" w:hint="eastAsia"/>
                      <w:sz w:val="21"/>
                      <w:szCs w:val="20"/>
                      <w:lang w:bidi="en-US"/>
                    </w:rPr>
                    <w:t>1,1-</w:t>
                  </w:r>
                  <w:r w:rsidRPr="006B5C2A">
                    <w:rPr>
                      <w:rFonts w:cs="宋体" w:hint="eastAsia"/>
                      <w:sz w:val="21"/>
                      <w:szCs w:val="20"/>
                      <w:lang w:bidi="en-US"/>
                    </w:rPr>
                    <w:t>二氯乙烷、</w:t>
                  </w:r>
                  <w:r w:rsidRPr="006B5C2A">
                    <w:rPr>
                      <w:rFonts w:cs="宋体" w:hint="eastAsia"/>
                      <w:sz w:val="21"/>
                      <w:szCs w:val="20"/>
                      <w:lang w:bidi="en-US"/>
                    </w:rPr>
                    <w:t>1,2-</w:t>
                  </w:r>
                  <w:r w:rsidRPr="006B5C2A">
                    <w:rPr>
                      <w:rFonts w:cs="宋体" w:hint="eastAsia"/>
                      <w:sz w:val="21"/>
                      <w:szCs w:val="20"/>
                      <w:lang w:bidi="en-US"/>
                    </w:rPr>
                    <w:t>二氯乙烷、</w:t>
                  </w:r>
                  <w:r w:rsidRPr="006B5C2A">
                    <w:rPr>
                      <w:rFonts w:cs="宋体" w:hint="eastAsia"/>
                      <w:sz w:val="21"/>
                      <w:szCs w:val="20"/>
                      <w:lang w:bidi="en-US"/>
                    </w:rPr>
                    <w:t>1,1-</w:t>
                  </w:r>
                  <w:r w:rsidRPr="006B5C2A">
                    <w:rPr>
                      <w:rFonts w:cs="宋体" w:hint="eastAsia"/>
                      <w:sz w:val="21"/>
                      <w:szCs w:val="20"/>
                      <w:lang w:bidi="en-US"/>
                    </w:rPr>
                    <w:t>二氯乙烯、顺</w:t>
                  </w:r>
                  <w:r w:rsidRPr="006B5C2A">
                    <w:rPr>
                      <w:rFonts w:cs="宋体" w:hint="eastAsia"/>
                      <w:sz w:val="21"/>
                      <w:szCs w:val="20"/>
                      <w:lang w:bidi="en-US"/>
                    </w:rPr>
                    <w:t>-1,2-</w:t>
                  </w:r>
                  <w:r w:rsidRPr="006B5C2A">
                    <w:rPr>
                      <w:rFonts w:cs="宋体" w:hint="eastAsia"/>
                      <w:sz w:val="21"/>
                      <w:szCs w:val="20"/>
                      <w:lang w:bidi="en-US"/>
                    </w:rPr>
                    <w:t>二氯乙烯、反</w:t>
                  </w:r>
                  <w:r w:rsidRPr="006B5C2A">
                    <w:rPr>
                      <w:rFonts w:cs="宋体" w:hint="eastAsia"/>
                      <w:sz w:val="21"/>
                      <w:szCs w:val="20"/>
                      <w:lang w:bidi="en-US"/>
                    </w:rPr>
                    <w:t>-1,2-</w:t>
                  </w:r>
                  <w:r w:rsidRPr="006B5C2A">
                    <w:rPr>
                      <w:rFonts w:cs="宋体" w:hint="eastAsia"/>
                      <w:sz w:val="21"/>
                      <w:szCs w:val="20"/>
                      <w:lang w:bidi="en-US"/>
                    </w:rPr>
                    <w:t>二氯乙烯、二氯甲烷、</w:t>
                  </w:r>
                  <w:r w:rsidRPr="006B5C2A">
                    <w:rPr>
                      <w:rFonts w:cs="宋体" w:hint="eastAsia"/>
                      <w:sz w:val="21"/>
                      <w:szCs w:val="20"/>
                      <w:lang w:bidi="en-US"/>
                    </w:rPr>
                    <w:t>1,2-</w:t>
                  </w:r>
                  <w:r w:rsidRPr="006B5C2A">
                    <w:rPr>
                      <w:rFonts w:cs="宋体" w:hint="eastAsia"/>
                      <w:sz w:val="21"/>
                      <w:szCs w:val="20"/>
                      <w:lang w:bidi="en-US"/>
                    </w:rPr>
                    <w:t>二氯丙烷、</w:t>
                  </w:r>
                  <w:r w:rsidRPr="006B5C2A">
                    <w:rPr>
                      <w:rFonts w:cs="宋体" w:hint="eastAsia"/>
                      <w:sz w:val="21"/>
                      <w:szCs w:val="20"/>
                      <w:lang w:bidi="en-US"/>
                    </w:rPr>
                    <w:t>1,1,1,2-</w:t>
                  </w:r>
                  <w:r w:rsidRPr="006B5C2A">
                    <w:rPr>
                      <w:rFonts w:cs="宋体" w:hint="eastAsia"/>
                      <w:sz w:val="21"/>
                      <w:szCs w:val="20"/>
                      <w:lang w:bidi="en-US"/>
                    </w:rPr>
                    <w:t>四氯乙烷、</w:t>
                  </w:r>
                  <w:r w:rsidRPr="006B5C2A">
                    <w:rPr>
                      <w:rFonts w:cs="宋体" w:hint="eastAsia"/>
                      <w:sz w:val="21"/>
                      <w:szCs w:val="20"/>
                      <w:lang w:bidi="en-US"/>
                    </w:rPr>
                    <w:t>1,1,2,2-</w:t>
                  </w:r>
                  <w:r w:rsidRPr="006B5C2A">
                    <w:rPr>
                      <w:rFonts w:cs="宋体" w:hint="eastAsia"/>
                      <w:sz w:val="21"/>
                      <w:szCs w:val="20"/>
                      <w:lang w:bidi="en-US"/>
                    </w:rPr>
                    <w:t>四氯乙烷、四氯乙烯、</w:t>
                  </w:r>
                  <w:r w:rsidRPr="006B5C2A">
                    <w:rPr>
                      <w:rFonts w:cs="宋体" w:hint="eastAsia"/>
                      <w:sz w:val="21"/>
                      <w:szCs w:val="20"/>
                      <w:lang w:bidi="en-US"/>
                    </w:rPr>
                    <w:t>1,1,1-</w:t>
                  </w:r>
                  <w:r w:rsidRPr="006B5C2A">
                    <w:rPr>
                      <w:rFonts w:cs="宋体" w:hint="eastAsia"/>
                      <w:sz w:val="21"/>
                      <w:szCs w:val="20"/>
                      <w:lang w:bidi="en-US"/>
                    </w:rPr>
                    <w:t>三氯乙烷、</w:t>
                  </w:r>
                  <w:r w:rsidRPr="006B5C2A">
                    <w:rPr>
                      <w:rFonts w:cs="宋体" w:hint="eastAsia"/>
                      <w:sz w:val="21"/>
                      <w:szCs w:val="20"/>
                      <w:lang w:bidi="en-US"/>
                    </w:rPr>
                    <w:t>1,1,2-</w:t>
                  </w:r>
                  <w:r w:rsidRPr="006B5C2A">
                    <w:rPr>
                      <w:rFonts w:cs="宋体" w:hint="eastAsia"/>
                      <w:sz w:val="21"/>
                      <w:szCs w:val="20"/>
                      <w:lang w:bidi="en-US"/>
                    </w:rPr>
                    <w:t>三氯乙烷、三氯乙烯、</w:t>
                  </w:r>
                  <w:r w:rsidRPr="006B5C2A">
                    <w:rPr>
                      <w:rFonts w:cs="宋体" w:hint="eastAsia"/>
                      <w:sz w:val="21"/>
                      <w:szCs w:val="20"/>
                      <w:lang w:bidi="en-US"/>
                    </w:rPr>
                    <w:t>1,2,3-</w:t>
                  </w:r>
                  <w:r w:rsidRPr="006B5C2A">
                    <w:rPr>
                      <w:rFonts w:cs="宋体" w:hint="eastAsia"/>
                      <w:sz w:val="21"/>
                      <w:szCs w:val="20"/>
                      <w:lang w:bidi="en-US"/>
                    </w:rPr>
                    <w:t>三氯丙烷、氯乙烯、苯、氯苯、</w:t>
                  </w:r>
                  <w:r w:rsidRPr="006B5C2A">
                    <w:rPr>
                      <w:rFonts w:cs="宋体" w:hint="eastAsia"/>
                      <w:sz w:val="21"/>
                      <w:szCs w:val="20"/>
                      <w:lang w:bidi="en-US"/>
                    </w:rPr>
                    <w:t>1,2-</w:t>
                  </w:r>
                  <w:r w:rsidRPr="006B5C2A">
                    <w:rPr>
                      <w:rFonts w:cs="宋体" w:hint="eastAsia"/>
                      <w:sz w:val="21"/>
                      <w:szCs w:val="20"/>
                      <w:lang w:bidi="en-US"/>
                    </w:rPr>
                    <w:t>二氯苯、</w:t>
                  </w:r>
                  <w:r w:rsidRPr="006B5C2A">
                    <w:rPr>
                      <w:rFonts w:cs="宋体" w:hint="eastAsia"/>
                      <w:sz w:val="21"/>
                      <w:szCs w:val="20"/>
                      <w:lang w:bidi="en-US"/>
                    </w:rPr>
                    <w:t>1,4-</w:t>
                  </w:r>
                  <w:r w:rsidRPr="006B5C2A">
                    <w:rPr>
                      <w:rFonts w:cs="宋体" w:hint="eastAsia"/>
                      <w:sz w:val="21"/>
                      <w:szCs w:val="20"/>
                      <w:lang w:bidi="en-US"/>
                    </w:rPr>
                    <w:t>二氯苯、乙苯、苯乙烯、甲苯、间二甲苯</w:t>
                  </w:r>
                  <w:r w:rsidRPr="006B5C2A">
                    <w:rPr>
                      <w:rFonts w:cs="宋体" w:hint="eastAsia"/>
                      <w:sz w:val="21"/>
                      <w:szCs w:val="20"/>
                      <w:lang w:bidi="en-US"/>
                    </w:rPr>
                    <w:t>+</w:t>
                  </w:r>
                  <w:r w:rsidRPr="006B5C2A">
                    <w:rPr>
                      <w:rFonts w:cs="宋体" w:hint="eastAsia"/>
                      <w:sz w:val="21"/>
                      <w:szCs w:val="20"/>
                      <w:lang w:bidi="en-US"/>
                    </w:rPr>
                    <w:t>对二甲苯、邻二甲苯、硝基苯、苯胺、</w:t>
                  </w:r>
                  <w:r w:rsidRPr="006B5C2A">
                    <w:rPr>
                      <w:rFonts w:cs="宋体" w:hint="eastAsia"/>
                      <w:sz w:val="21"/>
                      <w:szCs w:val="20"/>
                      <w:lang w:bidi="en-US"/>
                    </w:rPr>
                    <w:t>2-</w:t>
                  </w:r>
                  <w:r w:rsidRPr="006B5C2A">
                    <w:rPr>
                      <w:rFonts w:cs="宋体" w:hint="eastAsia"/>
                      <w:sz w:val="21"/>
                      <w:szCs w:val="20"/>
                      <w:lang w:bidi="en-US"/>
                    </w:rPr>
                    <w:t>氯酚、苯并</w:t>
                  </w:r>
                  <w:r w:rsidRPr="006B5C2A">
                    <w:rPr>
                      <w:rFonts w:cs="宋体" w:hint="eastAsia"/>
                      <w:sz w:val="21"/>
                      <w:szCs w:val="20"/>
                      <w:lang w:bidi="en-US"/>
                    </w:rPr>
                    <w:t>[a]</w:t>
                  </w:r>
                  <w:proofErr w:type="gramStart"/>
                  <w:r w:rsidRPr="006B5C2A">
                    <w:rPr>
                      <w:rFonts w:cs="宋体" w:hint="eastAsia"/>
                      <w:sz w:val="21"/>
                      <w:szCs w:val="20"/>
                      <w:lang w:bidi="en-US"/>
                    </w:rPr>
                    <w:t>蒽</w:t>
                  </w:r>
                  <w:proofErr w:type="gramEnd"/>
                  <w:r w:rsidRPr="006B5C2A">
                    <w:rPr>
                      <w:rFonts w:cs="宋体" w:hint="eastAsia"/>
                      <w:sz w:val="21"/>
                      <w:szCs w:val="20"/>
                      <w:lang w:bidi="en-US"/>
                    </w:rPr>
                    <w:t>、苯并</w:t>
                  </w:r>
                  <w:r w:rsidRPr="006B5C2A">
                    <w:rPr>
                      <w:rFonts w:cs="宋体" w:hint="eastAsia"/>
                      <w:sz w:val="21"/>
                      <w:szCs w:val="20"/>
                      <w:lang w:bidi="en-US"/>
                    </w:rPr>
                    <w:t>[a]</w:t>
                  </w:r>
                  <w:proofErr w:type="gramStart"/>
                  <w:r w:rsidRPr="006B5C2A">
                    <w:rPr>
                      <w:rFonts w:cs="宋体" w:hint="eastAsia"/>
                      <w:sz w:val="21"/>
                      <w:szCs w:val="20"/>
                      <w:lang w:bidi="en-US"/>
                    </w:rPr>
                    <w:t>芘</w:t>
                  </w:r>
                  <w:proofErr w:type="gramEnd"/>
                  <w:r w:rsidRPr="006B5C2A">
                    <w:rPr>
                      <w:rFonts w:cs="宋体" w:hint="eastAsia"/>
                      <w:sz w:val="21"/>
                      <w:szCs w:val="20"/>
                      <w:lang w:bidi="en-US"/>
                    </w:rPr>
                    <w:t>、苯并</w:t>
                  </w:r>
                  <w:r w:rsidRPr="006B5C2A">
                    <w:rPr>
                      <w:rFonts w:cs="宋体" w:hint="eastAsia"/>
                      <w:sz w:val="21"/>
                      <w:szCs w:val="20"/>
                      <w:lang w:bidi="en-US"/>
                    </w:rPr>
                    <w:t>[b]</w:t>
                  </w:r>
                  <w:proofErr w:type="gramStart"/>
                  <w:r w:rsidRPr="006B5C2A">
                    <w:rPr>
                      <w:rFonts w:cs="宋体" w:hint="eastAsia"/>
                      <w:sz w:val="21"/>
                      <w:szCs w:val="20"/>
                      <w:lang w:bidi="en-US"/>
                    </w:rPr>
                    <w:t>荧蒽</w:t>
                  </w:r>
                  <w:proofErr w:type="gramEnd"/>
                  <w:r w:rsidRPr="006B5C2A">
                    <w:rPr>
                      <w:rFonts w:cs="宋体" w:hint="eastAsia"/>
                      <w:sz w:val="21"/>
                      <w:szCs w:val="20"/>
                      <w:lang w:bidi="en-US"/>
                    </w:rPr>
                    <w:t>、苯并</w:t>
                  </w:r>
                  <w:r w:rsidRPr="006B5C2A">
                    <w:rPr>
                      <w:rFonts w:cs="宋体" w:hint="eastAsia"/>
                      <w:sz w:val="21"/>
                      <w:szCs w:val="20"/>
                      <w:lang w:bidi="en-US"/>
                    </w:rPr>
                    <w:t>[k]</w:t>
                  </w:r>
                  <w:proofErr w:type="gramStart"/>
                  <w:r w:rsidRPr="006B5C2A">
                    <w:rPr>
                      <w:rFonts w:cs="宋体" w:hint="eastAsia"/>
                      <w:sz w:val="21"/>
                      <w:szCs w:val="20"/>
                      <w:lang w:bidi="en-US"/>
                    </w:rPr>
                    <w:t>荧蒽</w:t>
                  </w:r>
                  <w:proofErr w:type="gramEnd"/>
                  <w:r w:rsidRPr="006B5C2A">
                    <w:rPr>
                      <w:rFonts w:cs="宋体" w:hint="eastAsia"/>
                      <w:sz w:val="21"/>
                      <w:szCs w:val="20"/>
                      <w:lang w:bidi="en-US"/>
                    </w:rPr>
                    <w:t>、䓛、二苯并</w:t>
                  </w:r>
                  <w:r w:rsidRPr="006B5C2A">
                    <w:rPr>
                      <w:rFonts w:cs="宋体" w:hint="eastAsia"/>
                      <w:sz w:val="21"/>
                      <w:szCs w:val="20"/>
                      <w:lang w:bidi="en-US"/>
                    </w:rPr>
                    <w:t>[</w:t>
                  </w:r>
                  <w:proofErr w:type="spellStart"/>
                  <w:r w:rsidRPr="006B5C2A">
                    <w:rPr>
                      <w:rFonts w:cs="宋体" w:hint="eastAsia"/>
                      <w:sz w:val="21"/>
                      <w:szCs w:val="20"/>
                      <w:lang w:bidi="en-US"/>
                    </w:rPr>
                    <w:t>a,h</w:t>
                  </w:r>
                  <w:proofErr w:type="spellEnd"/>
                  <w:r w:rsidRPr="006B5C2A">
                    <w:rPr>
                      <w:rFonts w:cs="宋体" w:hint="eastAsia"/>
                      <w:sz w:val="21"/>
                      <w:szCs w:val="20"/>
                      <w:lang w:bidi="en-US"/>
                    </w:rPr>
                    <w:t>]</w:t>
                  </w:r>
                  <w:proofErr w:type="gramStart"/>
                  <w:r w:rsidRPr="006B5C2A">
                    <w:rPr>
                      <w:rFonts w:cs="宋体" w:hint="eastAsia"/>
                      <w:sz w:val="21"/>
                      <w:szCs w:val="20"/>
                      <w:lang w:bidi="en-US"/>
                    </w:rPr>
                    <w:t>蒽</w:t>
                  </w:r>
                  <w:proofErr w:type="gramEnd"/>
                  <w:r w:rsidRPr="006B5C2A">
                    <w:rPr>
                      <w:rFonts w:cs="宋体" w:hint="eastAsia"/>
                      <w:sz w:val="21"/>
                      <w:szCs w:val="20"/>
                      <w:lang w:bidi="en-US"/>
                    </w:rPr>
                    <w:t>、</w:t>
                  </w:r>
                  <w:proofErr w:type="gramStart"/>
                  <w:r w:rsidRPr="006B5C2A">
                    <w:rPr>
                      <w:rFonts w:cs="宋体" w:hint="eastAsia"/>
                      <w:sz w:val="21"/>
                      <w:szCs w:val="20"/>
                      <w:lang w:bidi="en-US"/>
                    </w:rPr>
                    <w:t>茚</w:t>
                  </w:r>
                  <w:proofErr w:type="gramEnd"/>
                  <w:r w:rsidRPr="006B5C2A">
                    <w:rPr>
                      <w:rFonts w:cs="宋体" w:hint="eastAsia"/>
                      <w:sz w:val="21"/>
                      <w:szCs w:val="20"/>
                      <w:lang w:bidi="en-US"/>
                    </w:rPr>
                    <w:t>并</w:t>
                  </w:r>
                  <w:r w:rsidRPr="006B5C2A">
                    <w:rPr>
                      <w:rFonts w:cs="宋体" w:hint="eastAsia"/>
                      <w:sz w:val="21"/>
                      <w:szCs w:val="20"/>
                      <w:lang w:bidi="en-US"/>
                    </w:rPr>
                    <w:t>[1,2,3-cd]</w:t>
                  </w:r>
                  <w:proofErr w:type="gramStart"/>
                  <w:r w:rsidRPr="006B5C2A">
                    <w:rPr>
                      <w:rFonts w:cs="宋体" w:hint="eastAsia"/>
                      <w:sz w:val="21"/>
                      <w:szCs w:val="20"/>
                      <w:lang w:bidi="en-US"/>
                    </w:rPr>
                    <w:t>芘</w:t>
                  </w:r>
                  <w:proofErr w:type="gramEnd"/>
                  <w:r w:rsidRPr="006B5C2A">
                    <w:rPr>
                      <w:rFonts w:cs="宋体" w:hint="eastAsia"/>
                      <w:sz w:val="21"/>
                      <w:szCs w:val="20"/>
                      <w:lang w:bidi="en-US"/>
                    </w:rPr>
                    <w:t>、</w:t>
                  </w:r>
                  <w:proofErr w:type="gramStart"/>
                  <w:r w:rsidRPr="006B5C2A">
                    <w:rPr>
                      <w:rFonts w:cs="宋体" w:hint="eastAsia"/>
                      <w:sz w:val="21"/>
                      <w:szCs w:val="20"/>
                      <w:lang w:bidi="en-US"/>
                    </w:rPr>
                    <w:t>萘</w:t>
                  </w:r>
                  <w:proofErr w:type="gramEnd"/>
                  <w:r w:rsidRPr="006B5C2A">
                    <w:rPr>
                      <w:rFonts w:cs="宋体" w:hint="eastAsia"/>
                      <w:sz w:val="21"/>
                      <w:szCs w:val="20"/>
                      <w:lang w:bidi="en-US"/>
                    </w:rPr>
                    <w:t>、</w:t>
                  </w:r>
                  <w:r w:rsidRPr="006B5C2A">
                    <w:rPr>
                      <w:rFonts w:cs="宋体" w:hint="eastAsia"/>
                      <w:sz w:val="21"/>
                      <w:szCs w:val="20"/>
                      <w:lang w:bidi="en-US"/>
                    </w:rPr>
                    <w:t>pH</w:t>
                  </w:r>
                  <w:r w:rsidRPr="006B5C2A">
                    <w:rPr>
                      <w:rFonts w:cs="宋体" w:hint="eastAsia"/>
                      <w:sz w:val="21"/>
                      <w:szCs w:val="20"/>
                      <w:lang w:bidi="en-US"/>
                    </w:rPr>
                    <w:t>、石油烃</w:t>
                  </w:r>
                </w:p>
              </w:tc>
              <w:tc>
                <w:tcPr>
                  <w:tcW w:w="0" w:type="auto"/>
                  <w:vAlign w:val="center"/>
                </w:tcPr>
                <w:p w14:paraId="066BF5D5" w14:textId="77777777" w:rsidR="00EF3E18" w:rsidRPr="006B5C2A" w:rsidRDefault="004A62B5" w:rsidP="00604CB9">
                  <w:pPr>
                    <w:pStyle w:val="aff9"/>
                    <w:spacing w:line="240" w:lineRule="auto"/>
                    <w:ind w:firstLineChars="0" w:firstLine="0"/>
                    <w:jc w:val="center"/>
                    <w:rPr>
                      <w:rFonts w:cs="宋体"/>
                      <w:sz w:val="21"/>
                      <w:szCs w:val="20"/>
                      <w:lang w:bidi="en-US"/>
                    </w:rPr>
                  </w:pPr>
                  <w:r w:rsidRPr="006B5C2A">
                    <w:rPr>
                      <w:rFonts w:cs="宋体" w:hint="eastAsia"/>
                      <w:sz w:val="21"/>
                      <w:szCs w:val="20"/>
                      <w:lang w:bidi="en-US"/>
                    </w:rPr>
                    <w:t>执行</w:t>
                  </w:r>
                  <w:r w:rsidRPr="006B5C2A">
                    <w:rPr>
                      <w:rFonts w:cs="宋体"/>
                      <w:sz w:val="21"/>
                      <w:szCs w:val="20"/>
                      <w:lang w:bidi="en-US"/>
                    </w:rPr>
                    <w:t>GB36600-2018</w:t>
                  </w:r>
                  <w:r w:rsidRPr="006B5C2A">
                    <w:rPr>
                      <w:rFonts w:cs="宋体" w:hint="eastAsia"/>
                      <w:sz w:val="21"/>
                      <w:szCs w:val="20"/>
                      <w:lang w:bidi="en-US"/>
                    </w:rPr>
                    <w:t>中第二类用地的筛选值</w:t>
                  </w:r>
                </w:p>
              </w:tc>
            </w:tr>
          </w:tbl>
          <w:p w14:paraId="23A0C48D" w14:textId="77777777" w:rsidR="00EF3E18" w:rsidRPr="006B5C2A" w:rsidRDefault="004A62B5">
            <w:pPr>
              <w:tabs>
                <w:tab w:val="left" w:pos="974"/>
              </w:tabs>
              <w:autoSpaceDE w:val="0"/>
              <w:autoSpaceDN w:val="0"/>
              <w:spacing w:before="160" w:afterLines="50" w:after="120"/>
              <w:ind w:left="374"/>
              <w:jc w:val="left"/>
              <w:rPr>
                <w:rFonts w:cs="宋体"/>
                <w:sz w:val="24"/>
                <w:szCs w:val="22"/>
                <w:lang w:bidi="en-US"/>
              </w:rPr>
            </w:pPr>
            <w:r w:rsidRPr="006B5C2A">
              <w:rPr>
                <w:rFonts w:cs="宋体" w:hint="eastAsia"/>
                <w:sz w:val="24"/>
                <w:szCs w:val="22"/>
                <w:lang w:bidi="en-US"/>
              </w:rPr>
              <w:t>（</w:t>
            </w:r>
            <w:r w:rsidRPr="006B5C2A">
              <w:rPr>
                <w:rFonts w:cs="宋体" w:hint="eastAsia"/>
                <w:sz w:val="24"/>
                <w:szCs w:val="22"/>
                <w:lang w:bidi="en-US"/>
              </w:rPr>
              <w:t>3</w:t>
            </w:r>
            <w:r w:rsidRPr="006B5C2A">
              <w:rPr>
                <w:rFonts w:cs="宋体" w:hint="eastAsia"/>
                <w:sz w:val="24"/>
                <w:szCs w:val="22"/>
                <w:lang w:bidi="en-US"/>
              </w:rPr>
              <w:t>）监测分析方法</w:t>
            </w:r>
          </w:p>
          <w:p w14:paraId="69A11F79" w14:textId="77777777" w:rsidR="00EF3E18" w:rsidRPr="006B5C2A" w:rsidRDefault="004A62B5">
            <w:pPr>
              <w:pStyle w:val="aff9"/>
              <w:ind w:firstLine="480"/>
              <w:rPr>
                <w:rFonts w:cs="宋体"/>
                <w:szCs w:val="22"/>
                <w:lang w:bidi="en-US"/>
              </w:rPr>
            </w:pPr>
            <w:r w:rsidRPr="006B5C2A">
              <w:rPr>
                <w:rFonts w:cs="宋体" w:hint="eastAsia"/>
                <w:szCs w:val="22"/>
                <w:lang w:bidi="en-US"/>
              </w:rPr>
              <w:t>依照《土壤环境质量建设用地土壤污染风险管控标准（试行）》（</w:t>
            </w:r>
            <w:r w:rsidRPr="006B5C2A">
              <w:rPr>
                <w:rFonts w:cs="宋体" w:hint="eastAsia"/>
                <w:szCs w:val="22"/>
                <w:lang w:bidi="en-US"/>
              </w:rPr>
              <w:t>GB36600-2018</w:t>
            </w:r>
            <w:r w:rsidRPr="006B5C2A">
              <w:rPr>
                <w:rFonts w:cs="宋体" w:hint="eastAsia"/>
                <w:szCs w:val="22"/>
                <w:lang w:bidi="en-US"/>
              </w:rPr>
              <w:t>）。</w:t>
            </w:r>
          </w:p>
          <w:p w14:paraId="65416562" w14:textId="77777777" w:rsidR="00EF3E18" w:rsidRPr="006B5C2A" w:rsidRDefault="004A62B5">
            <w:pPr>
              <w:tabs>
                <w:tab w:val="left" w:pos="974"/>
              </w:tabs>
              <w:autoSpaceDE w:val="0"/>
              <w:autoSpaceDN w:val="0"/>
              <w:ind w:left="374"/>
              <w:jc w:val="left"/>
              <w:rPr>
                <w:rFonts w:cs="宋体"/>
                <w:sz w:val="24"/>
                <w:szCs w:val="22"/>
                <w:lang w:bidi="en-US"/>
              </w:rPr>
            </w:pPr>
            <w:r w:rsidRPr="006B5C2A">
              <w:rPr>
                <w:rFonts w:cs="宋体" w:hint="eastAsia"/>
                <w:sz w:val="24"/>
                <w:szCs w:val="22"/>
                <w:lang w:bidi="en-US"/>
              </w:rPr>
              <w:t>（</w:t>
            </w:r>
            <w:r w:rsidRPr="006B5C2A">
              <w:rPr>
                <w:rFonts w:cs="宋体" w:hint="eastAsia"/>
                <w:sz w:val="24"/>
                <w:szCs w:val="22"/>
                <w:lang w:bidi="en-US"/>
              </w:rPr>
              <w:t>4</w:t>
            </w:r>
            <w:r w:rsidRPr="006B5C2A">
              <w:rPr>
                <w:rFonts w:cs="宋体" w:hint="eastAsia"/>
                <w:sz w:val="24"/>
                <w:szCs w:val="22"/>
                <w:lang w:bidi="en-US"/>
              </w:rPr>
              <w:t>）</w:t>
            </w:r>
            <w:r w:rsidRPr="006B5C2A">
              <w:rPr>
                <w:rFonts w:cs="宋体"/>
                <w:sz w:val="24"/>
                <w:szCs w:val="22"/>
                <w:lang w:bidi="en-US"/>
              </w:rPr>
              <w:t>监测结果及评价</w:t>
            </w:r>
          </w:p>
          <w:p w14:paraId="18DB472E" w14:textId="77777777" w:rsidR="00EF3E18" w:rsidRPr="006B5C2A" w:rsidRDefault="004A62B5">
            <w:pPr>
              <w:autoSpaceDE w:val="0"/>
              <w:autoSpaceDN w:val="0"/>
              <w:spacing w:before="159"/>
              <w:ind w:left="374"/>
              <w:jc w:val="left"/>
              <w:rPr>
                <w:rFonts w:cs="宋体"/>
                <w:sz w:val="24"/>
                <w:szCs w:val="22"/>
                <w:lang w:bidi="en-US"/>
              </w:rPr>
            </w:pPr>
            <w:r w:rsidRPr="006B5C2A">
              <w:rPr>
                <w:rFonts w:cs="宋体"/>
                <w:sz w:val="24"/>
                <w:szCs w:val="22"/>
                <w:lang w:bidi="en-US"/>
              </w:rPr>
              <w:t>项目土壤监测结果见表</w:t>
            </w:r>
            <w:r w:rsidRPr="006B5C2A">
              <w:rPr>
                <w:rFonts w:cs="宋体"/>
                <w:sz w:val="24"/>
                <w:szCs w:val="22"/>
                <w:lang w:bidi="en-US"/>
              </w:rPr>
              <w:t>3-</w:t>
            </w:r>
            <w:r w:rsidRPr="006B5C2A">
              <w:rPr>
                <w:rFonts w:cs="宋体" w:hint="eastAsia"/>
                <w:sz w:val="24"/>
                <w:szCs w:val="22"/>
                <w:lang w:bidi="en-US"/>
              </w:rPr>
              <w:t>9</w:t>
            </w:r>
            <w:r w:rsidRPr="006B5C2A">
              <w:rPr>
                <w:rFonts w:cs="宋体"/>
                <w:sz w:val="24"/>
                <w:szCs w:val="22"/>
                <w:lang w:bidi="en-US"/>
              </w:rPr>
              <w:t>。</w:t>
            </w:r>
          </w:p>
          <w:p w14:paraId="2F467CBD" w14:textId="77777777" w:rsidR="00EF3E18" w:rsidRPr="006B5C2A" w:rsidRDefault="004A62B5" w:rsidP="009B3531">
            <w:pPr>
              <w:pStyle w:val="aff9"/>
              <w:spacing w:line="240" w:lineRule="auto"/>
              <w:ind w:firstLineChars="0" w:firstLine="0"/>
              <w:jc w:val="center"/>
              <w:rPr>
                <w:rFonts w:cs="宋体"/>
                <w:b/>
                <w:sz w:val="21"/>
                <w:szCs w:val="22"/>
                <w:lang w:bidi="en-US"/>
              </w:rPr>
            </w:pPr>
            <w:r w:rsidRPr="006B5C2A">
              <w:rPr>
                <w:rFonts w:cs="宋体" w:hint="eastAsia"/>
                <w:b/>
                <w:sz w:val="21"/>
                <w:szCs w:val="22"/>
                <w:lang w:bidi="en-US"/>
              </w:rPr>
              <w:t>表</w:t>
            </w:r>
            <w:r w:rsidRPr="006B5C2A">
              <w:rPr>
                <w:rFonts w:cs="宋体"/>
                <w:b/>
                <w:sz w:val="21"/>
                <w:szCs w:val="22"/>
                <w:lang w:bidi="en-US"/>
              </w:rPr>
              <w:t>3-</w:t>
            </w:r>
            <w:r w:rsidRPr="006B5C2A">
              <w:rPr>
                <w:rFonts w:cs="宋体" w:hint="eastAsia"/>
                <w:b/>
                <w:sz w:val="21"/>
                <w:szCs w:val="22"/>
                <w:lang w:bidi="en-US"/>
              </w:rPr>
              <w:t>9</w:t>
            </w:r>
            <w:r w:rsidRPr="006B5C2A">
              <w:rPr>
                <w:rFonts w:cs="宋体" w:hint="eastAsia"/>
                <w:b/>
                <w:sz w:val="21"/>
                <w:szCs w:val="22"/>
                <w:lang w:bidi="en-US"/>
              </w:rPr>
              <w:t>厂区土壤样品监测结果及统计分析</w:t>
            </w:r>
          </w:p>
          <w:tbl>
            <w:tblPr>
              <w:tblStyle w:val="afa"/>
              <w:tblW w:w="4999" w:type="pct"/>
              <w:jc w:val="center"/>
              <w:tblLook w:val="04A0" w:firstRow="1" w:lastRow="0" w:firstColumn="1" w:lastColumn="0" w:noHBand="0" w:noVBand="1"/>
            </w:tblPr>
            <w:tblGrid>
              <w:gridCol w:w="673"/>
              <w:gridCol w:w="930"/>
              <w:gridCol w:w="1452"/>
              <w:gridCol w:w="3278"/>
              <w:gridCol w:w="1788"/>
            </w:tblGrid>
            <w:tr w:rsidR="006B5C2A" w:rsidRPr="006B5C2A" w14:paraId="5CF279B6" w14:textId="77777777" w:rsidTr="007C6E11">
              <w:trPr>
                <w:trHeight w:val="20"/>
                <w:jc w:val="center"/>
              </w:trPr>
              <w:tc>
                <w:tcPr>
                  <w:tcW w:w="1880" w:type="pct"/>
                  <w:gridSpan w:val="3"/>
                  <w:vMerge w:val="restart"/>
                  <w:tcBorders>
                    <w:tl2br w:val="nil"/>
                    <w:tr2bl w:val="nil"/>
                  </w:tcBorders>
                  <w:vAlign w:val="center"/>
                </w:tcPr>
                <w:p w14:paraId="3E2C2E02" w14:textId="77777777" w:rsidR="00EF3E18" w:rsidRPr="006B5C2A" w:rsidRDefault="004A62B5" w:rsidP="00604CB9">
                  <w:pPr>
                    <w:jc w:val="center"/>
                    <w:rPr>
                      <w:b/>
                      <w:bCs/>
                      <w:szCs w:val="21"/>
                    </w:rPr>
                  </w:pPr>
                  <w:r w:rsidRPr="006B5C2A">
                    <w:rPr>
                      <w:b/>
                      <w:bCs/>
                      <w:szCs w:val="21"/>
                    </w:rPr>
                    <w:t>检测项目</w:t>
                  </w:r>
                </w:p>
              </w:tc>
              <w:tc>
                <w:tcPr>
                  <w:tcW w:w="2018" w:type="pct"/>
                  <w:tcBorders>
                    <w:tl2br w:val="nil"/>
                    <w:tr2bl w:val="nil"/>
                  </w:tcBorders>
                  <w:vAlign w:val="center"/>
                </w:tcPr>
                <w:p w14:paraId="3FEDEA47" w14:textId="77777777" w:rsidR="00EF3E18" w:rsidRPr="006B5C2A" w:rsidRDefault="004A62B5" w:rsidP="00604CB9">
                  <w:pPr>
                    <w:jc w:val="center"/>
                    <w:rPr>
                      <w:b/>
                      <w:bCs/>
                      <w:szCs w:val="21"/>
                    </w:rPr>
                  </w:pPr>
                  <w:r w:rsidRPr="006B5C2A">
                    <w:rPr>
                      <w:b/>
                      <w:bCs/>
                      <w:szCs w:val="21"/>
                    </w:rPr>
                    <w:t>检测结果</w:t>
                  </w:r>
                </w:p>
              </w:tc>
              <w:tc>
                <w:tcPr>
                  <w:tcW w:w="1100" w:type="pct"/>
                  <w:vMerge w:val="restart"/>
                  <w:tcBorders>
                    <w:tl2br w:val="nil"/>
                    <w:tr2bl w:val="nil"/>
                  </w:tcBorders>
                  <w:vAlign w:val="center"/>
                </w:tcPr>
                <w:p w14:paraId="254180AF" w14:textId="77777777" w:rsidR="00EF3E18" w:rsidRPr="006B5C2A" w:rsidRDefault="004A62B5" w:rsidP="00604CB9">
                  <w:pPr>
                    <w:jc w:val="center"/>
                    <w:rPr>
                      <w:b/>
                      <w:bCs/>
                      <w:szCs w:val="21"/>
                    </w:rPr>
                  </w:pPr>
                  <w:r w:rsidRPr="006B5C2A">
                    <w:rPr>
                      <w:rFonts w:hint="eastAsia"/>
                      <w:b/>
                      <w:bCs/>
                      <w:szCs w:val="21"/>
                    </w:rPr>
                    <w:t>标准限值</w:t>
                  </w:r>
                </w:p>
              </w:tc>
            </w:tr>
            <w:tr w:rsidR="006B5C2A" w:rsidRPr="006B5C2A" w14:paraId="4C6DBEAC" w14:textId="77777777" w:rsidTr="007C6E11">
              <w:trPr>
                <w:trHeight w:val="20"/>
                <w:jc w:val="center"/>
              </w:trPr>
              <w:tc>
                <w:tcPr>
                  <w:tcW w:w="1880" w:type="pct"/>
                  <w:gridSpan w:val="3"/>
                  <w:vMerge/>
                  <w:tcBorders>
                    <w:tl2br w:val="nil"/>
                    <w:tr2bl w:val="nil"/>
                  </w:tcBorders>
                  <w:vAlign w:val="center"/>
                </w:tcPr>
                <w:p w14:paraId="5D342789" w14:textId="77777777" w:rsidR="00EF3E18" w:rsidRPr="006B5C2A" w:rsidRDefault="00EF3E18" w:rsidP="00604CB9">
                  <w:pPr>
                    <w:jc w:val="center"/>
                  </w:pPr>
                </w:p>
              </w:tc>
              <w:tc>
                <w:tcPr>
                  <w:tcW w:w="2018" w:type="pct"/>
                  <w:tcBorders>
                    <w:tl2br w:val="nil"/>
                    <w:tr2bl w:val="nil"/>
                  </w:tcBorders>
                  <w:vAlign w:val="center"/>
                </w:tcPr>
                <w:p w14:paraId="34DDAC9B" w14:textId="77777777" w:rsidR="00EF3E18" w:rsidRPr="006B5C2A" w:rsidRDefault="004A62B5" w:rsidP="00604CB9">
                  <w:pPr>
                    <w:pStyle w:val="TX-"/>
                    <w:widowControl w:val="0"/>
                    <w:rPr>
                      <w:rFonts w:eastAsia="宋体"/>
                      <w:sz w:val="21"/>
                      <w:szCs w:val="21"/>
                    </w:rPr>
                  </w:pPr>
                  <w:r w:rsidRPr="006B5C2A">
                    <w:rPr>
                      <w:rFonts w:eastAsia="宋体"/>
                      <w:sz w:val="21"/>
                      <w:szCs w:val="21"/>
                    </w:rPr>
                    <w:t>TB1</w:t>
                  </w:r>
                  <w:r w:rsidRPr="006B5C2A">
                    <w:rPr>
                      <w:rFonts w:eastAsia="宋体"/>
                      <w:sz w:val="21"/>
                      <w:szCs w:val="21"/>
                    </w:rPr>
                    <w:t>厂区空地</w:t>
                  </w:r>
                </w:p>
              </w:tc>
              <w:tc>
                <w:tcPr>
                  <w:tcW w:w="1100" w:type="pct"/>
                  <w:vMerge/>
                  <w:tcBorders>
                    <w:tl2br w:val="nil"/>
                    <w:tr2bl w:val="nil"/>
                  </w:tcBorders>
                </w:tcPr>
                <w:p w14:paraId="3733771F" w14:textId="77777777" w:rsidR="00EF3E18" w:rsidRPr="006B5C2A" w:rsidRDefault="00EF3E18" w:rsidP="00604CB9">
                  <w:pPr>
                    <w:jc w:val="center"/>
                    <w:rPr>
                      <w:szCs w:val="21"/>
                    </w:rPr>
                  </w:pPr>
                </w:p>
              </w:tc>
            </w:tr>
            <w:tr w:rsidR="006B5C2A" w:rsidRPr="006B5C2A" w14:paraId="0BA92851" w14:textId="77777777" w:rsidTr="007C6E11">
              <w:trPr>
                <w:trHeight w:val="20"/>
                <w:jc w:val="center"/>
              </w:trPr>
              <w:tc>
                <w:tcPr>
                  <w:tcW w:w="414" w:type="pct"/>
                  <w:vMerge w:val="restart"/>
                  <w:tcBorders>
                    <w:tl2br w:val="nil"/>
                    <w:tr2bl w:val="nil"/>
                  </w:tcBorders>
                  <w:vAlign w:val="center"/>
                </w:tcPr>
                <w:p w14:paraId="2938A13B" w14:textId="77777777" w:rsidR="00EF3E18" w:rsidRPr="006B5C2A" w:rsidRDefault="004A62B5" w:rsidP="00604CB9">
                  <w:pPr>
                    <w:pStyle w:val="ab"/>
                    <w:snapToGrid w:val="0"/>
                    <w:jc w:val="center"/>
                    <w:rPr>
                      <w:rFonts w:ascii="Times New Roman" w:hAnsi="Times New Roman"/>
                      <w:color w:val="auto"/>
                    </w:rPr>
                  </w:pPr>
                  <w:r w:rsidRPr="006B5C2A">
                    <w:rPr>
                      <w:rFonts w:ascii="Times New Roman" w:hAnsi="Times New Roman" w:hint="eastAsia"/>
                      <w:color w:val="auto"/>
                    </w:rPr>
                    <w:t>挥发性有机物</w:t>
                  </w:r>
                </w:p>
              </w:tc>
              <w:tc>
                <w:tcPr>
                  <w:tcW w:w="1466" w:type="pct"/>
                  <w:gridSpan w:val="2"/>
                  <w:tcBorders>
                    <w:tl2br w:val="nil"/>
                    <w:tr2bl w:val="nil"/>
                  </w:tcBorders>
                  <w:vAlign w:val="center"/>
                </w:tcPr>
                <w:p w14:paraId="7C8E189D" w14:textId="77777777" w:rsidR="00EF3E18" w:rsidRPr="006B5C2A" w:rsidRDefault="004A62B5" w:rsidP="00604CB9">
                  <w:pPr>
                    <w:jc w:val="center"/>
                  </w:pPr>
                  <w:r w:rsidRPr="006B5C2A">
                    <w:rPr>
                      <w:rFonts w:hint="eastAsia"/>
                    </w:rPr>
                    <w:t>*</w:t>
                  </w:r>
                  <w:r w:rsidRPr="006B5C2A">
                    <w:rPr>
                      <w:rFonts w:hint="eastAsia"/>
                    </w:rPr>
                    <w:t>四氯化碳（</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72534A79" w14:textId="77777777" w:rsidR="00EF3E18" w:rsidRPr="006B5C2A" w:rsidRDefault="004A62B5" w:rsidP="00604CB9">
                  <w:pPr>
                    <w:jc w:val="center"/>
                    <w:rPr>
                      <w:szCs w:val="21"/>
                    </w:rPr>
                  </w:pPr>
                  <w:r w:rsidRPr="006B5C2A">
                    <w:rPr>
                      <w:szCs w:val="21"/>
                      <w:lang w:bidi="ar"/>
                    </w:rPr>
                    <w:t>&lt; 1.3×10</w:t>
                  </w:r>
                  <w:r w:rsidRPr="006B5C2A">
                    <w:rPr>
                      <w:szCs w:val="21"/>
                      <w:vertAlign w:val="superscript"/>
                      <w:lang w:bidi="ar"/>
                    </w:rPr>
                    <w:t>-3</w:t>
                  </w:r>
                </w:p>
              </w:tc>
              <w:tc>
                <w:tcPr>
                  <w:tcW w:w="1100" w:type="pct"/>
                  <w:tcBorders>
                    <w:tl2br w:val="nil"/>
                    <w:tr2bl w:val="nil"/>
                  </w:tcBorders>
                  <w:vAlign w:val="center"/>
                </w:tcPr>
                <w:p w14:paraId="005D0583" w14:textId="77777777" w:rsidR="00EF3E18" w:rsidRPr="006B5C2A" w:rsidRDefault="004A62B5" w:rsidP="00604CB9">
                  <w:pPr>
                    <w:jc w:val="center"/>
                    <w:rPr>
                      <w:szCs w:val="21"/>
                    </w:rPr>
                  </w:pPr>
                  <w:r w:rsidRPr="006B5C2A">
                    <w:rPr>
                      <w:rFonts w:hint="eastAsia"/>
                      <w:szCs w:val="21"/>
                    </w:rPr>
                    <w:t>2.8</w:t>
                  </w:r>
                </w:p>
              </w:tc>
            </w:tr>
            <w:tr w:rsidR="006B5C2A" w:rsidRPr="006B5C2A" w14:paraId="7B312505" w14:textId="77777777" w:rsidTr="007C6E11">
              <w:trPr>
                <w:trHeight w:val="20"/>
                <w:jc w:val="center"/>
              </w:trPr>
              <w:tc>
                <w:tcPr>
                  <w:tcW w:w="414" w:type="pct"/>
                  <w:vMerge/>
                  <w:tcBorders>
                    <w:tl2br w:val="nil"/>
                    <w:tr2bl w:val="nil"/>
                  </w:tcBorders>
                  <w:vAlign w:val="center"/>
                </w:tcPr>
                <w:p w14:paraId="737C67F7"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06AD7452" w14:textId="77777777" w:rsidR="00EF3E18" w:rsidRPr="006B5C2A" w:rsidRDefault="004A62B5" w:rsidP="00604CB9">
                  <w:pPr>
                    <w:jc w:val="center"/>
                  </w:pPr>
                  <w:r w:rsidRPr="006B5C2A">
                    <w:rPr>
                      <w:rFonts w:hint="eastAsia"/>
                    </w:rPr>
                    <w:t>*</w:t>
                  </w:r>
                  <w:r w:rsidRPr="006B5C2A">
                    <w:rPr>
                      <w:rFonts w:hint="eastAsia"/>
                    </w:rPr>
                    <w:t>氯仿（</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4754333F" w14:textId="77777777" w:rsidR="00EF3E18" w:rsidRPr="006B5C2A" w:rsidRDefault="004A62B5" w:rsidP="00604CB9">
                  <w:pPr>
                    <w:jc w:val="center"/>
                    <w:rPr>
                      <w:szCs w:val="21"/>
                    </w:rPr>
                  </w:pPr>
                  <w:r w:rsidRPr="006B5C2A">
                    <w:rPr>
                      <w:szCs w:val="21"/>
                      <w:lang w:bidi="ar"/>
                    </w:rPr>
                    <w:t>&lt; 1.1×10</w:t>
                  </w:r>
                  <w:r w:rsidRPr="006B5C2A">
                    <w:rPr>
                      <w:szCs w:val="21"/>
                      <w:vertAlign w:val="superscript"/>
                      <w:lang w:bidi="ar"/>
                    </w:rPr>
                    <w:t>-3</w:t>
                  </w:r>
                </w:p>
              </w:tc>
              <w:tc>
                <w:tcPr>
                  <w:tcW w:w="1100" w:type="pct"/>
                  <w:tcBorders>
                    <w:tl2br w:val="nil"/>
                    <w:tr2bl w:val="nil"/>
                  </w:tcBorders>
                  <w:vAlign w:val="center"/>
                </w:tcPr>
                <w:p w14:paraId="043EE057" w14:textId="77777777" w:rsidR="00EF3E18" w:rsidRPr="006B5C2A" w:rsidRDefault="004A62B5" w:rsidP="00604CB9">
                  <w:pPr>
                    <w:jc w:val="center"/>
                    <w:rPr>
                      <w:szCs w:val="21"/>
                    </w:rPr>
                  </w:pPr>
                  <w:r w:rsidRPr="006B5C2A">
                    <w:rPr>
                      <w:rFonts w:hint="eastAsia"/>
                      <w:szCs w:val="21"/>
                    </w:rPr>
                    <w:t>0.9</w:t>
                  </w:r>
                </w:p>
              </w:tc>
            </w:tr>
            <w:tr w:rsidR="006B5C2A" w:rsidRPr="006B5C2A" w14:paraId="0ECD019B" w14:textId="77777777" w:rsidTr="007C6E11">
              <w:trPr>
                <w:trHeight w:val="20"/>
                <w:jc w:val="center"/>
              </w:trPr>
              <w:tc>
                <w:tcPr>
                  <w:tcW w:w="414" w:type="pct"/>
                  <w:vMerge/>
                  <w:tcBorders>
                    <w:tl2br w:val="nil"/>
                    <w:tr2bl w:val="nil"/>
                  </w:tcBorders>
                  <w:vAlign w:val="center"/>
                </w:tcPr>
                <w:p w14:paraId="27663298"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6AFBBC6" w14:textId="77777777" w:rsidR="00EF3E18" w:rsidRPr="006B5C2A" w:rsidRDefault="004A62B5" w:rsidP="00604CB9">
                  <w:pPr>
                    <w:jc w:val="center"/>
                  </w:pPr>
                  <w:r w:rsidRPr="006B5C2A">
                    <w:rPr>
                      <w:rFonts w:hint="eastAsia"/>
                    </w:rPr>
                    <w:t>*</w:t>
                  </w:r>
                  <w:r w:rsidRPr="006B5C2A">
                    <w:rPr>
                      <w:rFonts w:hint="eastAsia"/>
                    </w:rPr>
                    <w:t>氯甲烷（</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6EC36A80" w14:textId="77777777" w:rsidR="00EF3E18" w:rsidRPr="006B5C2A" w:rsidRDefault="004A62B5" w:rsidP="00604CB9">
                  <w:pPr>
                    <w:jc w:val="center"/>
                    <w:rPr>
                      <w:szCs w:val="21"/>
                    </w:rPr>
                  </w:pPr>
                  <w:r w:rsidRPr="006B5C2A">
                    <w:rPr>
                      <w:szCs w:val="21"/>
                      <w:lang w:bidi="ar"/>
                    </w:rPr>
                    <w:t>&lt; 1.0×10</w:t>
                  </w:r>
                  <w:r w:rsidRPr="006B5C2A">
                    <w:rPr>
                      <w:szCs w:val="21"/>
                      <w:vertAlign w:val="superscript"/>
                      <w:lang w:bidi="ar"/>
                    </w:rPr>
                    <w:t>-3</w:t>
                  </w:r>
                </w:p>
              </w:tc>
              <w:tc>
                <w:tcPr>
                  <w:tcW w:w="1100" w:type="pct"/>
                  <w:tcBorders>
                    <w:tl2br w:val="nil"/>
                    <w:tr2bl w:val="nil"/>
                  </w:tcBorders>
                  <w:vAlign w:val="center"/>
                </w:tcPr>
                <w:p w14:paraId="59D9ACF4" w14:textId="77777777" w:rsidR="00EF3E18" w:rsidRPr="006B5C2A" w:rsidRDefault="004A62B5" w:rsidP="00604CB9">
                  <w:pPr>
                    <w:jc w:val="center"/>
                    <w:rPr>
                      <w:szCs w:val="21"/>
                    </w:rPr>
                  </w:pPr>
                  <w:r w:rsidRPr="006B5C2A">
                    <w:rPr>
                      <w:rFonts w:hint="eastAsia"/>
                      <w:szCs w:val="21"/>
                    </w:rPr>
                    <w:t>37</w:t>
                  </w:r>
                </w:p>
              </w:tc>
            </w:tr>
            <w:tr w:rsidR="006B5C2A" w:rsidRPr="006B5C2A" w14:paraId="4D844502" w14:textId="77777777" w:rsidTr="007C6E11">
              <w:trPr>
                <w:trHeight w:val="20"/>
                <w:jc w:val="center"/>
              </w:trPr>
              <w:tc>
                <w:tcPr>
                  <w:tcW w:w="414" w:type="pct"/>
                  <w:vMerge/>
                  <w:tcBorders>
                    <w:tl2br w:val="nil"/>
                    <w:tr2bl w:val="nil"/>
                  </w:tcBorders>
                  <w:vAlign w:val="center"/>
                </w:tcPr>
                <w:p w14:paraId="69C35F8A"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07350EDF" w14:textId="77777777" w:rsidR="00EF3E18" w:rsidRPr="006B5C2A" w:rsidRDefault="004A62B5" w:rsidP="00604CB9">
                  <w:pPr>
                    <w:jc w:val="center"/>
                  </w:pPr>
                  <w:r w:rsidRPr="006B5C2A">
                    <w:rPr>
                      <w:rFonts w:hint="eastAsia"/>
                      <w:spacing w:val="-11"/>
                      <w:szCs w:val="21"/>
                    </w:rPr>
                    <w:t>*</w:t>
                  </w:r>
                  <w:r w:rsidRPr="006B5C2A">
                    <w:rPr>
                      <w:spacing w:val="-11"/>
                      <w:szCs w:val="21"/>
                    </w:rPr>
                    <w:t>1,1-</w:t>
                  </w:r>
                  <w:r w:rsidRPr="006B5C2A">
                    <w:rPr>
                      <w:spacing w:val="-11"/>
                      <w:szCs w:val="21"/>
                    </w:rPr>
                    <w:t>二氯乙烷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19883D68"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1AA881B2" w14:textId="77777777" w:rsidR="00EF3E18" w:rsidRPr="006B5C2A" w:rsidRDefault="004A62B5" w:rsidP="00604CB9">
                  <w:pPr>
                    <w:jc w:val="center"/>
                    <w:rPr>
                      <w:szCs w:val="21"/>
                    </w:rPr>
                  </w:pPr>
                  <w:r w:rsidRPr="006B5C2A">
                    <w:rPr>
                      <w:rFonts w:hint="eastAsia"/>
                      <w:szCs w:val="21"/>
                    </w:rPr>
                    <w:t>9</w:t>
                  </w:r>
                </w:p>
              </w:tc>
            </w:tr>
            <w:tr w:rsidR="006B5C2A" w:rsidRPr="006B5C2A" w14:paraId="22187083" w14:textId="77777777" w:rsidTr="007C6E11">
              <w:trPr>
                <w:trHeight w:val="20"/>
                <w:jc w:val="center"/>
              </w:trPr>
              <w:tc>
                <w:tcPr>
                  <w:tcW w:w="414" w:type="pct"/>
                  <w:vMerge/>
                  <w:tcBorders>
                    <w:tl2br w:val="nil"/>
                    <w:tr2bl w:val="nil"/>
                  </w:tcBorders>
                  <w:vAlign w:val="center"/>
                </w:tcPr>
                <w:p w14:paraId="6658322B"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08990A8" w14:textId="77777777" w:rsidR="00EF3E18" w:rsidRPr="006B5C2A" w:rsidRDefault="004A62B5" w:rsidP="00604CB9">
                  <w:pPr>
                    <w:jc w:val="center"/>
                  </w:pPr>
                  <w:r w:rsidRPr="006B5C2A">
                    <w:rPr>
                      <w:rFonts w:hint="eastAsia"/>
                      <w:spacing w:val="-11"/>
                      <w:szCs w:val="21"/>
                    </w:rPr>
                    <w:t>*</w:t>
                  </w:r>
                  <w:r w:rsidRPr="006B5C2A">
                    <w:rPr>
                      <w:spacing w:val="-11"/>
                      <w:szCs w:val="21"/>
                    </w:rPr>
                    <w:t>1,</w:t>
                  </w:r>
                  <w:r w:rsidRPr="006B5C2A">
                    <w:rPr>
                      <w:rFonts w:hint="eastAsia"/>
                      <w:spacing w:val="-11"/>
                      <w:szCs w:val="21"/>
                    </w:rPr>
                    <w:t>2</w:t>
                  </w:r>
                  <w:r w:rsidRPr="006B5C2A">
                    <w:rPr>
                      <w:spacing w:val="-11"/>
                      <w:szCs w:val="21"/>
                    </w:rPr>
                    <w:t>-</w:t>
                  </w:r>
                  <w:r w:rsidRPr="006B5C2A">
                    <w:rPr>
                      <w:spacing w:val="-11"/>
                      <w:szCs w:val="21"/>
                    </w:rPr>
                    <w:t>二氯乙烷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187F7299" w14:textId="77777777" w:rsidR="00EF3E18" w:rsidRPr="006B5C2A" w:rsidRDefault="004A62B5" w:rsidP="00604CB9">
                  <w:pPr>
                    <w:jc w:val="center"/>
                    <w:rPr>
                      <w:szCs w:val="21"/>
                    </w:rPr>
                  </w:pPr>
                  <w:r w:rsidRPr="006B5C2A">
                    <w:rPr>
                      <w:szCs w:val="21"/>
                      <w:lang w:bidi="ar"/>
                    </w:rPr>
                    <w:t>&lt; 1.3×10</w:t>
                  </w:r>
                  <w:r w:rsidRPr="006B5C2A">
                    <w:rPr>
                      <w:szCs w:val="21"/>
                      <w:vertAlign w:val="superscript"/>
                      <w:lang w:bidi="ar"/>
                    </w:rPr>
                    <w:t>-3</w:t>
                  </w:r>
                </w:p>
              </w:tc>
              <w:tc>
                <w:tcPr>
                  <w:tcW w:w="1100" w:type="pct"/>
                  <w:tcBorders>
                    <w:tl2br w:val="nil"/>
                    <w:tr2bl w:val="nil"/>
                  </w:tcBorders>
                  <w:vAlign w:val="center"/>
                </w:tcPr>
                <w:p w14:paraId="6C5C0AD5" w14:textId="77777777" w:rsidR="00EF3E18" w:rsidRPr="006B5C2A" w:rsidRDefault="004A62B5" w:rsidP="00604CB9">
                  <w:pPr>
                    <w:jc w:val="center"/>
                    <w:rPr>
                      <w:szCs w:val="21"/>
                    </w:rPr>
                  </w:pPr>
                  <w:r w:rsidRPr="006B5C2A">
                    <w:rPr>
                      <w:rFonts w:hint="eastAsia"/>
                      <w:szCs w:val="21"/>
                    </w:rPr>
                    <w:t>5</w:t>
                  </w:r>
                </w:p>
              </w:tc>
            </w:tr>
            <w:tr w:rsidR="006B5C2A" w:rsidRPr="006B5C2A" w14:paraId="51F9E39E" w14:textId="77777777" w:rsidTr="007C6E11">
              <w:trPr>
                <w:trHeight w:val="20"/>
                <w:jc w:val="center"/>
              </w:trPr>
              <w:tc>
                <w:tcPr>
                  <w:tcW w:w="414" w:type="pct"/>
                  <w:vMerge/>
                  <w:tcBorders>
                    <w:tl2br w:val="nil"/>
                    <w:tr2bl w:val="nil"/>
                  </w:tcBorders>
                  <w:vAlign w:val="center"/>
                </w:tcPr>
                <w:p w14:paraId="1EA1110E"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24181A28" w14:textId="77777777" w:rsidR="00EF3E18" w:rsidRPr="006B5C2A" w:rsidRDefault="004A62B5" w:rsidP="00604CB9">
                  <w:pPr>
                    <w:jc w:val="center"/>
                  </w:pPr>
                  <w:r w:rsidRPr="006B5C2A">
                    <w:rPr>
                      <w:rFonts w:hint="eastAsia"/>
                      <w:spacing w:val="-11"/>
                      <w:szCs w:val="21"/>
                    </w:rPr>
                    <w:t>*</w:t>
                  </w:r>
                  <w:r w:rsidRPr="006B5C2A">
                    <w:rPr>
                      <w:spacing w:val="-11"/>
                      <w:szCs w:val="21"/>
                    </w:rPr>
                    <w:t>1,1-</w:t>
                  </w:r>
                  <w:r w:rsidRPr="006B5C2A">
                    <w:rPr>
                      <w:rFonts w:hint="eastAsia"/>
                      <w:spacing w:val="-11"/>
                      <w:szCs w:val="21"/>
                    </w:rPr>
                    <w:t>二氯乙烯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4BB042BA" w14:textId="77777777" w:rsidR="00EF3E18" w:rsidRPr="006B5C2A" w:rsidRDefault="004A62B5" w:rsidP="00604CB9">
                  <w:pPr>
                    <w:jc w:val="center"/>
                    <w:rPr>
                      <w:szCs w:val="21"/>
                    </w:rPr>
                  </w:pPr>
                  <w:r w:rsidRPr="006B5C2A">
                    <w:rPr>
                      <w:szCs w:val="21"/>
                      <w:lang w:bidi="ar"/>
                    </w:rPr>
                    <w:t>&lt; 1.0×10</w:t>
                  </w:r>
                  <w:r w:rsidRPr="006B5C2A">
                    <w:rPr>
                      <w:szCs w:val="21"/>
                      <w:vertAlign w:val="superscript"/>
                      <w:lang w:bidi="ar"/>
                    </w:rPr>
                    <w:t>-3</w:t>
                  </w:r>
                </w:p>
              </w:tc>
              <w:tc>
                <w:tcPr>
                  <w:tcW w:w="1100" w:type="pct"/>
                  <w:tcBorders>
                    <w:tl2br w:val="nil"/>
                    <w:tr2bl w:val="nil"/>
                  </w:tcBorders>
                  <w:vAlign w:val="center"/>
                </w:tcPr>
                <w:p w14:paraId="43FCBD60" w14:textId="77777777" w:rsidR="00EF3E18" w:rsidRPr="006B5C2A" w:rsidRDefault="004A62B5" w:rsidP="00604CB9">
                  <w:pPr>
                    <w:jc w:val="center"/>
                    <w:rPr>
                      <w:szCs w:val="21"/>
                    </w:rPr>
                  </w:pPr>
                  <w:r w:rsidRPr="006B5C2A">
                    <w:rPr>
                      <w:rFonts w:hint="eastAsia"/>
                      <w:szCs w:val="21"/>
                    </w:rPr>
                    <w:t>66</w:t>
                  </w:r>
                </w:p>
              </w:tc>
            </w:tr>
            <w:tr w:rsidR="006B5C2A" w:rsidRPr="006B5C2A" w14:paraId="62E11BEE" w14:textId="77777777" w:rsidTr="007C6E11">
              <w:trPr>
                <w:trHeight w:val="20"/>
                <w:jc w:val="center"/>
              </w:trPr>
              <w:tc>
                <w:tcPr>
                  <w:tcW w:w="414" w:type="pct"/>
                  <w:vMerge/>
                  <w:tcBorders>
                    <w:tl2br w:val="nil"/>
                    <w:tr2bl w:val="nil"/>
                  </w:tcBorders>
                  <w:vAlign w:val="center"/>
                </w:tcPr>
                <w:p w14:paraId="7A9DF2C5"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8776F9F" w14:textId="77777777" w:rsidR="00EF3E18" w:rsidRPr="006B5C2A" w:rsidRDefault="004A62B5" w:rsidP="00604CB9">
                  <w:pPr>
                    <w:jc w:val="center"/>
                  </w:pPr>
                  <w:r w:rsidRPr="006B5C2A">
                    <w:rPr>
                      <w:rFonts w:hint="eastAsia"/>
                      <w:spacing w:val="-11"/>
                      <w:szCs w:val="21"/>
                    </w:rPr>
                    <w:t>*</w:t>
                  </w:r>
                  <w:r w:rsidRPr="006B5C2A">
                    <w:rPr>
                      <w:spacing w:val="-11"/>
                      <w:szCs w:val="21"/>
                    </w:rPr>
                    <w:t>顺</w:t>
                  </w:r>
                  <w:r w:rsidRPr="006B5C2A">
                    <w:rPr>
                      <w:spacing w:val="-11"/>
                      <w:szCs w:val="21"/>
                    </w:rPr>
                    <w:t>-1,2-</w:t>
                  </w:r>
                  <w:r w:rsidRPr="006B5C2A">
                    <w:rPr>
                      <w:spacing w:val="-11"/>
                      <w:szCs w:val="21"/>
                    </w:rPr>
                    <w:t>二氯乙烯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901EA93" w14:textId="77777777" w:rsidR="00EF3E18" w:rsidRPr="006B5C2A" w:rsidRDefault="004A62B5" w:rsidP="00604CB9">
                  <w:pPr>
                    <w:jc w:val="center"/>
                    <w:rPr>
                      <w:szCs w:val="21"/>
                    </w:rPr>
                  </w:pPr>
                  <w:r w:rsidRPr="006B5C2A">
                    <w:rPr>
                      <w:szCs w:val="21"/>
                      <w:lang w:bidi="ar"/>
                    </w:rPr>
                    <w:t>&lt; 1.3×10</w:t>
                  </w:r>
                  <w:r w:rsidRPr="006B5C2A">
                    <w:rPr>
                      <w:szCs w:val="21"/>
                      <w:vertAlign w:val="superscript"/>
                      <w:lang w:bidi="ar"/>
                    </w:rPr>
                    <w:t>-3</w:t>
                  </w:r>
                </w:p>
              </w:tc>
              <w:tc>
                <w:tcPr>
                  <w:tcW w:w="1100" w:type="pct"/>
                  <w:tcBorders>
                    <w:tl2br w:val="nil"/>
                    <w:tr2bl w:val="nil"/>
                  </w:tcBorders>
                  <w:vAlign w:val="center"/>
                </w:tcPr>
                <w:p w14:paraId="1990CBA4" w14:textId="77777777" w:rsidR="00EF3E18" w:rsidRPr="006B5C2A" w:rsidRDefault="004A62B5" w:rsidP="00604CB9">
                  <w:pPr>
                    <w:jc w:val="center"/>
                    <w:rPr>
                      <w:szCs w:val="21"/>
                    </w:rPr>
                  </w:pPr>
                  <w:r w:rsidRPr="006B5C2A">
                    <w:rPr>
                      <w:rFonts w:hint="eastAsia"/>
                      <w:szCs w:val="21"/>
                    </w:rPr>
                    <w:t>596</w:t>
                  </w:r>
                </w:p>
              </w:tc>
            </w:tr>
            <w:tr w:rsidR="006B5C2A" w:rsidRPr="006B5C2A" w14:paraId="568F9289" w14:textId="77777777" w:rsidTr="007C6E11">
              <w:trPr>
                <w:trHeight w:val="20"/>
                <w:jc w:val="center"/>
              </w:trPr>
              <w:tc>
                <w:tcPr>
                  <w:tcW w:w="414" w:type="pct"/>
                  <w:vMerge/>
                  <w:tcBorders>
                    <w:tl2br w:val="nil"/>
                    <w:tr2bl w:val="nil"/>
                  </w:tcBorders>
                  <w:vAlign w:val="center"/>
                </w:tcPr>
                <w:p w14:paraId="70F972FE"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2CBD6BF1" w14:textId="77777777" w:rsidR="00EF3E18" w:rsidRPr="006B5C2A" w:rsidRDefault="004A62B5" w:rsidP="00604CB9">
                  <w:pPr>
                    <w:jc w:val="center"/>
                  </w:pPr>
                  <w:r w:rsidRPr="006B5C2A">
                    <w:rPr>
                      <w:rFonts w:hint="eastAsia"/>
                      <w:spacing w:val="-11"/>
                      <w:szCs w:val="21"/>
                    </w:rPr>
                    <w:t>*</w:t>
                  </w:r>
                  <w:r w:rsidRPr="006B5C2A">
                    <w:rPr>
                      <w:rFonts w:hint="eastAsia"/>
                      <w:spacing w:val="-11"/>
                      <w:szCs w:val="21"/>
                    </w:rPr>
                    <w:t>反</w:t>
                  </w:r>
                  <w:r w:rsidRPr="006B5C2A">
                    <w:rPr>
                      <w:spacing w:val="-11"/>
                      <w:szCs w:val="21"/>
                    </w:rPr>
                    <w:t>-1,2-</w:t>
                  </w:r>
                  <w:r w:rsidRPr="006B5C2A">
                    <w:rPr>
                      <w:spacing w:val="-11"/>
                      <w:szCs w:val="21"/>
                    </w:rPr>
                    <w:t>二氯乙烯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79E2C527" w14:textId="77777777" w:rsidR="00EF3E18" w:rsidRPr="006B5C2A" w:rsidRDefault="004A62B5" w:rsidP="00604CB9">
                  <w:pPr>
                    <w:jc w:val="center"/>
                    <w:rPr>
                      <w:szCs w:val="21"/>
                    </w:rPr>
                  </w:pPr>
                  <w:r w:rsidRPr="006B5C2A">
                    <w:rPr>
                      <w:szCs w:val="21"/>
                      <w:lang w:bidi="ar"/>
                    </w:rPr>
                    <w:t>&lt; 1.4×10</w:t>
                  </w:r>
                  <w:r w:rsidRPr="006B5C2A">
                    <w:rPr>
                      <w:szCs w:val="21"/>
                      <w:vertAlign w:val="superscript"/>
                      <w:lang w:bidi="ar"/>
                    </w:rPr>
                    <w:t>-3</w:t>
                  </w:r>
                </w:p>
              </w:tc>
              <w:tc>
                <w:tcPr>
                  <w:tcW w:w="1100" w:type="pct"/>
                  <w:tcBorders>
                    <w:tl2br w:val="nil"/>
                    <w:tr2bl w:val="nil"/>
                  </w:tcBorders>
                  <w:vAlign w:val="center"/>
                </w:tcPr>
                <w:p w14:paraId="0BB269C0" w14:textId="77777777" w:rsidR="00EF3E18" w:rsidRPr="006B5C2A" w:rsidRDefault="004A62B5" w:rsidP="00604CB9">
                  <w:pPr>
                    <w:jc w:val="center"/>
                    <w:rPr>
                      <w:szCs w:val="21"/>
                    </w:rPr>
                  </w:pPr>
                  <w:r w:rsidRPr="006B5C2A">
                    <w:rPr>
                      <w:rFonts w:hint="eastAsia"/>
                      <w:szCs w:val="21"/>
                    </w:rPr>
                    <w:t>54</w:t>
                  </w:r>
                </w:p>
              </w:tc>
            </w:tr>
            <w:tr w:rsidR="006B5C2A" w:rsidRPr="006B5C2A" w14:paraId="1F9F434C" w14:textId="77777777" w:rsidTr="007C6E11">
              <w:trPr>
                <w:trHeight w:val="20"/>
                <w:jc w:val="center"/>
              </w:trPr>
              <w:tc>
                <w:tcPr>
                  <w:tcW w:w="414" w:type="pct"/>
                  <w:vMerge/>
                  <w:tcBorders>
                    <w:tl2br w:val="nil"/>
                    <w:tr2bl w:val="nil"/>
                  </w:tcBorders>
                  <w:vAlign w:val="center"/>
                </w:tcPr>
                <w:p w14:paraId="5CF57CEA"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50C61378" w14:textId="77777777" w:rsidR="00EF3E18" w:rsidRPr="006B5C2A" w:rsidRDefault="004A62B5" w:rsidP="00604CB9">
                  <w:pPr>
                    <w:jc w:val="center"/>
                  </w:pPr>
                  <w:r w:rsidRPr="006B5C2A">
                    <w:rPr>
                      <w:rFonts w:hint="eastAsia"/>
                    </w:rPr>
                    <w:t>*</w:t>
                  </w:r>
                  <w:r w:rsidRPr="006B5C2A">
                    <w:rPr>
                      <w:rFonts w:hint="eastAsia"/>
                    </w:rPr>
                    <w:t>二氯甲烷（</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59E5C31A" w14:textId="77777777" w:rsidR="00EF3E18" w:rsidRPr="006B5C2A" w:rsidRDefault="004A62B5" w:rsidP="00604CB9">
                  <w:pPr>
                    <w:jc w:val="center"/>
                    <w:rPr>
                      <w:szCs w:val="21"/>
                    </w:rPr>
                  </w:pPr>
                  <w:r w:rsidRPr="006B5C2A">
                    <w:rPr>
                      <w:szCs w:val="21"/>
                      <w:lang w:bidi="ar"/>
                    </w:rPr>
                    <w:t>&lt; 1.5×10</w:t>
                  </w:r>
                  <w:r w:rsidRPr="006B5C2A">
                    <w:rPr>
                      <w:szCs w:val="21"/>
                      <w:vertAlign w:val="superscript"/>
                      <w:lang w:bidi="ar"/>
                    </w:rPr>
                    <w:t>-3</w:t>
                  </w:r>
                </w:p>
              </w:tc>
              <w:tc>
                <w:tcPr>
                  <w:tcW w:w="1100" w:type="pct"/>
                  <w:tcBorders>
                    <w:tl2br w:val="nil"/>
                    <w:tr2bl w:val="nil"/>
                  </w:tcBorders>
                  <w:vAlign w:val="center"/>
                </w:tcPr>
                <w:p w14:paraId="5E7A947C" w14:textId="77777777" w:rsidR="00EF3E18" w:rsidRPr="006B5C2A" w:rsidRDefault="004A62B5" w:rsidP="00604CB9">
                  <w:pPr>
                    <w:jc w:val="center"/>
                    <w:rPr>
                      <w:szCs w:val="21"/>
                    </w:rPr>
                  </w:pPr>
                  <w:r w:rsidRPr="006B5C2A">
                    <w:rPr>
                      <w:rFonts w:hint="eastAsia"/>
                      <w:szCs w:val="21"/>
                    </w:rPr>
                    <w:t>616</w:t>
                  </w:r>
                </w:p>
              </w:tc>
            </w:tr>
            <w:tr w:rsidR="006B5C2A" w:rsidRPr="006B5C2A" w14:paraId="35E4E18A" w14:textId="77777777" w:rsidTr="007C6E11">
              <w:trPr>
                <w:trHeight w:val="20"/>
                <w:jc w:val="center"/>
              </w:trPr>
              <w:tc>
                <w:tcPr>
                  <w:tcW w:w="414" w:type="pct"/>
                  <w:vMerge/>
                  <w:tcBorders>
                    <w:tl2br w:val="nil"/>
                    <w:tr2bl w:val="nil"/>
                  </w:tcBorders>
                  <w:vAlign w:val="center"/>
                </w:tcPr>
                <w:p w14:paraId="3BE583D1"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EFEAE28" w14:textId="77777777" w:rsidR="00EF3E18" w:rsidRPr="006B5C2A" w:rsidRDefault="004A62B5" w:rsidP="00604CB9">
                  <w:pPr>
                    <w:jc w:val="center"/>
                  </w:pPr>
                  <w:r w:rsidRPr="006B5C2A">
                    <w:rPr>
                      <w:rFonts w:hint="eastAsia"/>
                      <w:spacing w:val="-11"/>
                      <w:szCs w:val="21"/>
                    </w:rPr>
                    <w:t>*1</w:t>
                  </w:r>
                  <w:r w:rsidRPr="006B5C2A">
                    <w:rPr>
                      <w:spacing w:val="-11"/>
                      <w:szCs w:val="21"/>
                    </w:rPr>
                    <w:t>，</w:t>
                  </w:r>
                  <w:r w:rsidRPr="006B5C2A">
                    <w:rPr>
                      <w:spacing w:val="-11"/>
                      <w:szCs w:val="21"/>
                    </w:rPr>
                    <w:t>2-</w:t>
                  </w:r>
                  <w:r w:rsidRPr="006B5C2A">
                    <w:rPr>
                      <w:spacing w:val="-11"/>
                      <w:szCs w:val="21"/>
                    </w:rPr>
                    <w:t>二氯丙烷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B6C2E71" w14:textId="77777777" w:rsidR="00EF3E18" w:rsidRPr="006B5C2A" w:rsidRDefault="004A62B5" w:rsidP="00604CB9">
                  <w:pPr>
                    <w:jc w:val="center"/>
                    <w:rPr>
                      <w:szCs w:val="21"/>
                    </w:rPr>
                  </w:pPr>
                  <w:r w:rsidRPr="006B5C2A">
                    <w:rPr>
                      <w:szCs w:val="21"/>
                      <w:lang w:bidi="ar"/>
                    </w:rPr>
                    <w:t>&lt; 1.1×10</w:t>
                  </w:r>
                  <w:r w:rsidRPr="006B5C2A">
                    <w:rPr>
                      <w:szCs w:val="21"/>
                      <w:vertAlign w:val="superscript"/>
                      <w:lang w:bidi="ar"/>
                    </w:rPr>
                    <w:t>-3</w:t>
                  </w:r>
                </w:p>
              </w:tc>
              <w:tc>
                <w:tcPr>
                  <w:tcW w:w="1100" w:type="pct"/>
                  <w:tcBorders>
                    <w:tl2br w:val="nil"/>
                    <w:tr2bl w:val="nil"/>
                  </w:tcBorders>
                  <w:vAlign w:val="center"/>
                </w:tcPr>
                <w:p w14:paraId="403E6CE8" w14:textId="77777777" w:rsidR="00EF3E18" w:rsidRPr="006B5C2A" w:rsidRDefault="004A62B5" w:rsidP="00604CB9">
                  <w:pPr>
                    <w:jc w:val="center"/>
                    <w:rPr>
                      <w:szCs w:val="21"/>
                    </w:rPr>
                  </w:pPr>
                  <w:r w:rsidRPr="006B5C2A">
                    <w:rPr>
                      <w:rFonts w:hint="eastAsia"/>
                      <w:szCs w:val="21"/>
                    </w:rPr>
                    <w:t>5</w:t>
                  </w:r>
                </w:p>
              </w:tc>
            </w:tr>
            <w:tr w:rsidR="006B5C2A" w:rsidRPr="006B5C2A" w14:paraId="72068770" w14:textId="77777777" w:rsidTr="007C6E11">
              <w:trPr>
                <w:trHeight w:val="20"/>
                <w:jc w:val="center"/>
              </w:trPr>
              <w:tc>
                <w:tcPr>
                  <w:tcW w:w="414" w:type="pct"/>
                  <w:vMerge/>
                  <w:tcBorders>
                    <w:tl2br w:val="nil"/>
                    <w:tr2bl w:val="nil"/>
                  </w:tcBorders>
                  <w:vAlign w:val="center"/>
                </w:tcPr>
                <w:p w14:paraId="28AD3C22"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8E8A564" w14:textId="77777777" w:rsidR="00EF3E18" w:rsidRPr="006B5C2A" w:rsidRDefault="004A62B5" w:rsidP="00604CB9">
                  <w:pPr>
                    <w:jc w:val="center"/>
                  </w:pPr>
                  <w:r w:rsidRPr="006B5C2A">
                    <w:rPr>
                      <w:rFonts w:hint="eastAsia"/>
                      <w:spacing w:val="-11"/>
                      <w:szCs w:val="21"/>
                    </w:rPr>
                    <w:t>*1,1,1,2-</w:t>
                  </w:r>
                  <w:r w:rsidRPr="006B5C2A">
                    <w:rPr>
                      <w:rFonts w:hint="eastAsia"/>
                      <w:spacing w:val="-11"/>
                      <w:szCs w:val="21"/>
                    </w:rPr>
                    <w:t>四氯乙烷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01DBA48"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7F802489" w14:textId="77777777" w:rsidR="00EF3E18" w:rsidRPr="006B5C2A" w:rsidRDefault="004A62B5" w:rsidP="00604CB9">
                  <w:pPr>
                    <w:jc w:val="center"/>
                    <w:rPr>
                      <w:szCs w:val="21"/>
                    </w:rPr>
                  </w:pPr>
                  <w:r w:rsidRPr="006B5C2A">
                    <w:rPr>
                      <w:rFonts w:hint="eastAsia"/>
                      <w:szCs w:val="21"/>
                    </w:rPr>
                    <w:t>10</w:t>
                  </w:r>
                </w:p>
              </w:tc>
            </w:tr>
            <w:tr w:rsidR="006B5C2A" w:rsidRPr="006B5C2A" w14:paraId="7F060B7D" w14:textId="77777777" w:rsidTr="007C6E11">
              <w:trPr>
                <w:trHeight w:val="20"/>
                <w:jc w:val="center"/>
              </w:trPr>
              <w:tc>
                <w:tcPr>
                  <w:tcW w:w="414" w:type="pct"/>
                  <w:vMerge/>
                  <w:tcBorders>
                    <w:tl2br w:val="nil"/>
                    <w:tr2bl w:val="nil"/>
                  </w:tcBorders>
                  <w:vAlign w:val="center"/>
                </w:tcPr>
                <w:p w14:paraId="7F86D4A3"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72986247" w14:textId="77777777" w:rsidR="00EF3E18" w:rsidRPr="006B5C2A" w:rsidRDefault="004A62B5" w:rsidP="00604CB9">
                  <w:pPr>
                    <w:jc w:val="center"/>
                  </w:pPr>
                  <w:r w:rsidRPr="006B5C2A">
                    <w:rPr>
                      <w:rFonts w:hint="eastAsia"/>
                      <w:spacing w:val="-11"/>
                      <w:szCs w:val="21"/>
                    </w:rPr>
                    <w:t>*1,1,2,2-</w:t>
                  </w:r>
                  <w:r w:rsidRPr="006B5C2A">
                    <w:rPr>
                      <w:rFonts w:hint="eastAsia"/>
                      <w:spacing w:val="-11"/>
                      <w:szCs w:val="21"/>
                    </w:rPr>
                    <w:t>四氯乙烷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5AFF41BE"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0D89EAEC" w14:textId="77777777" w:rsidR="00EF3E18" w:rsidRPr="006B5C2A" w:rsidRDefault="004A62B5" w:rsidP="00604CB9">
                  <w:pPr>
                    <w:jc w:val="center"/>
                    <w:rPr>
                      <w:szCs w:val="21"/>
                    </w:rPr>
                  </w:pPr>
                  <w:r w:rsidRPr="006B5C2A">
                    <w:rPr>
                      <w:rFonts w:hint="eastAsia"/>
                      <w:szCs w:val="21"/>
                    </w:rPr>
                    <w:t>6.8</w:t>
                  </w:r>
                </w:p>
              </w:tc>
            </w:tr>
            <w:tr w:rsidR="006B5C2A" w:rsidRPr="006B5C2A" w14:paraId="12F2CAD7" w14:textId="77777777" w:rsidTr="007C6E11">
              <w:trPr>
                <w:trHeight w:val="20"/>
                <w:jc w:val="center"/>
              </w:trPr>
              <w:tc>
                <w:tcPr>
                  <w:tcW w:w="414" w:type="pct"/>
                  <w:vMerge/>
                  <w:tcBorders>
                    <w:tl2br w:val="nil"/>
                    <w:tr2bl w:val="nil"/>
                  </w:tcBorders>
                  <w:vAlign w:val="center"/>
                </w:tcPr>
                <w:p w14:paraId="25F3BD9D"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2BDE59D" w14:textId="77777777" w:rsidR="00EF3E18" w:rsidRPr="006B5C2A" w:rsidRDefault="004A62B5" w:rsidP="00604CB9">
                  <w:pPr>
                    <w:jc w:val="center"/>
                  </w:pPr>
                  <w:r w:rsidRPr="006B5C2A">
                    <w:rPr>
                      <w:rFonts w:hint="eastAsia"/>
                    </w:rPr>
                    <w:t>*</w:t>
                  </w:r>
                  <w:r w:rsidRPr="006B5C2A">
                    <w:rPr>
                      <w:rFonts w:hint="eastAsia"/>
                    </w:rPr>
                    <w:t>四氯乙烯（</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1A1E66A5" w14:textId="77777777" w:rsidR="00EF3E18" w:rsidRPr="006B5C2A" w:rsidRDefault="004A62B5" w:rsidP="00604CB9">
                  <w:pPr>
                    <w:jc w:val="center"/>
                    <w:rPr>
                      <w:szCs w:val="21"/>
                    </w:rPr>
                  </w:pPr>
                  <w:r w:rsidRPr="006B5C2A">
                    <w:rPr>
                      <w:szCs w:val="21"/>
                      <w:lang w:bidi="ar"/>
                    </w:rPr>
                    <w:t>&lt; 1.4×10</w:t>
                  </w:r>
                  <w:r w:rsidRPr="006B5C2A">
                    <w:rPr>
                      <w:szCs w:val="21"/>
                      <w:vertAlign w:val="superscript"/>
                      <w:lang w:bidi="ar"/>
                    </w:rPr>
                    <w:t>-3</w:t>
                  </w:r>
                </w:p>
              </w:tc>
              <w:tc>
                <w:tcPr>
                  <w:tcW w:w="1100" w:type="pct"/>
                  <w:tcBorders>
                    <w:tl2br w:val="nil"/>
                    <w:tr2bl w:val="nil"/>
                  </w:tcBorders>
                  <w:vAlign w:val="center"/>
                </w:tcPr>
                <w:p w14:paraId="1B547AAC" w14:textId="77777777" w:rsidR="00EF3E18" w:rsidRPr="006B5C2A" w:rsidRDefault="004A62B5" w:rsidP="00604CB9">
                  <w:pPr>
                    <w:jc w:val="center"/>
                    <w:rPr>
                      <w:szCs w:val="21"/>
                    </w:rPr>
                  </w:pPr>
                  <w:r w:rsidRPr="006B5C2A">
                    <w:rPr>
                      <w:rFonts w:hint="eastAsia"/>
                      <w:szCs w:val="21"/>
                    </w:rPr>
                    <w:t>53</w:t>
                  </w:r>
                </w:p>
              </w:tc>
            </w:tr>
            <w:tr w:rsidR="006B5C2A" w:rsidRPr="006B5C2A" w14:paraId="0F246406" w14:textId="77777777" w:rsidTr="007C6E11">
              <w:trPr>
                <w:trHeight w:val="20"/>
                <w:jc w:val="center"/>
              </w:trPr>
              <w:tc>
                <w:tcPr>
                  <w:tcW w:w="414" w:type="pct"/>
                  <w:vMerge/>
                  <w:tcBorders>
                    <w:tl2br w:val="nil"/>
                    <w:tr2bl w:val="nil"/>
                  </w:tcBorders>
                  <w:vAlign w:val="center"/>
                </w:tcPr>
                <w:p w14:paraId="075C4FFC"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7B751AA9" w14:textId="77777777" w:rsidR="00EF3E18" w:rsidRPr="006B5C2A" w:rsidRDefault="004A62B5" w:rsidP="00604CB9">
                  <w:pPr>
                    <w:jc w:val="center"/>
                  </w:pPr>
                  <w:r w:rsidRPr="006B5C2A">
                    <w:rPr>
                      <w:rFonts w:hint="eastAsia"/>
                      <w:spacing w:val="-11"/>
                      <w:szCs w:val="21"/>
                    </w:rPr>
                    <w:t>*1,1,1-</w:t>
                  </w:r>
                  <w:r w:rsidRPr="006B5C2A">
                    <w:rPr>
                      <w:rFonts w:hint="eastAsia"/>
                      <w:spacing w:val="-11"/>
                      <w:szCs w:val="21"/>
                    </w:rPr>
                    <w:t>三氯乙烷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568CB45D" w14:textId="77777777" w:rsidR="00EF3E18" w:rsidRPr="006B5C2A" w:rsidRDefault="004A62B5" w:rsidP="00604CB9">
                  <w:pPr>
                    <w:jc w:val="center"/>
                    <w:rPr>
                      <w:szCs w:val="21"/>
                    </w:rPr>
                  </w:pPr>
                  <w:r w:rsidRPr="006B5C2A">
                    <w:rPr>
                      <w:szCs w:val="21"/>
                      <w:lang w:bidi="ar"/>
                    </w:rPr>
                    <w:t>&lt; 1.3×10</w:t>
                  </w:r>
                  <w:r w:rsidRPr="006B5C2A">
                    <w:rPr>
                      <w:szCs w:val="21"/>
                      <w:vertAlign w:val="superscript"/>
                      <w:lang w:bidi="ar"/>
                    </w:rPr>
                    <w:t>-3</w:t>
                  </w:r>
                </w:p>
              </w:tc>
              <w:tc>
                <w:tcPr>
                  <w:tcW w:w="1100" w:type="pct"/>
                  <w:tcBorders>
                    <w:tl2br w:val="nil"/>
                    <w:tr2bl w:val="nil"/>
                  </w:tcBorders>
                  <w:vAlign w:val="center"/>
                </w:tcPr>
                <w:p w14:paraId="6EF02E12" w14:textId="77777777" w:rsidR="00EF3E18" w:rsidRPr="006B5C2A" w:rsidRDefault="004A62B5" w:rsidP="00604CB9">
                  <w:pPr>
                    <w:jc w:val="center"/>
                    <w:rPr>
                      <w:szCs w:val="21"/>
                    </w:rPr>
                  </w:pPr>
                  <w:r w:rsidRPr="006B5C2A">
                    <w:rPr>
                      <w:rFonts w:hint="eastAsia"/>
                      <w:szCs w:val="21"/>
                    </w:rPr>
                    <w:t>840</w:t>
                  </w:r>
                </w:p>
              </w:tc>
            </w:tr>
            <w:tr w:rsidR="006B5C2A" w:rsidRPr="006B5C2A" w14:paraId="40687619" w14:textId="77777777" w:rsidTr="007C6E11">
              <w:trPr>
                <w:trHeight w:val="20"/>
                <w:jc w:val="center"/>
              </w:trPr>
              <w:tc>
                <w:tcPr>
                  <w:tcW w:w="414" w:type="pct"/>
                  <w:vMerge/>
                  <w:tcBorders>
                    <w:tl2br w:val="nil"/>
                    <w:tr2bl w:val="nil"/>
                  </w:tcBorders>
                  <w:vAlign w:val="center"/>
                </w:tcPr>
                <w:p w14:paraId="021DFAD9"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532D00F1" w14:textId="77777777" w:rsidR="00EF3E18" w:rsidRPr="006B5C2A" w:rsidRDefault="004A62B5" w:rsidP="00604CB9">
                  <w:pPr>
                    <w:jc w:val="center"/>
                  </w:pPr>
                  <w:r w:rsidRPr="006B5C2A">
                    <w:rPr>
                      <w:rFonts w:hint="eastAsia"/>
                      <w:spacing w:val="-11"/>
                      <w:szCs w:val="21"/>
                    </w:rPr>
                    <w:t>*1,1,2-</w:t>
                  </w:r>
                  <w:r w:rsidRPr="006B5C2A">
                    <w:rPr>
                      <w:rFonts w:hint="eastAsia"/>
                      <w:spacing w:val="-11"/>
                      <w:szCs w:val="21"/>
                    </w:rPr>
                    <w:t>三氯乙烷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0089FA8B"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485D5A92" w14:textId="77777777" w:rsidR="00EF3E18" w:rsidRPr="006B5C2A" w:rsidRDefault="004A62B5" w:rsidP="00604CB9">
                  <w:pPr>
                    <w:jc w:val="center"/>
                    <w:rPr>
                      <w:szCs w:val="21"/>
                    </w:rPr>
                  </w:pPr>
                  <w:r w:rsidRPr="006B5C2A">
                    <w:rPr>
                      <w:rFonts w:hint="eastAsia"/>
                      <w:szCs w:val="21"/>
                    </w:rPr>
                    <w:t>2.8</w:t>
                  </w:r>
                </w:p>
              </w:tc>
            </w:tr>
            <w:tr w:rsidR="006B5C2A" w:rsidRPr="006B5C2A" w14:paraId="12A152B4" w14:textId="77777777" w:rsidTr="007C6E11">
              <w:trPr>
                <w:trHeight w:val="20"/>
                <w:jc w:val="center"/>
              </w:trPr>
              <w:tc>
                <w:tcPr>
                  <w:tcW w:w="414" w:type="pct"/>
                  <w:vMerge/>
                  <w:tcBorders>
                    <w:tl2br w:val="nil"/>
                    <w:tr2bl w:val="nil"/>
                  </w:tcBorders>
                  <w:vAlign w:val="center"/>
                </w:tcPr>
                <w:p w14:paraId="028760F9"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E9FD34D" w14:textId="77777777" w:rsidR="00EF3E18" w:rsidRPr="006B5C2A" w:rsidRDefault="004A62B5" w:rsidP="00604CB9">
                  <w:pPr>
                    <w:jc w:val="center"/>
                  </w:pPr>
                  <w:r w:rsidRPr="006B5C2A">
                    <w:rPr>
                      <w:rFonts w:hint="eastAsia"/>
                    </w:rPr>
                    <w:t>*</w:t>
                  </w:r>
                  <w:r w:rsidRPr="006B5C2A">
                    <w:rPr>
                      <w:rFonts w:hint="eastAsia"/>
                    </w:rPr>
                    <w:t>三氯乙烯（</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7479F635"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05E739CE" w14:textId="77777777" w:rsidR="00EF3E18" w:rsidRPr="006B5C2A" w:rsidRDefault="004A62B5" w:rsidP="00604CB9">
                  <w:pPr>
                    <w:jc w:val="center"/>
                    <w:rPr>
                      <w:szCs w:val="21"/>
                    </w:rPr>
                  </w:pPr>
                  <w:r w:rsidRPr="006B5C2A">
                    <w:rPr>
                      <w:rFonts w:hint="eastAsia"/>
                      <w:szCs w:val="21"/>
                    </w:rPr>
                    <w:t>2.8</w:t>
                  </w:r>
                </w:p>
              </w:tc>
            </w:tr>
            <w:tr w:rsidR="006B5C2A" w:rsidRPr="006B5C2A" w14:paraId="522173D8" w14:textId="77777777" w:rsidTr="007C6E11">
              <w:trPr>
                <w:trHeight w:val="20"/>
                <w:jc w:val="center"/>
              </w:trPr>
              <w:tc>
                <w:tcPr>
                  <w:tcW w:w="414" w:type="pct"/>
                  <w:vMerge/>
                  <w:tcBorders>
                    <w:tl2br w:val="nil"/>
                    <w:tr2bl w:val="nil"/>
                  </w:tcBorders>
                  <w:vAlign w:val="center"/>
                </w:tcPr>
                <w:p w14:paraId="51EE8613"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469A7A11" w14:textId="77777777" w:rsidR="00EF3E18" w:rsidRPr="006B5C2A" w:rsidRDefault="004A62B5" w:rsidP="00604CB9">
                  <w:pPr>
                    <w:jc w:val="center"/>
                  </w:pPr>
                  <w:r w:rsidRPr="006B5C2A">
                    <w:rPr>
                      <w:rFonts w:hint="eastAsia"/>
                      <w:spacing w:val="-11"/>
                      <w:szCs w:val="21"/>
                    </w:rPr>
                    <w:t>*</w:t>
                  </w:r>
                  <w:r w:rsidRPr="006B5C2A">
                    <w:rPr>
                      <w:spacing w:val="-11"/>
                      <w:szCs w:val="21"/>
                    </w:rPr>
                    <w:t>1,2,3-</w:t>
                  </w:r>
                  <w:r w:rsidRPr="006B5C2A">
                    <w:rPr>
                      <w:spacing w:val="-11"/>
                      <w:szCs w:val="21"/>
                    </w:rPr>
                    <w:t>三氯丙烷</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2F49BEFC"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3B309719" w14:textId="77777777" w:rsidR="00EF3E18" w:rsidRPr="006B5C2A" w:rsidRDefault="004A62B5" w:rsidP="00604CB9">
                  <w:pPr>
                    <w:jc w:val="center"/>
                    <w:rPr>
                      <w:szCs w:val="21"/>
                    </w:rPr>
                  </w:pPr>
                  <w:r w:rsidRPr="006B5C2A">
                    <w:rPr>
                      <w:rFonts w:hint="eastAsia"/>
                      <w:szCs w:val="21"/>
                    </w:rPr>
                    <w:t>0.5</w:t>
                  </w:r>
                </w:p>
              </w:tc>
            </w:tr>
            <w:tr w:rsidR="006B5C2A" w:rsidRPr="006B5C2A" w14:paraId="65775395" w14:textId="77777777" w:rsidTr="007C6E11">
              <w:trPr>
                <w:trHeight w:val="20"/>
                <w:jc w:val="center"/>
              </w:trPr>
              <w:tc>
                <w:tcPr>
                  <w:tcW w:w="414" w:type="pct"/>
                  <w:vMerge/>
                  <w:tcBorders>
                    <w:tl2br w:val="nil"/>
                    <w:tr2bl w:val="nil"/>
                  </w:tcBorders>
                  <w:vAlign w:val="center"/>
                </w:tcPr>
                <w:p w14:paraId="68661689"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2F7B6348" w14:textId="77777777" w:rsidR="00EF3E18" w:rsidRPr="006B5C2A" w:rsidRDefault="004A62B5" w:rsidP="00604CB9">
                  <w:pPr>
                    <w:jc w:val="center"/>
                  </w:pPr>
                  <w:r w:rsidRPr="006B5C2A">
                    <w:rPr>
                      <w:rFonts w:hint="eastAsia"/>
                    </w:rPr>
                    <w:t>*</w:t>
                  </w:r>
                  <w:r w:rsidRPr="006B5C2A">
                    <w:rPr>
                      <w:rFonts w:hint="eastAsia"/>
                    </w:rPr>
                    <w:t>氯乙烯（</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2B9C8F02" w14:textId="77777777" w:rsidR="00EF3E18" w:rsidRPr="006B5C2A" w:rsidRDefault="004A62B5" w:rsidP="00604CB9">
                  <w:pPr>
                    <w:jc w:val="center"/>
                    <w:rPr>
                      <w:szCs w:val="21"/>
                    </w:rPr>
                  </w:pPr>
                  <w:r w:rsidRPr="006B5C2A">
                    <w:rPr>
                      <w:szCs w:val="21"/>
                      <w:lang w:bidi="ar"/>
                    </w:rPr>
                    <w:t>&lt; 1.0×10</w:t>
                  </w:r>
                  <w:r w:rsidRPr="006B5C2A">
                    <w:rPr>
                      <w:szCs w:val="21"/>
                      <w:vertAlign w:val="superscript"/>
                      <w:lang w:bidi="ar"/>
                    </w:rPr>
                    <w:t>-3</w:t>
                  </w:r>
                </w:p>
              </w:tc>
              <w:tc>
                <w:tcPr>
                  <w:tcW w:w="1100" w:type="pct"/>
                  <w:tcBorders>
                    <w:tl2br w:val="nil"/>
                    <w:tr2bl w:val="nil"/>
                  </w:tcBorders>
                  <w:vAlign w:val="center"/>
                </w:tcPr>
                <w:p w14:paraId="30270F01" w14:textId="77777777" w:rsidR="00EF3E18" w:rsidRPr="006B5C2A" w:rsidRDefault="004A62B5" w:rsidP="00604CB9">
                  <w:pPr>
                    <w:jc w:val="center"/>
                    <w:rPr>
                      <w:szCs w:val="21"/>
                    </w:rPr>
                  </w:pPr>
                  <w:r w:rsidRPr="006B5C2A">
                    <w:rPr>
                      <w:rFonts w:hint="eastAsia"/>
                      <w:szCs w:val="21"/>
                    </w:rPr>
                    <w:t>0.43</w:t>
                  </w:r>
                </w:p>
              </w:tc>
            </w:tr>
            <w:tr w:rsidR="006B5C2A" w:rsidRPr="006B5C2A" w14:paraId="2E5181A1" w14:textId="77777777" w:rsidTr="007C6E11">
              <w:trPr>
                <w:trHeight w:val="20"/>
                <w:jc w:val="center"/>
              </w:trPr>
              <w:tc>
                <w:tcPr>
                  <w:tcW w:w="414" w:type="pct"/>
                  <w:vMerge/>
                  <w:tcBorders>
                    <w:tl2br w:val="nil"/>
                    <w:tr2bl w:val="nil"/>
                  </w:tcBorders>
                  <w:vAlign w:val="center"/>
                </w:tcPr>
                <w:p w14:paraId="2DCE5A24"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064D6D7" w14:textId="77777777" w:rsidR="00EF3E18" w:rsidRPr="006B5C2A" w:rsidRDefault="004A62B5" w:rsidP="00604CB9">
                  <w:pPr>
                    <w:jc w:val="center"/>
                  </w:pPr>
                  <w:r w:rsidRPr="006B5C2A">
                    <w:rPr>
                      <w:rFonts w:hint="eastAsia"/>
                    </w:rPr>
                    <w:t>*</w:t>
                  </w:r>
                  <w:r w:rsidRPr="006B5C2A">
                    <w:rPr>
                      <w:rFonts w:hint="eastAsia"/>
                    </w:rPr>
                    <w:t>苯（</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1792E60D" w14:textId="77777777" w:rsidR="00EF3E18" w:rsidRPr="006B5C2A" w:rsidRDefault="004A62B5" w:rsidP="00604CB9">
                  <w:pPr>
                    <w:jc w:val="center"/>
                    <w:rPr>
                      <w:szCs w:val="21"/>
                    </w:rPr>
                  </w:pPr>
                  <w:r w:rsidRPr="006B5C2A">
                    <w:rPr>
                      <w:szCs w:val="21"/>
                      <w:lang w:bidi="ar"/>
                    </w:rPr>
                    <w:t>&lt; 1.9×10</w:t>
                  </w:r>
                  <w:r w:rsidRPr="006B5C2A">
                    <w:rPr>
                      <w:szCs w:val="21"/>
                      <w:vertAlign w:val="superscript"/>
                      <w:lang w:bidi="ar"/>
                    </w:rPr>
                    <w:t>-3</w:t>
                  </w:r>
                </w:p>
              </w:tc>
              <w:tc>
                <w:tcPr>
                  <w:tcW w:w="1100" w:type="pct"/>
                  <w:tcBorders>
                    <w:tl2br w:val="nil"/>
                    <w:tr2bl w:val="nil"/>
                  </w:tcBorders>
                  <w:vAlign w:val="center"/>
                </w:tcPr>
                <w:p w14:paraId="7990426E" w14:textId="77777777" w:rsidR="00EF3E18" w:rsidRPr="006B5C2A" w:rsidRDefault="004A62B5" w:rsidP="00604CB9">
                  <w:pPr>
                    <w:jc w:val="center"/>
                    <w:rPr>
                      <w:szCs w:val="21"/>
                    </w:rPr>
                  </w:pPr>
                  <w:r w:rsidRPr="006B5C2A">
                    <w:rPr>
                      <w:rFonts w:hint="eastAsia"/>
                      <w:szCs w:val="21"/>
                    </w:rPr>
                    <w:t>4</w:t>
                  </w:r>
                </w:p>
              </w:tc>
            </w:tr>
            <w:tr w:rsidR="006B5C2A" w:rsidRPr="006B5C2A" w14:paraId="51372E92" w14:textId="77777777" w:rsidTr="007C6E11">
              <w:trPr>
                <w:trHeight w:val="20"/>
                <w:jc w:val="center"/>
              </w:trPr>
              <w:tc>
                <w:tcPr>
                  <w:tcW w:w="414" w:type="pct"/>
                  <w:vMerge/>
                  <w:tcBorders>
                    <w:tl2br w:val="nil"/>
                    <w:tr2bl w:val="nil"/>
                  </w:tcBorders>
                  <w:vAlign w:val="center"/>
                </w:tcPr>
                <w:p w14:paraId="07E6C726"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3B729F1F" w14:textId="77777777" w:rsidR="00EF3E18" w:rsidRPr="006B5C2A" w:rsidRDefault="004A62B5" w:rsidP="00604CB9">
                  <w:pPr>
                    <w:jc w:val="center"/>
                  </w:pPr>
                  <w:r w:rsidRPr="006B5C2A">
                    <w:rPr>
                      <w:rFonts w:hint="eastAsia"/>
                    </w:rPr>
                    <w:t>*</w:t>
                  </w:r>
                  <w:r w:rsidRPr="006B5C2A">
                    <w:rPr>
                      <w:rFonts w:hint="eastAsia"/>
                    </w:rPr>
                    <w:t>氯苯（</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74F4972"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77C16471" w14:textId="77777777" w:rsidR="00EF3E18" w:rsidRPr="006B5C2A" w:rsidRDefault="004A62B5" w:rsidP="00604CB9">
                  <w:pPr>
                    <w:jc w:val="center"/>
                    <w:rPr>
                      <w:szCs w:val="21"/>
                    </w:rPr>
                  </w:pPr>
                  <w:r w:rsidRPr="006B5C2A">
                    <w:rPr>
                      <w:rFonts w:hint="eastAsia"/>
                      <w:szCs w:val="21"/>
                    </w:rPr>
                    <w:t>270</w:t>
                  </w:r>
                </w:p>
              </w:tc>
            </w:tr>
            <w:tr w:rsidR="006B5C2A" w:rsidRPr="006B5C2A" w14:paraId="527A8951" w14:textId="77777777" w:rsidTr="007C6E11">
              <w:trPr>
                <w:trHeight w:val="20"/>
                <w:jc w:val="center"/>
              </w:trPr>
              <w:tc>
                <w:tcPr>
                  <w:tcW w:w="414" w:type="pct"/>
                  <w:vMerge/>
                  <w:tcBorders>
                    <w:tl2br w:val="nil"/>
                    <w:tr2bl w:val="nil"/>
                  </w:tcBorders>
                  <w:vAlign w:val="center"/>
                </w:tcPr>
                <w:p w14:paraId="4D028A0E"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75770DF4" w14:textId="77777777" w:rsidR="00EF3E18" w:rsidRPr="006B5C2A" w:rsidRDefault="004A62B5" w:rsidP="00604CB9">
                  <w:pPr>
                    <w:jc w:val="center"/>
                    <w:rPr>
                      <w:szCs w:val="21"/>
                    </w:rPr>
                  </w:pPr>
                  <w:r w:rsidRPr="006B5C2A">
                    <w:rPr>
                      <w:rFonts w:hint="eastAsia"/>
                      <w:spacing w:val="-11"/>
                      <w:szCs w:val="21"/>
                    </w:rPr>
                    <w:t>*1,2-</w:t>
                  </w:r>
                  <w:r w:rsidRPr="006B5C2A">
                    <w:rPr>
                      <w:rFonts w:hint="eastAsia"/>
                      <w:spacing w:val="-11"/>
                      <w:szCs w:val="21"/>
                    </w:rPr>
                    <w:t>二氯苯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735F45CB" w14:textId="77777777" w:rsidR="00EF3E18" w:rsidRPr="006B5C2A" w:rsidRDefault="004A62B5" w:rsidP="00604CB9">
                  <w:pPr>
                    <w:jc w:val="center"/>
                    <w:rPr>
                      <w:szCs w:val="21"/>
                    </w:rPr>
                  </w:pPr>
                  <w:r w:rsidRPr="006B5C2A">
                    <w:rPr>
                      <w:szCs w:val="21"/>
                      <w:lang w:bidi="ar"/>
                    </w:rPr>
                    <w:t>&lt; 1.5×10</w:t>
                  </w:r>
                  <w:r w:rsidRPr="006B5C2A">
                    <w:rPr>
                      <w:szCs w:val="21"/>
                      <w:vertAlign w:val="superscript"/>
                      <w:lang w:bidi="ar"/>
                    </w:rPr>
                    <w:t>-3</w:t>
                  </w:r>
                </w:p>
              </w:tc>
              <w:tc>
                <w:tcPr>
                  <w:tcW w:w="1100" w:type="pct"/>
                  <w:tcBorders>
                    <w:tl2br w:val="nil"/>
                    <w:tr2bl w:val="nil"/>
                  </w:tcBorders>
                  <w:vAlign w:val="center"/>
                </w:tcPr>
                <w:p w14:paraId="29057C33" w14:textId="77777777" w:rsidR="00EF3E18" w:rsidRPr="006B5C2A" w:rsidRDefault="004A62B5" w:rsidP="00604CB9">
                  <w:pPr>
                    <w:jc w:val="center"/>
                    <w:rPr>
                      <w:szCs w:val="21"/>
                    </w:rPr>
                  </w:pPr>
                  <w:r w:rsidRPr="006B5C2A">
                    <w:rPr>
                      <w:rFonts w:hint="eastAsia"/>
                      <w:szCs w:val="21"/>
                    </w:rPr>
                    <w:t>560</w:t>
                  </w:r>
                </w:p>
              </w:tc>
            </w:tr>
            <w:tr w:rsidR="006B5C2A" w:rsidRPr="006B5C2A" w14:paraId="2AB76D6A" w14:textId="77777777" w:rsidTr="007C6E11">
              <w:trPr>
                <w:trHeight w:val="20"/>
                <w:jc w:val="center"/>
              </w:trPr>
              <w:tc>
                <w:tcPr>
                  <w:tcW w:w="414" w:type="pct"/>
                  <w:vMerge/>
                  <w:tcBorders>
                    <w:tl2br w:val="nil"/>
                    <w:tr2bl w:val="nil"/>
                  </w:tcBorders>
                  <w:vAlign w:val="center"/>
                </w:tcPr>
                <w:p w14:paraId="41F2CBA2"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A7ACC36" w14:textId="77777777" w:rsidR="00EF3E18" w:rsidRPr="006B5C2A" w:rsidRDefault="004A62B5" w:rsidP="00604CB9">
                  <w:pPr>
                    <w:jc w:val="center"/>
                    <w:rPr>
                      <w:szCs w:val="21"/>
                    </w:rPr>
                  </w:pPr>
                  <w:r w:rsidRPr="006B5C2A">
                    <w:rPr>
                      <w:rFonts w:hint="eastAsia"/>
                      <w:spacing w:val="-11"/>
                      <w:szCs w:val="21"/>
                    </w:rPr>
                    <w:t>*1,4-</w:t>
                  </w:r>
                  <w:r w:rsidRPr="006B5C2A">
                    <w:rPr>
                      <w:rFonts w:hint="eastAsia"/>
                      <w:spacing w:val="-11"/>
                      <w:szCs w:val="21"/>
                    </w:rPr>
                    <w:t>二氯苯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73F8FC98" w14:textId="77777777" w:rsidR="00EF3E18" w:rsidRPr="006B5C2A" w:rsidRDefault="004A62B5" w:rsidP="00604CB9">
                  <w:pPr>
                    <w:jc w:val="center"/>
                    <w:rPr>
                      <w:szCs w:val="21"/>
                    </w:rPr>
                  </w:pPr>
                  <w:r w:rsidRPr="006B5C2A">
                    <w:rPr>
                      <w:szCs w:val="21"/>
                      <w:lang w:bidi="ar"/>
                    </w:rPr>
                    <w:t>&lt; 1.5×10</w:t>
                  </w:r>
                  <w:r w:rsidRPr="006B5C2A">
                    <w:rPr>
                      <w:szCs w:val="21"/>
                      <w:vertAlign w:val="superscript"/>
                      <w:lang w:bidi="ar"/>
                    </w:rPr>
                    <w:t>-3</w:t>
                  </w:r>
                </w:p>
              </w:tc>
              <w:tc>
                <w:tcPr>
                  <w:tcW w:w="1100" w:type="pct"/>
                  <w:tcBorders>
                    <w:tl2br w:val="nil"/>
                    <w:tr2bl w:val="nil"/>
                  </w:tcBorders>
                  <w:vAlign w:val="center"/>
                </w:tcPr>
                <w:p w14:paraId="31FF5046" w14:textId="77777777" w:rsidR="00EF3E18" w:rsidRPr="006B5C2A" w:rsidRDefault="004A62B5" w:rsidP="00604CB9">
                  <w:pPr>
                    <w:jc w:val="center"/>
                    <w:rPr>
                      <w:szCs w:val="21"/>
                    </w:rPr>
                  </w:pPr>
                  <w:r w:rsidRPr="006B5C2A">
                    <w:rPr>
                      <w:rFonts w:hint="eastAsia"/>
                      <w:szCs w:val="21"/>
                    </w:rPr>
                    <w:t>20</w:t>
                  </w:r>
                </w:p>
              </w:tc>
            </w:tr>
            <w:tr w:rsidR="006B5C2A" w:rsidRPr="006B5C2A" w14:paraId="7FAA69F3" w14:textId="77777777" w:rsidTr="007C6E11">
              <w:trPr>
                <w:trHeight w:val="20"/>
                <w:jc w:val="center"/>
              </w:trPr>
              <w:tc>
                <w:tcPr>
                  <w:tcW w:w="414" w:type="pct"/>
                  <w:vMerge/>
                  <w:tcBorders>
                    <w:tl2br w:val="nil"/>
                    <w:tr2bl w:val="nil"/>
                  </w:tcBorders>
                  <w:vAlign w:val="center"/>
                </w:tcPr>
                <w:p w14:paraId="59ED4922"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7F1B7E15" w14:textId="77777777" w:rsidR="00EF3E18" w:rsidRPr="006B5C2A" w:rsidRDefault="004A62B5" w:rsidP="00604CB9">
                  <w:pPr>
                    <w:jc w:val="center"/>
                    <w:rPr>
                      <w:szCs w:val="21"/>
                    </w:rPr>
                  </w:pPr>
                  <w:r w:rsidRPr="006B5C2A">
                    <w:rPr>
                      <w:rFonts w:hint="eastAsia"/>
                      <w:szCs w:val="21"/>
                    </w:rPr>
                    <w:t>*</w:t>
                  </w:r>
                  <w:r w:rsidRPr="006B5C2A">
                    <w:rPr>
                      <w:rFonts w:hint="eastAsia"/>
                      <w:szCs w:val="21"/>
                    </w:rPr>
                    <w:t>乙苯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5CC0D893"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6D415D6F" w14:textId="77777777" w:rsidR="00EF3E18" w:rsidRPr="006B5C2A" w:rsidRDefault="004A62B5" w:rsidP="00604CB9">
                  <w:pPr>
                    <w:jc w:val="center"/>
                    <w:rPr>
                      <w:szCs w:val="21"/>
                    </w:rPr>
                  </w:pPr>
                  <w:r w:rsidRPr="006B5C2A">
                    <w:rPr>
                      <w:rFonts w:hint="eastAsia"/>
                      <w:szCs w:val="21"/>
                    </w:rPr>
                    <w:t>28</w:t>
                  </w:r>
                </w:p>
              </w:tc>
            </w:tr>
            <w:tr w:rsidR="006B5C2A" w:rsidRPr="006B5C2A" w14:paraId="320526E4" w14:textId="77777777" w:rsidTr="007C6E11">
              <w:trPr>
                <w:trHeight w:val="20"/>
                <w:jc w:val="center"/>
              </w:trPr>
              <w:tc>
                <w:tcPr>
                  <w:tcW w:w="414" w:type="pct"/>
                  <w:vMerge/>
                  <w:tcBorders>
                    <w:tl2br w:val="nil"/>
                    <w:tr2bl w:val="nil"/>
                  </w:tcBorders>
                  <w:vAlign w:val="center"/>
                </w:tcPr>
                <w:p w14:paraId="47AF8E95"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34FDB4FC" w14:textId="77777777" w:rsidR="00EF3E18" w:rsidRPr="006B5C2A" w:rsidRDefault="004A62B5" w:rsidP="00604CB9">
                  <w:pPr>
                    <w:jc w:val="center"/>
                    <w:rPr>
                      <w:szCs w:val="21"/>
                    </w:rPr>
                  </w:pPr>
                  <w:r w:rsidRPr="006B5C2A">
                    <w:rPr>
                      <w:rFonts w:hint="eastAsia"/>
                      <w:szCs w:val="21"/>
                    </w:rPr>
                    <w:t>*</w:t>
                  </w:r>
                  <w:r w:rsidRPr="006B5C2A">
                    <w:rPr>
                      <w:rFonts w:hint="eastAsia"/>
                      <w:szCs w:val="21"/>
                    </w:rPr>
                    <w:t>苯乙烯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0414ECA2" w14:textId="77777777" w:rsidR="00EF3E18" w:rsidRPr="006B5C2A" w:rsidRDefault="004A62B5" w:rsidP="00604CB9">
                  <w:pPr>
                    <w:jc w:val="center"/>
                    <w:rPr>
                      <w:szCs w:val="21"/>
                    </w:rPr>
                  </w:pPr>
                  <w:r w:rsidRPr="006B5C2A">
                    <w:rPr>
                      <w:szCs w:val="21"/>
                      <w:lang w:bidi="ar"/>
                    </w:rPr>
                    <w:t>&lt; 1.1×10</w:t>
                  </w:r>
                  <w:r w:rsidRPr="006B5C2A">
                    <w:rPr>
                      <w:szCs w:val="21"/>
                      <w:vertAlign w:val="superscript"/>
                      <w:lang w:bidi="ar"/>
                    </w:rPr>
                    <w:t>-3</w:t>
                  </w:r>
                </w:p>
              </w:tc>
              <w:tc>
                <w:tcPr>
                  <w:tcW w:w="1100" w:type="pct"/>
                  <w:tcBorders>
                    <w:tl2br w:val="nil"/>
                    <w:tr2bl w:val="nil"/>
                  </w:tcBorders>
                  <w:vAlign w:val="center"/>
                </w:tcPr>
                <w:p w14:paraId="31C6C876" w14:textId="77777777" w:rsidR="00EF3E18" w:rsidRPr="006B5C2A" w:rsidRDefault="004A62B5" w:rsidP="00604CB9">
                  <w:pPr>
                    <w:jc w:val="center"/>
                    <w:rPr>
                      <w:szCs w:val="21"/>
                    </w:rPr>
                  </w:pPr>
                  <w:r w:rsidRPr="006B5C2A">
                    <w:rPr>
                      <w:rFonts w:hint="eastAsia"/>
                      <w:szCs w:val="21"/>
                    </w:rPr>
                    <w:t>1290</w:t>
                  </w:r>
                </w:p>
              </w:tc>
            </w:tr>
            <w:tr w:rsidR="006B5C2A" w:rsidRPr="006B5C2A" w14:paraId="7FA0BBD3" w14:textId="77777777" w:rsidTr="007C6E11">
              <w:trPr>
                <w:trHeight w:val="20"/>
                <w:jc w:val="center"/>
              </w:trPr>
              <w:tc>
                <w:tcPr>
                  <w:tcW w:w="414" w:type="pct"/>
                  <w:vMerge/>
                  <w:tcBorders>
                    <w:tl2br w:val="nil"/>
                    <w:tr2bl w:val="nil"/>
                  </w:tcBorders>
                  <w:vAlign w:val="center"/>
                </w:tcPr>
                <w:p w14:paraId="0AB1D25F"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2E03C4F" w14:textId="77777777" w:rsidR="00EF3E18" w:rsidRPr="006B5C2A" w:rsidRDefault="004A62B5" w:rsidP="00604CB9">
                  <w:pPr>
                    <w:jc w:val="center"/>
                    <w:rPr>
                      <w:szCs w:val="21"/>
                    </w:rPr>
                  </w:pPr>
                  <w:r w:rsidRPr="006B5C2A">
                    <w:rPr>
                      <w:rFonts w:hint="eastAsia"/>
                      <w:szCs w:val="21"/>
                    </w:rPr>
                    <w:t>*</w:t>
                  </w:r>
                  <w:r w:rsidRPr="006B5C2A">
                    <w:rPr>
                      <w:rFonts w:hint="eastAsia"/>
                      <w:szCs w:val="21"/>
                    </w:rPr>
                    <w:t>甲苯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4F768C93" w14:textId="77777777" w:rsidR="00EF3E18" w:rsidRPr="006B5C2A" w:rsidRDefault="004A62B5" w:rsidP="00604CB9">
                  <w:pPr>
                    <w:jc w:val="center"/>
                    <w:rPr>
                      <w:szCs w:val="21"/>
                    </w:rPr>
                  </w:pPr>
                  <w:r w:rsidRPr="006B5C2A">
                    <w:rPr>
                      <w:szCs w:val="21"/>
                      <w:lang w:bidi="ar"/>
                    </w:rPr>
                    <w:t>&lt; 1.3×10</w:t>
                  </w:r>
                  <w:r w:rsidRPr="006B5C2A">
                    <w:rPr>
                      <w:szCs w:val="21"/>
                      <w:vertAlign w:val="superscript"/>
                      <w:lang w:bidi="ar"/>
                    </w:rPr>
                    <w:t>-3</w:t>
                  </w:r>
                </w:p>
              </w:tc>
              <w:tc>
                <w:tcPr>
                  <w:tcW w:w="1100" w:type="pct"/>
                  <w:tcBorders>
                    <w:tl2br w:val="nil"/>
                    <w:tr2bl w:val="nil"/>
                  </w:tcBorders>
                  <w:vAlign w:val="center"/>
                </w:tcPr>
                <w:p w14:paraId="11FBB022" w14:textId="77777777" w:rsidR="00EF3E18" w:rsidRPr="006B5C2A" w:rsidRDefault="004A62B5" w:rsidP="00604CB9">
                  <w:pPr>
                    <w:jc w:val="center"/>
                    <w:rPr>
                      <w:szCs w:val="21"/>
                    </w:rPr>
                  </w:pPr>
                  <w:r w:rsidRPr="006B5C2A">
                    <w:rPr>
                      <w:rFonts w:hint="eastAsia"/>
                      <w:szCs w:val="21"/>
                    </w:rPr>
                    <w:t>1200</w:t>
                  </w:r>
                </w:p>
              </w:tc>
            </w:tr>
            <w:tr w:rsidR="006B5C2A" w:rsidRPr="006B5C2A" w14:paraId="13CFE86C" w14:textId="77777777" w:rsidTr="007C6E11">
              <w:trPr>
                <w:trHeight w:val="20"/>
                <w:jc w:val="center"/>
              </w:trPr>
              <w:tc>
                <w:tcPr>
                  <w:tcW w:w="414" w:type="pct"/>
                  <w:vMerge/>
                  <w:tcBorders>
                    <w:tl2br w:val="nil"/>
                    <w:tr2bl w:val="nil"/>
                  </w:tcBorders>
                  <w:vAlign w:val="center"/>
                </w:tcPr>
                <w:p w14:paraId="545285B0"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7CDF8A79" w14:textId="77777777" w:rsidR="00EF3E18" w:rsidRPr="006B5C2A" w:rsidRDefault="004A62B5" w:rsidP="00604CB9">
                  <w:pPr>
                    <w:jc w:val="center"/>
                    <w:rPr>
                      <w:szCs w:val="21"/>
                    </w:rPr>
                  </w:pPr>
                  <w:r w:rsidRPr="006B5C2A">
                    <w:rPr>
                      <w:rFonts w:hint="eastAsia"/>
                      <w:szCs w:val="21"/>
                    </w:rPr>
                    <w:t>*</w:t>
                  </w:r>
                  <w:r w:rsidRPr="006B5C2A">
                    <w:rPr>
                      <w:rFonts w:hint="eastAsia"/>
                      <w:szCs w:val="21"/>
                    </w:rPr>
                    <w:t>间二甲苯</w:t>
                  </w:r>
                  <w:r w:rsidRPr="006B5C2A">
                    <w:rPr>
                      <w:rFonts w:hint="eastAsia"/>
                      <w:szCs w:val="21"/>
                    </w:rPr>
                    <w:t>+</w:t>
                  </w:r>
                  <w:r w:rsidRPr="006B5C2A">
                    <w:rPr>
                      <w:rFonts w:hint="eastAsia"/>
                      <w:szCs w:val="21"/>
                    </w:rPr>
                    <w:t>对二甲苯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26D0467C"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1F2CC6B6" w14:textId="77777777" w:rsidR="00EF3E18" w:rsidRPr="006B5C2A" w:rsidRDefault="004A62B5" w:rsidP="00604CB9">
                  <w:pPr>
                    <w:jc w:val="center"/>
                    <w:rPr>
                      <w:szCs w:val="21"/>
                    </w:rPr>
                  </w:pPr>
                  <w:r w:rsidRPr="006B5C2A">
                    <w:rPr>
                      <w:rFonts w:hint="eastAsia"/>
                      <w:szCs w:val="21"/>
                    </w:rPr>
                    <w:t>570</w:t>
                  </w:r>
                </w:p>
              </w:tc>
            </w:tr>
            <w:tr w:rsidR="006B5C2A" w:rsidRPr="006B5C2A" w14:paraId="009DDCB3" w14:textId="77777777" w:rsidTr="007C6E11">
              <w:trPr>
                <w:trHeight w:val="20"/>
                <w:jc w:val="center"/>
              </w:trPr>
              <w:tc>
                <w:tcPr>
                  <w:tcW w:w="414" w:type="pct"/>
                  <w:vMerge/>
                  <w:tcBorders>
                    <w:tl2br w:val="nil"/>
                    <w:tr2bl w:val="nil"/>
                  </w:tcBorders>
                  <w:vAlign w:val="center"/>
                </w:tcPr>
                <w:p w14:paraId="2A142278"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17B2803" w14:textId="77777777" w:rsidR="00EF3E18" w:rsidRPr="006B5C2A" w:rsidRDefault="004A62B5" w:rsidP="00604CB9">
                  <w:pPr>
                    <w:jc w:val="center"/>
                    <w:rPr>
                      <w:szCs w:val="21"/>
                    </w:rPr>
                  </w:pPr>
                  <w:r w:rsidRPr="006B5C2A">
                    <w:rPr>
                      <w:rFonts w:hint="eastAsia"/>
                      <w:szCs w:val="21"/>
                    </w:rPr>
                    <w:t>*</w:t>
                  </w:r>
                  <w:r w:rsidRPr="006B5C2A">
                    <w:rPr>
                      <w:rFonts w:hint="eastAsia"/>
                      <w:szCs w:val="21"/>
                    </w:rPr>
                    <w:t>邻二甲苯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4CBAF3CD" w14:textId="77777777" w:rsidR="00EF3E18" w:rsidRPr="006B5C2A" w:rsidRDefault="004A62B5" w:rsidP="00604CB9">
                  <w:pPr>
                    <w:jc w:val="center"/>
                    <w:rPr>
                      <w:szCs w:val="21"/>
                    </w:rPr>
                  </w:pPr>
                  <w:r w:rsidRPr="006B5C2A">
                    <w:rPr>
                      <w:szCs w:val="21"/>
                      <w:lang w:bidi="ar"/>
                    </w:rPr>
                    <w:t>&lt; 1.2×10</w:t>
                  </w:r>
                  <w:r w:rsidRPr="006B5C2A">
                    <w:rPr>
                      <w:szCs w:val="21"/>
                      <w:vertAlign w:val="superscript"/>
                      <w:lang w:bidi="ar"/>
                    </w:rPr>
                    <w:t>-3</w:t>
                  </w:r>
                </w:p>
              </w:tc>
              <w:tc>
                <w:tcPr>
                  <w:tcW w:w="1100" w:type="pct"/>
                  <w:tcBorders>
                    <w:tl2br w:val="nil"/>
                    <w:tr2bl w:val="nil"/>
                  </w:tcBorders>
                  <w:vAlign w:val="center"/>
                </w:tcPr>
                <w:p w14:paraId="3B27CADA" w14:textId="77777777" w:rsidR="00EF3E18" w:rsidRPr="006B5C2A" w:rsidRDefault="004A62B5" w:rsidP="00604CB9">
                  <w:pPr>
                    <w:jc w:val="center"/>
                    <w:rPr>
                      <w:szCs w:val="21"/>
                    </w:rPr>
                  </w:pPr>
                  <w:r w:rsidRPr="006B5C2A">
                    <w:rPr>
                      <w:rFonts w:hint="eastAsia"/>
                      <w:szCs w:val="21"/>
                    </w:rPr>
                    <w:t>640</w:t>
                  </w:r>
                </w:p>
              </w:tc>
            </w:tr>
            <w:tr w:rsidR="006B5C2A" w:rsidRPr="006B5C2A" w14:paraId="1748BAE9" w14:textId="77777777" w:rsidTr="007C6E11">
              <w:trPr>
                <w:trHeight w:val="20"/>
                <w:jc w:val="center"/>
              </w:trPr>
              <w:tc>
                <w:tcPr>
                  <w:tcW w:w="414" w:type="pct"/>
                  <w:vMerge w:val="restart"/>
                  <w:tcBorders>
                    <w:tl2br w:val="nil"/>
                    <w:tr2bl w:val="nil"/>
                  </w:tcBorders>
                  <w:vAlign w:val="center"/>
                </w:tcPr>
                <w:p w14:paraId="432867CA" w14:textId="77777777" w:rsidR="00EF3E18" w:rsidRPr="006B5C2A" w:rsidRDefault="004A62B5" w:rsidP="00604CB9">
                  <w:pPr>
                    <w:pStyle w:val="ab"/>
                    <w:snapToGrid w:val="0"/>
                    <w:jc w:val="center"/>
                    <w:rPr>
                      <w:rFonts w:ascii="Times New Roman" w:hAnsi="Times New Roman"/>
                      <w:color w:val="auto"/>
                    </w:rPr>
                  </w:pPr>
                  <w:r w:rsidRPr="006B5C2A">
                    <w:rPr>
                      <w:rFonts w:ascii="Times New Roman" w:hAnsi="Times New Roman" w:hint="eastAsia"/>
                      <w:color w:val="auto"/>
                    </w:rPr>
                    <w:t>半挥发性有机物</w:t>
                  </w:r>
                </w:p>
              </w:tc>
              <w:tc>
                <w:tcPr>
                  <w:tcW w:w="1466" w:type="pct"/>
                  <w:gridSpan w:val="2"/>
                  <w:tcBorders>
                    <w:tl2br w:val="nil"/>
                    <w:tr2bl w:val="nil"/>
                  </w:tcBorders>
                  <w:vAlign w:val="center"/>
                </w:tcPr>
                <w:p w14:paraId="00228309" w14:textId="77777777" w:rsidR="00EF3E18" w:rsidRPr="006B5C2A" w:rsidRDefault="004A62B5" w:rsidP="00604CB9">
                  <w:pPr>
                    <w:jc w:val="center"/>
                    <w:rPr>
                      <w:szCs w:val="21"/>
                    </w:rPr>
                  </w:pPr>
                  <w:r w:rsidRPr="006B5C2A">
                    <w:rPr>
                      <w:rFonts w:hint="eastAsia"/>
                      <w:szCs w:val="21"/>
                    </w:rPr>
                    <w:t>*</w:t>
                  </w:r>
                  <w:r w:rsidRPr="006B5C2A">
                    <w:rPr>
                      <w:rFonts w:hint="eastAsia"/>
                      <w:szCs w:val="21"/>
                    </w:rPr>
                    <w:t>硝基苯</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47099642" w14:textId="77777777" w:rsidR="00EF3E18" w:rsidRPr="006B5C2A" w:rsidRDefault="004A62B5" w:rsidP="00604CB9">
                  <w:pPr>
                    <w:jc w:val="center"/>
                    <w:rPr>
                      <w:szCs w:val="21"/>
                      <w:lang w:bidi="ar"/>
                    </w:rPr>
                  </w:pPr>
                  <w:r w:rsidRPr="006B5C2A">
                    <w:rPr>
                      <w:szCs w:val="21"/>
                      <w:lang w:bidi="ar"/>
                    </w:rPr>
                    <w:t>&lt; 0.09</w:t>
                  </w:r>
                </w:p>
              </w:tc>
              <w:tc>
                <w:tcPr>
                  <w:tcW w:w="1100" w:type="pct"/>
                  <w:tcBorders>
                    <w:tl2br w:val="nil"/>
                    <w:tr2bl w:val="nil"/>
                  </w:tcBorders>
                  <w:vAlign w:val="center"/>
                </w:tcPr>
                <w:p w14:paraId="55D63F56" w14:textId="77777777" w:rsidR="00EF3E18" w:rsidRPr="006B5C2A" w:rsidRDefault="004A62B5" w:rsidP="00604CB9">
                  <w:pPr>
                    <w:jc w:val="center"/>
                    <w:rPr>
                      <w:szCs w:val="21"/>
                    </w:rPr>
                  </w:pPr>
                  <w:r w:rsidRPr="006B5C2A">
                    <w:rPr>
                      <w:rFonts w:hint="eastAsia"/>
                      <w:szCs w:val="21"/>
                    </w:rPr>
                    <w:t>76</w:t>
                  </w:r>
                </w:p>
              </w:tc>
            </w:tr>
            <w:tr w:rsidR="006B5C2A" w:rsidRPr="006B5C2A" w14:paraId="236F24F4" w14:textId="77777777" w:rsidTr="007C6E11">
              <w:trPr>
                <w:trHeight w:val="20"/>
                <w:jc w:val="center"/>
              </w:trPr>
              <w:tc>
                <w:tcPr>
                  <w:tcW w:w="414" w:type="pct"/>
                  <w:vMerge/>
                  <w:tcBorders>
                    <w:tl2br w:val="nil"/>
                    <w:tr2bl w:val="nil"/>
                  </w:tcBorders>
                  <w:vAlign w:val="center"/>
                </w:tcPr>
                <w:p w14:paraId="5C372900"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4B2CD338" w14:textId="77777777" w:rsidR="00EF3E18" w:rsidRPr="006B5C2A" w:rsidRDefault="004A62B5" w:rsidP="00604CB9">
                  <w:pPr>
                    <w:jc w:val="center"/>
                    <w:rPr>
                      <w:szCs w:val="21"/>
                    </w:rPr>
                  </w:pPr>
                  <w:r w:rsidRPr="006B5C2A">
                    <w:rPr>
                      <w:rFonts w:hint="eastAsia"/>
                      <w:szCs w:val="21"/>
                    </w:rPr>
                    <w:t>*</w:t>
                  </w:r>
                  <w:r w:rsidRPr="006B5C2A">
                    <w:rPr>
                      <w:rFonts w:hint="eastAsia"/>
                      <w:szCs w:val="21"/>
                    </w:rPr>
                    <w:t>苯胺</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11AFEC9B" w14:textId="77777777" w:rsidR="00EF3E18" w:rsidRPr="006B5C2A" w:rsidRDefault="004A62B5" w:rsidP="00604CB9">
                  <w:pPr>
                    <w:jc w:val="center"/>
                    <w:rPr>
                      <w:szCs w:val="21"/>
                      <w:lang w:bidi="ar"/>
                    </w:rPr>
                  </w:pPr>
                  <w:r w:rsidRPr="006B5C2A">
                    <w:rPr>
                      <w:szCs w:val="21"/>
                      <w:lang w:bidi="ar"/>
                    </w:rPr>
                    <w:t>&lt; 0.08</w:t>
                  </w:r>
                </w:p>
              </w:tc>
              <w:tc>
                <w:tcPr>
                  <w:tcW w:w="1100" w:type="pct"/>
                  <w:tcBorders>
                    <w:tl2br w:val="nil"/>
                    <w:tr2bl w:val="nil"/>
                  </w:tcBorders>
                  <w:vAlign w:val="center"/>
                </w:tcPr>
                <w:p w14:paraId="2514A0F2" w14:textId="77777777" w:rsidR="00EF3E18" w:rsidRPr="006B5C2A" w:rsidRDefault="004A62B5" w:rsidP="00604CB9">
                  <w:pPr>
                    <w:jc w:val="center"/>
                    <w:rPr>
                      <w:szCs w:val="21"/>
                    </w:rPr>
                  </w:pPr>
                  <w:r w:rsidRPr="006B5C2A">
                    <w:rPr>
                      <w:rFonts w:hint="eastAsia"/>
                      <w:szCs w:val="21"/>
                    </w:rPr>
                    <w:t>260</w:t>
                  </w:r>
                </w:p>
              </w:tc>
            </w:tr>
            <w:tr w:rsidR="006B5C2A" w:rsidRPr="006B5C2A" w14:paraId="17342E6F" w14:textId="77777777" w:rsidTr="007C6E11">
              <w:trPr>
                <w:trHeight w:val="20"/>
                <w:jc w:val="center"/>
              </w:trPr>
              <w:tc>
                <w:tcPr>
                  <w:tcW w:w="414" w:type="pct"/>
                  <w:vMerge/>
                  <w:tcBorders>
                    <w:tl2br w:val="nil"/>
                    <w:tr2bl w:val="nil"/>
                  </w:tcBorders>
                  <w:vAlign w:val="center"/>
                </w:tcPr>
                <w:p w14:paraId="79E97197"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0BB79C9A" w14:textId="77777777" w:rsidR="00EF3E18" w:rsidRPr="006B5C2A" w:rsidRDefault="004A62B5" w:rsidP="00604CB9">
                  <w:pPr>
                    <w:jc w:val="center"/>
                    <w:rPr>
                      <w:szCs w:val="21"/>
                    </w:rPr>
                  </w:pPr>
                  <w:r w:rsidRPr="006B5C2A">
                    <w:rPr>
                      <w:rFonts w:hint="eastAsia"/>
                      <w:szCs w:val="21"/>
                    </w:rPr>
                    <w:t>*2-</w:t>
                  </w:r>
                  <w:r w:rsidRPr="006B5C2A">
                    <w:rPr>
                      <w:rFonts w:hint="eastAsia"/>
                      <w:szCs w:val="21"/>
                    </w:rPr>
                    <w:t>氯酚</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1DFF8568" w14:textId="77777777" w:rsidR="00EF3E18" w:rsidRPr="006B5C2A" w:rsidRDefault="004A62B5" w:rsidP="00604CB9">
                  <w:pPr>
                    <w:jc w:val="center"/>
                    <w:rPr>
                      <w:szCs w:val="21"/>
                      <w:lang w:bidi="ar"/>
                    </w:rPr>
                  </w:pPr>
                  <w:r w:rsidRPr="006B5C2A">
                    <w:rPr>
                      <w:szCs w:val="21"/>
                      <w:lang w:bidi="ar"/>
                    </w:rPr>
                    <w:t>&lt; 0.06</w:t>
                  </w:r>
                </w:p>
              </w:tc>
              <w:tc>
                <w:tcPr>
                  <w:tcW w:w="1100" w:type="pct"/>
                  <w:tcBorders>
                    <w:tl2br w:val="nil"/>
                    <w:tr2bl w:val="nil"/>
                  </w:tcBorders>
                  <w:vAlign w:val="center"/>
                </w:tcPr>
                <w:p w14:paraId="6EADA8DE" w14:textId="77777777" w:rsidR="00EF3E18" w:rsidRPr="006B5C2A" w:rsidRDefault="004A62B5" w:rsidP="00604CB9">
                  <w:pPr>
                    <w:jc w:val="center"/>
                    <w:rPr>
                      <w:szCs w:val="21"/>
                    </w:rPr>
                  </w:pPr>
                  <w:r w:rsidRPr="006B5C2A">
                    <w:rPr>
                      <w:rFonts w:hint="eastAsia"/>
                      <w:szCs w:val="21"/>
                    </w:rPr>
                    <w:t>2256</w:t>
                  </w:r>
                </w:p>
              </w:tc>
            </w:tr>
            <w:tr w:rsidR="006B5C2A" w:rsidRPr="006B5C2A" w14:paraId="0BD5EE2F" w14:textId="77777777" w:rsidTr="007C6E11">
              <w:trPr>
                <w:trHeight w:val="20"/>
                <w:jc w:val="center"/>
              </w:trPr>
              <w:tc>
                <w:tcPr>
                  <w:tcW w:w="414" w:type="pct"/>
                  <w:vMerge/>
                  <w:tcBorders>
                    <w:tl2br w:val="nil"/>
                    <w:tr2bl w:val="nil"/>
                  </w:tcBorders>
                  <w:vAlign w:val="center"/>
                </w:tcPr>
                <w:p w14:paraId="47E60D73"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5F9EC64C" w14:textId="77777777" w:rsidR="00EF3E18" w:rsidRPr="006B5C2A" w:rsidRDefault="004A62B5" w:rsidP="00604CB9">
                  <w:pPr>
                    <w:widowControl/>
                    <w:snapToGrid w:val="0"/>
                    <w:jc w:val="center"/>
                    <w:rPr>
                      <w:spacing w:val="-11"/>
                      <w:szCs w:val="21"/>
                    </w:rPr>
                  </w:pPr>
                  <w:r w:rsidRPr="006B5C2A">
                    <w:rPr>
                      <w:rFonts w:hint="eastAsia"/>
                      <w:spacing w:val="-11"/>
                      <w:szCs w:val="21"/>
                    </w:rPr>
                    <w:t>*</w:t>
                  </w:r>
                  <w:r w:rsidRPr="006B5C2A">
                    <w:rPr>
                      <w:rFonts w:hint="eastAsia"/>
                      <w:spacing w:val="-11"/>
                      <w:szCs w:val="21"/>
                    </w:rPr>
                    <w:t>苯并</w:t>
                  </w:r>
                  <w:r w:rsidRPr="006B5C2A">
                    <w:rPr>
                      <w:rFonts w:hint="eastAsia"/>
                      <w:spacing w:val="-11"/>
                      <w:szCs w:val="21"/>
                    </w:rPr>
                    <w:t>[a]</w:t>
                  </w:r>
                  <w:proofErr w:type="gramStart"/>
                  <w:r w:rsidRPr="006B5C2A">
                    <w:rPr>
                      <w:rFonts w:hint="eastAsia"/>
                      <w:spacing w:val="-11"/>
                      <w:szCs w:val="21"/>
                    </w:rPr>
                    <w:t>蒽</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692A436C" w14:textId="77777777" w:rsidR="00EF3E18" w:rsidRPr="006B5C2A" w:rsidRDefault="004A62B5" w:rsidP="00604CB9">
                  <w:pPr>
                    <w:jc w:val="center"/>
                    <w:rPr>
                      <w:szCs w:val="21"/>
                      <w:lang w:bidi="ar"/>
                    </w:rPr>
                  </w:pPr>
                  <w:r w:rsidRPr="006B5C2A">
                    <w:rPr>
                      <w:szCs w:val="21"/>
                      <w:lang w:bidi="ar"/>
                    </w:rPr>
                    <w:t>&lt; 0.1</w:t>
                  </w:r>
                </w:p>
              </w:tc>
              <w:tc>
                <w:tcPr>
                  <w:tcW w:w="1100" w:type="pct"/>
                  <w:tcBorders>
                    <w:tl2br w:val="nil"/>
                    <w:tr2bl w:val="nil"/>
                  </w:tcBorders>
                  <w:vAlign w:val="center"/>
                </w:tcPr>
                <w:p w14:paraId="15698311" w14:textId="77777777" w:rsidR="00EF3E18" w:rsidRPr="006B5C2A" w:rsidRDefault="004A62B5" w:rsidP="00604CB9">
                  <w:pPr>
                    <w:jc w:val="center"/>
                    <w:rPr>
                      <w:szCs w:val="21"/>
                    </w:rPr>
                  </w:pPr>
                  <w:r w:rsidRPr="006B5C2A">
                    <w:rPr>
                      <w:rFonts w:hint="eastAsia"/>
                      <w:szCs w:val="21"/>
                    </w:rPr>
                    <w:t>15</w:t>
                  </w:r>
                </w:p>
              </w:tc>
            </w:tr>
            <w:tr w:rsidR="006B5C2A" w:rsidRPr="006B5C2A" w14:paraId="75E6624E" w14:textId="77777777" w:rsidTr="007C6E11">
              <w:trPr>
                <w:trHeight w:val="20"/>
                <w:jc w:val="center"/>
              </w:trPr>
              <w:tc>
                <w:tcPr>
                  <w:tcW w:w="414" w:type="pct"/>
                  <w:vMerge/>
                  <w:tcBorders>
                    <w:tl2br w:val="nil"/>
                    <w:tr2bl w:val="nil"/>
                  </w:tcBorders>
                  <w:vAlign w:val="center"/>
                </w:tcPr>
                <w:p w14:paraId="291F2DBC"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2C2A42AA" w14:textId="77777777" w:rsidR="00EF3E18" w:rsidRPr="006B5C2A" w:rsidRDefault="004A62B5" w:rsidP="00604CB9">
                  <w:pPr>
                    <w:widowControl/>
                    <w:snapToGrid w:val="0"/>
                    <w:jc w:val="center"/>
                    <w:rPr>
                      <w:spacing w:val="-11"/>
                      <w:szCs w:val="21"/>
                    </w:rPr>
                  </w:pPr>
                  <w:r w:rsidRPr="006B5C2A">
                    <w:rPr>
                      <w:rFonts w:hint="eastAsia"/>
                      <w:spacing w:val="-11"/>
                      <w:szCs w:val="21"/>
                    </w:rPr>
                    <w:t>*</w:t>
                  </w:r>
                  <w:r w:rsidRPr="006B5C2A">
                    <w:rPr>
                      <w:rFonts w:hint="eastAsia"/>
                      <w:spacing w:val="-11"/>
                      <w:szCs w:val="21"/>
                    </w:rPr>
                    <w:t>苯并</w:t>
                  </w:r>
                  <w:r w:rsidRPr="006B5C2A">
                    <w:rPr>
                      <w:rFonts w:hint="eastAsia"/>
                      <w:spacing w:val="-11"/>
                      <w:szCs w:val="21"/>
                    </w:rPr>
                    <w:t>[a]</w:t>
                  </w:r>
                  <w:proofErr w:type="gramStart"/>
                  <w:r w:rsidRPr="006B5C2A">
                    <w:rPr>
                      <w:rFonts w:hint="eastAsia"/>
                      <w:spacing w:val="-11"/>
                      <w:szCs w:val="21"/>
                    </w:rPr>
                    <w:t>芘</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6C4C4487" w14:textId="77777777" w:rsidR="00EF3E18" w:rsidRPr="006B5C2A" w:rsidRDefault="004A62B5" w:rsidP="00604CB9">
                  <w:pPr>
                    <w:jc w:val="center"/>
                    <w:rPr>
                      <w:szCs w:val="21"/>
                      <w:lang w:bidi="ar"/>
                    </w:rPr>
                  </w:pPr>
                  <w:r w:rsidRPr="006B5C2A">
                    <w:rPr>
                      <w:szCs w:val="21"/>
                      <w:lang w:bidi="ar"/>
                    </w:rPr>
                    <w:t>&lt; 0.1</w:t>
                  </w:r>
                </w:p>
              </w:tc>
              <w:tc>
                <w:tcPr>
                  <w:tcW w:w="1100" w:type="pct"/>
                  <w:tcBorders>
                    <w:tl2br w:val="nil"/>
                    <w:tr2bl w:val="nil"/>
                  </w:tcBorders>
                  <w:vAlign w:val="center"/>
                </w:tcPr>
                <w:p w14:paraId="44EDE7E7" w14:textId="77777777" w:rsidR="00EF3E18" w:rsidRPr="006B5C2A" w:rsidRDefault="004A62B5" w:rsidP="00604CB9">
                  <w:pPr>
                    <w:jc w:val="center"/>
                    <w:rPr>
                      <w:szCs w:val="21"/>
                    </w:rPr>
                  </w:pPr>
                  <w:r w:rsidRPr="006B5C2A">
                    <w:rPr>
                      <w:rFonts w:hint="eastAsia"/>
                      <w:szCs w:val="21"/>
                    </w:rPr>
                    <w:t>1.5</w:t>
                  </w:r>
                </w:p>
              </w:tc>
            </w:tr>
            <w:tr w:rsidR="006B5C2A" w:rsidRPr="006B5C2A" w14:paraId="63A2492A" w14:textId="77777777" w:rsidTr="007C6E11">
              <w:trPr>
                <w:trHeight w:val="20"/>
                <w:jc w:val="center"/>
              </w:trPr>
              <w:tc>
                <w:tcPr>
                  <w:tcW w:w="414" w:type="pct"/>
                  <w:vMerge/>
                  <w:tcBorders>
                    <w:tl2br w:val="nil"/>
                    <w:tr2bl w:val="nil"/>
                  </w:tcBorders>
                  <w:vAlign w:val="center"/>
                </w:tcPr>
                <w:p w14:paraId="22563EED"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1B8D5D9" w14:textId="77777777" w:rsidR="00EF3E18" w:rsidRPr="006B5C2A" w:rsidRDefault="004A62B5" w:rsidP="00604CB9">
                  <w:pPr>
                    <w:widowControl/>
                    <w:snapToGrid w:val="0"/>
                    <w:jc w:val="center"/>
                    <w:rPr>
                      <w:spacing w:val="-11"/>
                      <w:szCs w:val="21"/>
                    </w:rPr>
                  </w:pPr>
                  <w:r w:rsidRPr="006B5C2A">
                    <w:rPr>
                      <w:rFonts w:hint="eastAsia"/>
                      <w:spacing w:val="-11"/>
                      <w:szCs w:val="21"/>
                    </w:rPr>
                    <w:t>*</w:t>
                  </w:r>
                  <w:r w:rsidRPr="006B5C2A">
                    <w:rPr>
                      <w:rFonts w:hint="eastAsia"/>
                      <w:spacing w:val="-11"/>
                      <w:szCs w:val="21"/>
                    </w:rPr>
                    <w:t>苯并</w:t>
                  </w:r>
                  <w:r w:rsidRPr="006B5C2A">
                    <w:rPr>
                      <w:rFonts w:hint="eastAsia"/>
                      <w:spacing w:val="-11"/>
                      <w:szCs w:val="21"/>
                    </w:rPr>
                    <w:t>[b]</w:t>
                  </w:r>
                  <w:proofErr w:type="gramStart"/>
                  <w:r w:rsidRPr="006B5C2A">
                    <w:rPr>
                      <w:rFonts w:hint="eastAsia"/>
                      <w:spacing w:val="-11"/>
                      <w:szCs w:val="21"/>
                    </w:rPr>
                    <w:t>荧蒽</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0AF0D82D" w14:textId="77777777" w:rsidR="00EF3E18" w:rsidRPr="006B5C2A" w:rsidRDefault="004A62B5" w:rsidP="00604CB9">
                  <w:pPr>
                    <w:jc w:val="center"/>
                    <w:rPr>
                      <w:szCs w:val="21"/>
                      <w:lang w:bidi="ar"/>
                    </w:rPr>
                  </w:pPr>
                  <w:r w:rsidRPr="006B5C2A">
                    <w:rPr>
                      <w:szCs w:val="21"/>
                      <w:lang w:bidi="ar"/>
                    </w:rPr>
                    <w:t>&lt; 0.2</w:t>
                  </w:r>
                </w:p>
              </w:tc>
              <w:tc>
                <w:tcPr>
                  <w:tcW w:w="1100" w:type="pct"/>
                  <w:tcBorders>
                    <w:tl2br w:val="nil"/>
                    <w:tr2bl w:val="nil"/>
                  </w:tcBorders>
                  <w:vAlign w:val="center"/>
                </w:tcPr>
                <w:p w14:paraId="54A1F0DE" w14:textId="77777777" w:rsidR="00EF3E18" w:rsidRPr="006B5C2A" w:rsidRDefault="004A62B5" w:rsidP="00604CB9">
                  <w:pPr>
                    <w:jc w:val="center"/>
                    <w:rPr>
                      <w:szCs w:val="21"/>
                    </w:rPr>
                  </w:pPr>
                  <w:r w:rsidRPr="006B5C2A">
                    <w:rPr>
                      <w:rFonts w:hint="eastAsia"/>
                      <w:szCs w:val="21"/>
                    </w:rPr>
                    <w:t>15</w:t>
                  </w:r>
                </w:p>
              </w:tc>
            </w:tr>
            <w:tr w:rsidR="006B5C2A" w:rsidRPr="006B5C2A" w14:paraId="4DDBDC5F" w14:textId="77777777" w:rsidTr="007C6E11">
              <w:trPr>
                <w:trHeight w:val="20"/>
                <w:jc w:val="center"/>
              </w:trPr>
              <w:tc>
                <w:tcPr>
                  <w:tcW w:w="414" w:type="pct"/>
                  <w:vMerge/>
                  <w:tcBorders>
                    <w:tl2br w:val="nil"/>
                    <w:tr2bl w:val="nil"/>
                  </w:tcBorders>
                  <w:vAlign w:val="center"/>
                </w:tcPr>
                <w:p w14:paraId="63DDCC43"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4EF217C8" w14:textId="77777777" w:rsidR="00EF3E18" w:rsidRPr="006B5C2A" w:rsidRDefault="004A62B5" w:rsidP="00604CB9">
                  <w:pPr>
                    <w:widowControl/>
                    <w:snapToGrid w:val="0"/>
                    <w:jc w:val="center"/>
                    <w:rPr>
                      <w:spacing w:val="-11"/>
                      <w:szCs w:val="21"/>
                    </w:rPr>
                  </w:pPr>
                  <w:r w:rsidRPr="006B5C2A">
                    <w:rPr>
                      <w:rFonts w:hint="eastAsia"/>
                      <w:spacing w:val="-11"/>
                      <w:szCs w:val="21"/>
                    </w:rPr>
                    <w:t>*</w:t>
                  </w:r>
                  <w:r w:rsidRPr="006B5C2A">
                    <w:rPr>
                      <w:rFonts w:hint="eastAsia"/>
                      <w:spacing w:val="-11"/>
                      <w:szCs w:val="21"/>
                    </w:rPr>
                    <w:t>苯并</w:t>
                  </w:r>
                  <w:r w:rsidRPr="006B5C2A">
                    <w:rPr>
                      <w:rFonts w:hint="eastAsia"/>
                      <w:spacing w:val="-11"/>
                      <w:szCs w:val="21"/>
                    </w:rPr>
                    <w:t>[k]</w:t>
                  </w:r>
                  <w:proofErr w:type="gramStart"/>
                  <w:r w:rsidRPr="006B5C2A">
                    <w:rPr>
                      <w:rFonts w:hint="eastAsia"/>
                      <w:spacing w:val="-11"/>
                      <w:szCs w:val="21"/>
                    </w:rPr>
                    <w:t>荧蒽</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8872DA5" w14:textId="77777777" w:rsidR="00EF3E18" w:rsidRPr="006B5C2A" w:rsidRDefault="004A62B5" w:rsidP="00604CB9">
                  <w:pPr>
                    <w:jc w:val="center"/>
                    <w:rPr>
                      <w:szCs w:val="21"/>
                      <w:lang w:bidi="ar"/>
                    </w:rPr>
                  </w:pPr>
                  <w:r w:rsidRPr="006B5C2A">
                    <w:rPr>
                      <w:szCs w:val="21"/>
                      <w:lang w:bidi="ar"/>
                    </w:rPr>
                    <w:t>&lt; 0.1</w:t>
                  </w:r>
                </w:p>
              </w:tc>
              <w:tc>
                <w:tcPr>
                  <w:tcW w:w="1100" w:type="pct"/>
                  <w:tcBorders>
                    <w:tl2br w:val="nil"/>
                    <w:tr2bl w:val="nil"/>
                  </w:tcBorders>
                  <w:vAlign w:val="center"/>
                </w:tcPr>
                <w:p w14:paraId="34EEF28D" w14:textId="77777777" w:rsidR="00EF3E18" w:rsidRPr="006B5C2A" w:rsidRDefault="004A62B5" w:rsidP="00604CB9">
                  <w:pPr>
                    <w:jc w:val="center"/>
                    <w:rPr>
                      <w:szCs w:val="21"/>
                    </w:rPr>
                  </w:pPr>
                  <w:r w:rsidRPr="006B5C2A">
                    <w:rPr>
                      <w:rFonts w:hint="eastAsia"/>
                      <w:szCs w:val="21"/>
                    </w:rPr>
                    <w:t>151</w:t>
                  </w:r>
                </w:p>
              </w:tc>
            </w:tr>
            <w:tr w:rsidR="006B5C2A" w:rsidRPr="006B5C2A" w14:paraId="60B073AB" w14:textId="77777777" w:rsidTr="007C6E11">
              <w:trPr>
                <w:trHeight w:val="20"/>
                <w:jc w:val="center"/>
              </w:trPr>
              <w:tc>
                <w:tcPr>
                  <w:tcW w:w="414" w:type="pct"/>
                  <w:vMerge/>
                  <w:tcBorders>
                    <w:tl2br w:val="nil"/>
                    <w:tr2bl w:val="nil"/>
                  </w:tcBorders>
                  <w:vAlign w:val="center"/>
                </w:tcPr>
                <w:p w14:paraId="06A1F77D"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0EA03B1F" w14:textId="77777777" w:rsidR="00EF3E18" w:rsidRPr="006B5C2A" w:rsidRDefault="004A62B5" w:rsidP="00604CB9">
                  <w:pPr>
                    <w:widowControl/>
                    <w:snapToGrid w:val="0"/>
                    <w:jc w:val="center"/>
                    <w:rPr>
                      <w:spacing w:val="-11"/>
                      <w:szCs w:val="21"/>
                    </w:rPr>
                  </w:pPr>
                  <w:r w:rsidRPr="006B5C2A">
                    <w:rPr>
                      <w:rFonts w:hint="eastAsia"/>
                      <w:spacing w:val="-11"/>
                      <w:szCs w:val="21"/>
                    </w:rPr>
                    <w:t>*</w:t>
                  </w:r>
                  <w:r w:rsidRPr="006B5C2A">
                    <w:rPr>
                      <w:spacing w:val="-11"/>
                      <w:szCs w:val="21"/>
                    </w:rPr>
                    <w:t>䓛</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408DD65" w14:textId="77777777" w:rsidR="00EF3E18" w:rsidRPr="006B5C2A" w:rsidRDefault="004A62B5" w:rsidP="00604CB9">
                  <w:pPr>
                    <w:jc w:val="center"/>
                    <w:rPr>
                      <w:szCs w:val="21"/>
                      <w:lang w:bidi="ar"/>
                    </w:rPr>
                  </w:pPr>
                  <w:r w:rsidRPr="006B5C2A">
                    <w:rPr>
                      <w:szCs w:val="21"/>
                      <w:lang w:bidi="ar"/>
                    </w:rPr>
                    <w:t>&lt; 0.1</w:t>
                  </w:r>
                </w:p>
              </w:tc>
              <w:tc>
                <w:tcPr>
                  <w:tcW w:w="1100" w:type="pct"/>
                  <w:tcBorders>
                    <w:tl2br w:val="nil"/>
                    <w:tr2bl w:val="nil"/>
                  </w:tcBorders>
                  <w:vAlign w:val="center"/>
                </w:tcPr>
                <w:p w14:paraId="532229F5" w14:textId="77777777" w:rsidR="00EF3E18" w:rsidRPr="006B5C2A" w:rsidRDefault="004A62B5" w:rsidP="00604CB9">
                  <w:pPr>
                    <w:jc w:val="center"/>
                    <w:rPr>
                      <w:szCs w:val="21"/>
                    </w:rPr>
                  </w:pPr>
                  <w:r w:rsidRPr="006B5C2A">
                    <w:rPr>
                      <w:rFonts w:hint="eastAsia"/>
                      <w:szCs w:val="21"/>
                    </w:rPr>
                    <w:t>1293</w:t>
                  </w:r>
                </w:p>
              </w:tc>
            </w:tr>
            <w:tr w:rsidR="006B5C2A" w:rsidRPr="006B5C2A" w14:paraId="347E19D6" w14:textId="77777777" w:rsidTr="007C6E11">
              <w:trPr>
                <w:trHeight w:val="20"/>
                <w:jc w:val="center"/>
              </w:trPr>
              <w:tc>
                <w:tcPr>
                  <w:tcW w:w="414" w:type="pct"/>
                  <w:vMerge/>
                  <w:tcBorders>
                    <w:tl2br w:val="nil"/>
                    <w:tr2bl w:val="nil"/>
                  </w:tcBorders>
                  <w:vAlign w:val="center"/>
                </w:tcPr>
                <w:p w14:paraId="6C5254E3"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2D8F8CA4" w14:textId="77777777" w:rsidR="00EF3E18" w:rsidRPr="006B5C2A" w:rsidRDefault="004A62B5" w:rsidP="00604CB9">
                  <w:pPr>
                    <w:widowControl/>
                    <w:snapToGrid w:val="0"/>
                    <w:jc w:val="center"/>
                    <w:rPr>
                      <w:spacing w:val="-11"/>
                      <w:szCs w:val="21"/>
                    </w:rPr>
                  </w:pPr>
                  <w:r w:rsidRPr="006B5C2A">
                    <w:rPr>
                      <w:rFonts w:hint="eastAsia"/>
                      <w:spacing w:val="-11"/>
                      <w:szCs w:val="21"/>
                    </w:rPr>
                    <w:t>*</w:t>
                  </w:r>
                  <w:r w:rsidRPr="006B5C2A">
                    <w:rPr>
                      <w:rFonts w:hint="eastAsia"/>
                      <w:spacing w:val="-11"/>
                      <w:szCs w:val="21"/>
                    </w:rPr>
                    <w:t>二苯并</w:t>
                  </w:r>
                  <w:r w:rsidRPr="006B5C2A">
                    <w:rPr>
                      <w:rFonts w:hint="eastAsia"/>
                      <w:spacing w:val="-11"/>
                      <w:szCs w:val="21"/>
                    </w:rPr>
                    <w:t>[</w:t>
                  </w:r>
                  <w:proofErr w:type="spellStart"/>
                  <w:r w:rsidRPr="006B5C2A">
                    <w:rPr>
                      <w:rFonts w:hint="eastAsia"/>
                      <w:spacing w:val="-11"/>
                      <w:szCs w:val="21"/>
                    </w:rPr>
                    <w:t>a,h</w:t>
                  </w:r>
                  <w:proofErr w:type="spellEnd"/>
                  <w:r w:rsidRPr="006B5C2A">
                    <w:rPr>
                      <w:rFonts w:hint="eastAsia"/>
                      <w:spacing w:val="-11"/>
                      <w:szCs w:val="21"/>
                    </w:rPr>
                    <w:t>]</w:t>
                  </w:r>
                  <w:proofErr w:type="gramStart"/>
                  <w:r w:rsidRPr="006B5C2A">
                    <w:rPr>
                      <w:rFonts w:hint="eastAsia"/>
                      <w:spacing w:val="-11"/>
                      <w:szCs w:val="21"/>
                    </w:rPr>
                    <w:t>蒽</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771332F0" w14:textId="77777777" w:rsidR="00EF3E18" w:rsidRPr="006B5C2A" w:rsidRDefault="004A62B5" w:rsidP="00604CB9">
                  <w:pPr>
                    <w:jc w:val="center"/>
                    <w:rPr>
                      <w:szCs w:val="21"/>
                      <w:lang w:bidi="ar"/>
                    </w:rPr>
                  </w:pPr>
                  <w:r w:rsidRPr="006B5C2A">
                    <w:rPr>
                      <w:szCs w:val="21"/>
                      <w:lang w:bidi="ar"/>
                    </w:rPr>
                    <w:t>&lt; 0.1</w:t>
                  </w:r>
                </w:p>
              </w:tc>
              <w:tc>
                <w:tcPr>
                  <w:tcW w:w="1100" w:type="pct"/>
                  <w:tcBorders>
                    <w:tl2br w:val="nil"/>
                    <w:tr2bl w:val="nil"/>
                  </w:tcBorders>
                  <w:vAlign w:val="center"/>
                </w:tcPr>
                <w:p w14:paraId="36960657" w14:textId="77777777" w:rsidR="00EF3E18" w:rsidRPr="006B5C2A" w:rsidRDefault="004A62B5" w:rsidP="00604CB9">
                  <w:pPr>
                    <w:jc w:val="center"/>
                    <w:rPr>
                      <w:szCs w:val="21"/>
                    </w:rPr>
                  </w:pPr>
                  <w:r w:rsidRPr="006B5C2A">
                    <w:rPr>
                      <w:rFonts w:hint="eastAsia"/>
                      <w:szCs w:val="21"/>
                    </w:rPr>
                    <w:t>1.5</w:t>
                  </w:r>
                </w:p>
              </w:tc>
            </w:tr>
            <w:tr w:rsidR="006B5C2A" w:rsidRPr="006B5C2A" w14:paraId="051B1912" w14:textId="77777777" w:rsidTr="007C6E11">
              <w:trPr>
                <w:trHeight w:val="20"/>
                <w:jc w:val="center"/>
              </w:trPr>
              <w:tc>
                <w:tcPr>
                  <w:tcW w:w="414" w:type="pct"/>
                  <w:vMerge/>
                  <w:tcBorders>
                    <w:tl2br w:val="nil"/>
                    <w:tr2bl w:val="nil"/>
                  </w:tcBorders>
                  <w:vAlign w:val="center"/>
                </w:tcPr>
                <w:p w14:paraId="64B20599"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1C8DBD23" w14:textId="77777777" w:rsidR="00EF3E18" w:rsidRPr="006B5C2A" w:rsidRDefault="004A62B5" w:rsidP="00604CB9">
                  <w:pPr>
                    <w:widowControl/>
                    <w:snapToGrid w:val="0"/>
                    <w:jc w:val="center"/>
                    <w:rPr>
                      <w:spacing w:val="-11"/>
                      <w:szCs w:val="21"/>
                    </w:rPr>
                  </w:pPr>
                  <w:r w:rsidRPr="006B5C2A">
                    <w:rPr>
                      <w:rFonts w:hint="eastAsia"/>
                      <w:spacing w:val="-11"/>
                      <w:szCs w:val="21"/>
                    </w:rPr>
                    <w:t>*</w:t>
                  </w:r>
                  <w:proofErr w:type="gramStart"/>
                  <w:r w:rsidRPr="006B5C2A">
                    <w:rPr>
                      <w:rFonts w:hint="eastAsia"/>
                      <w:spacing w:val="-11"/>
                      <w:szCs w:val="21"/>
                    </w:rPr>
                    <w:t>茚</w:t>
                  </w:r>
                  <w:proofErr w:type="gramEnd"/>
                  <w:r w:rsidRPr="006B5C2A">
                    <w:rPr>
                      <w:rFonts w:hint="eastAsia"/>
                      <w:spacing w:val="-11"/>
                      <w:szCs w:val="21"/>
                    </w:rPr>
                    <w:t>并</w:t>
                  </w:r>
                  <w:r w:rsidRPr="006B5C2A">
                    <w:rPr>
                      <w:rFonts w:hint="eastAsia"/>
                      <w:spacing w:val="-11"/>
                      <w:szCs w:val="21"/>
                    </w:rPr>
                    <w:t>[1,2,3-cd]</w:t>
                  </w:r>
                  <w:proofErr w:type="gramStart"/>
                  <w:r w:rsidRPr="006B5C2A">
                    <w:rPr>
                      <w:rFonts w:hint="eastAsia"/>
                      <w:spacing w:val="-11"/>
                      <w:szCs w:val="21"/>
                    </w:rPr>
                    <w:t>芘</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049DB98A" w14:textId="77777777" w:rsidR="00EF3E18" w:rsidRPr="006B5C2A" w:rsidRDefault="004A62B5" w:rsidP="00604CB9">
                  <w:pPr>
                    <w:jc w:val="center"/>
                    <w:rPr>
                      <w:szCs w:val="21"/>
                      <w:lang w:bidi="ar"/>
                    </w:rPr>
                  </w:pPr>
                  <w:r w:rsidRPr="006B5C2A">
                    <w:rPr>
                      <w:szCs w:val="21"/>
                      <w:lang w:bidi="ar"/>
                    </w:rPr>
                    <w:t>&lt; 0.1</w:t>
                  </w:r>
                </w:p>
              </w:tc>
              <w:tc>
                <w:tcPr>
                  <w:tcW w:w="1100" w:type="pct"/>
                  <w:tcBorders>
                    <w:tl2br w:val="nil"/>
                    <w:tr2bl w:val="nil"/>
                  </w:tcBorders>
                  <w:vAlign w:val="center"/>
                </w:tcPr>
                <w:p w14:paraId="31E3A419" w14:textId="77777777" w:rsidR="00EF3E18" w:rsidRPr="006B5C2A" w:rsidRDefault="004A62B5" w:rsidP="00604CB9">
                  <w:pPr>
                    <w:jc w:val="center"/>
                    <w:rPr>
                      <w:szCs w:val="21"/>
                    </w:rPr>
                  </w:pPr>
                  <w:r w:rsidRPr="006B5C2A">
                    <w:rPr>
                      <w:rFonts w:hint="eastAsia"/>
                      <w:szCs w:val="21"/>
                    </w:rPr>
                    <w:t>15</w:t>
                  </w:r>
                </w:p>
              </w:tc>
            </w:tr>
            <w:tr w:rsidR="006B5C2A" w:rsidRPr="006B5C2A" w14:paraId="0F0E9949" w14:textId="77777777" w:rsidTr="007C6E11">
              <w:trPr>
                <w:trHeight w:val="20"/>
                <w:jc w:val="center"/>
              </w:trPr>
              <w:tc>
                <w:tcPr>
                  <w:tcW w:w="414" w:type="pct"/>
                  <w:vMerge/>
                  <w:tcBorders>
                    <w:tl2br w:val="nil"/>
                    <w:tr2bl w:val="nil"/>
                  </w:tcBorders>
                  <w:vAlign w:val="center"/>
                </w:tcPr>
                <w:p w14:paraId="7B9D6DAD" w14:textId="77777777" w:rsidR="00EF3E18" w:rsidRPr="006B5C2A" w:rsidRDefault="00EF3E18" w:rsidP="00604CB9">
                  <w:pPr>
                    <w:pStyle w:val="ab"/>
                    <w:snapToGrid w:val="0"/>
                    <w:jc w:val="center"/>
                    <w:rPr>
                      <w:rFonts w:ascii="Times New Roman" w:hAnsi="Times New Roman"/>
                      <w:color w:val="auto"/>
                    </w:rPr>
                  </w:pPr>
                </w:p>
              </w:tc>
              <w:tc>
                <w:tcPr>
                  <w:tcW w:w="1466" w:type="pct"/>
                  <w:gridSpan w:val="2"/>
                  <w:tcBorders>
                    <w:tl2br w:val="nil"/>
                    <w:tr2bl w:val="nil"/>
                  </w:tcBorders>
                  <w:vAlign w:val="center"/>
                </w:tcPr>
                <w:p w14:paraId="61857125" w14:textId="77777777" w:rsidR="00EF3E18" w:rsidRPr="006B5C2A" w:rsidRDefault="004A62B5" w:rsidP="00604CB9">
                  <w:pPr>
                    <w:jc w:val="center"/>
                    <w:rPr>
                      <w:szCs w:val="21"/>
                    </w:rPr>
                  </w:pPr>
                  <w:r w:rsidRPr="006B5C2A">
                    <w:rPr>
                      <w:rFonts w:hint="eastAsia"/>
                      <w:spacing w:val="-11"/>
                      <w:szCs w:val="21"/>
                    </w:rPr>
                    <w:t>*</w:t>
                  </w:r>
                  <w:proofErr w:type="gramStart"/>
                  <w:r w:rsidRPr="006B5C2A">
                    <w:rPr>
                      <w:rFonts w:hint="eastAsia"/>
                      <w:spacing w:val="-11"/>
                      <w:szCs w:val="21"/>
                    </w:rPr>
                    <w:t>萘</w:t>
                  </w:r>
                  <w:proofErr w:type="gramEnd"/>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5752767A" w14:textId="77777777" w:rsidR="00EF3E18" w:rsidRPr="006B5C2A" w:rsidRDefault="004A62B5" w:rsidP="00604CB9">
                  <w:pPr>
                    <w:jc w:val="center"/>
                    <w:rPr>
                      <w:szCs w:val="21"/>
                      <w:lang w:bidi="ar"/>
                    </w:rPr>
                  </w:pPr>
                  <w:r w:rsidRPr="006B5C2A">
                    <w:rPr>
                      <w:szCs w:val="21"/>
                      <w:lang w:bidi="ar"/>
                    </w:rPr>
                    <w:t>&lt; 0.09</w:t>
                  </w:r>
                </w:p>
              </w:tc>
              <w:tc>
                <w:tcPr>
                  <w:tcW w:w="1100" w:type="pct"/>
                  <w:tcBorders>
                    <w:tl2br w:val="nil"/>
                    <w:tr2bl w:val="nil"/>
                  </w:tcBorders>
                  <w:vAlign w:val="center"/>
                </w:tcPr>
                <w:p w14:paraId="1197FE97" w14:textId="77777777" w:rsidR="00EF3E18" w:rsidRPr="006B5C2A" w:rsidRDefault="004A62B5" w:rsidP="00604CB9">
                  <w:pPr>
                    <w:jc w:val="center"/>
                    <w:rPr>
                      <w:szCs w:val="21"/>
                    </w:rPr>
                  </w:pPr>
                  <w:r w:rsidRPr="006B5C2A">
                    <w:rPr>
                      <w:rFonts w:hint="eastAsia"/>
                      <w:szCs w:val="21"/>
                    </w:rPr>
                    <w:t>70</w:t>
                  </w:r>
                </w:p>
              </w:tc>
            </w:tr>
            <w:tr w:rsidR="006B5C2A" w:rsidRPr="006B5C2A" w14:paraId="5BACB9ED" w14:textId="77777777" w:rsidTr="007C6E11">
              <w:trPr>
                <w:trHeight w:val="20"/>
                <w:jc w:val="center"/>
              </w:trPr>
              <w:tc>
                <w:tcPr>
                  <w:tcW w:w="1880" w:type="pct"/>
                  <w:gridSpan w:val="3"/>
                  <w:tcBorders>
                    <w:tl2br w:val="nil"/>
                    <w:tr2bl w:val="nil"/>
                  </w:tcBorders>
                  <w:vAlign w:val="center"/>
                </w:tcPr>
                <w:p w14:paraId="3E1B425D" w14:textId="77777777" w:rsidR="00EF3E18" w:rsidRPr="006B5C2A" w:rsidRDefault="004A62B5" w:rsidP="00604CB9">
                  <w:pPr>
                    <w:pStyle w:val="ab"/>
                    <w:snapToGrid w:val="0"/>
                    <w:jc w:val="center"/>
                    <w:rPr>
                      <w:rFonts w:ascii="Times New Roman" w:hAnsi="Times New Roman"/>
                      <w:color w:val="auto"/>
                      <w:kern w:val="0"/>
                      <w:szCs w:val="18"/>
                    </w:rPr>
                  </w:pPr>
                  <w:r w:rsidRPr="006B5C2A">
                    <w:rPr>
                      <w:rFonts w:ascii="Times New Roman" w:hAnsi="Times New Roman" w:hint="eastAsia"/>
                      <w:color w:val="auto"/>
                    </w:rPr>
                    <w:t>*</w:t>
                  </w:r>
                  <w:r w:rsidRPr="006B5C2A">
                    <w:rPr>
                      <w:rFonts w:ascii="Times New Roman" w:hAnsi="Times New Roman" w:hint="eastAsia"/>
                      <w:color w:val="auto"/>
                    </w:rPr>
                    <w:t>砷（</w:t>
                  </w:r>
                  <w:r w:rsidRPr="006B5C2A">
                    <w:rPr>
                      <w:rFonts w:ascii="Times New Roman" w:hAnsi="Times New Roman" w:hint="eastAsia"/>
                      <w:color w:val="auto"/>
                    </w:rPr>
                    <w:t>mg/kg</w:t>
                  </w:r>
                  <w:r w:rsidRPr="006B5C2A">
                    <w:rPr>
                      <w:rFonts w:ascii="Times New Roman" w:hAnsi="Times New Roman" w:hint="eastAsia"/>
                      <w:color w:val="auto"/>
                    </w:rPr>
                    <w:t>）</w:t>
                  </w:r>
                </w:p>
              </w:tc>
              <w:tc>
                <w:tcPr>
                  <w:tcW w:w="2018" w:type="pct"/>
                  <w:tcBorders>
                    <w:tl2br w:val="nil"/>
                    <w:tr2bl w:val="nil"/>
                  </w:tcBorders>
                  <w:shd w:val="clear" w:color="auto" w:fill="auto"/>
                  <w:vAlign w:val="center"/>
                </w:tcPr>
                <w:p w14:paraId="36CDB025" w14:textId="77777777" w:rsidR="00EF3E18" w:rsidRPr="006B5C2A" w:rsidRDefault="004A62B5" w:rsidP="00604CB9">
                  <w:pPr>
                    <w:jc w:val="center"/>
                    <w:rPr>
                      <w:szCs w:val="21"/>
                      <w:lang w:bidi="ar"/>
                    </w:rPr>
                  </w:pPr>
                  <w:r w:rsidRPr="006B5C2A">
                    <w:rPr>
                      <w:rFonts w:hint="eastAsia"/>
                      <w:szCs w:val="21"/>
                      <w:lang w:bidi="ar"/>
                    </w:rPr>
                    <w:t>7.62</w:t>
                  </w:r>
                </w:p>
              </w:tc>
              <w:tc>
                <w:tcPr>
                  <w:tcW w:w="1100" w:type="pct"/>
                  <w:tcBorders>
                    <w:tl2br w:val="nil"/>
                    <w:tr2bl w:val="nil"/>
                  </w:tcBorders>
                  <w:vAlign w:val="center"/>
                </w:tcPr>
                <w:p w14:paraId="0BEB446D" w14:textId="77777777" w:rsidR="00EF3E18" w:rsidRPr="006B5C2A" w:rsidRDefault="004A62B5" w:rsidP="00604CB9">
                  <w:pPr>
                    <w:jc w:val="center"/>
                    <w:rPr>
                      <w:szCs w:val="21"/>
                    </w:rPr>
                  </w:pPr>
                  <w:r w:rsidRPr="006B5C2A">
                    <w:rPr>
                      <w:rFonts w:hint="eastAsia"/>
                      <w:szCs w:val="21"/>
                    </w:rPr>
                    <w:t>60</w:t>
                  </w:r>
                </w:p>
              </w:tc>
            </w:tr>
            <w:tr w:rsidR="006B5C2A" w:rsidRPr="006B5C2A" w14:paraId="55E9FAB6" w14:textId="77777777" w:rsidTr="007C6E11">
              <w:trPr>
                <w:trHeight w:val="20"/>
                <w:jc w:val="center"/>
              </w:trPr>
              <w:tc>
                <w:tcPr>
                  <w:tcW w:w="1880" w:type="pct"/>
                  <w:gridSpan w:val="3"/>
                  <w:tcBorders>
                    <w:tl2br w:val="nil"/>
                    <w:tr2bl w:val="nil"/>
                  </w:tcBorders>
                  <w:vAlign w:val="center"/>
                </w:tcPr>
                <w:p w14:paraId="0C659902" w14:textId="77777777" w:rsidR="00EF3E18" w:rsidRPr="006B5C2A" w:rsidRDefault="004A62B5" w:rsidP="00604CB9">
                  <w:pPr>
                    <w:pStyle w:val="ab"/>
                    <w:snapToGrid w:val="0"/>
                    <w:jc w:val="center"/>
                    <w:rPr>
                      <w:rFonts w:ascii="Times New Roman" w:hAnsi="Times New Roman"/>
                      <w:color w:val="auto"/>
                      <w:kern w:val="0"/>
                      <w:szCs w:val="18"/>
                    </w:rPr>
                  </w:pPr>
                  <w:r w:rsidRPr="006B5C2A">
                    <w:rPr>
                      <w:rFonts w:ascii="Times New Roman" w:hAnsi="Times New Roman" w:hint="eastAsia"/>
                      <w:color w:val="auto"/>
                    </w:rPr>
                    <w:t>*</w:t>
                  </w:r>
                  <w:r w:rsidRPr="006B5C2A">
                    <w:rPr>
                      <w:rFonts w:ascii="Times New Roman" w:hAnsi="Times New Roman" w:hint="eastAsia"/>
                      <w:color w:val="auto"/>
                    </w:rPr>
                    <w:t>镉（</w:t>
                  </w:r>
                  <w:r w:rsidRPr="006B5C2A">
                    <w:rPr>
                      <w:rFonts w:ascii="Times New Roman" w:hAnsi="Times New Roman" w:hint="eastAsia"/>
                      <w:color w:val="auto"/>
                    </w:rPr>
                    <w:t>mg/kg</w:t>
                  </w:r>
                  <w:r w:rsidRPr="006B5C2A">
                    <w:rPr>
                      <w:rFonts w:ascii="Times New Roman" w:hAnsi="Times New Roman" w:hint="eastAsia"/>
                      <w:color w:val="auto"/>
                    </w:rPr>
                    <w:t>）</w:t>
                  </w:r>
                </w:p>
              </w:tc>
              <w:tc>
                <w:tcPr>
                  <w:tcW w:w="2018" w:type="pct"/>
                  <w:tcBorders>
                    <w:tl2br w:val="nil"/>
                    <w:tr2bl w:val="nil"/>
                  </w:tcBorders>
                  <w:shd w:val="clear" w:color="auto" w:fill="auto"/>
                  <w:vAlign w:val="center"/>
                </w:tcPr>
                <w:p w14:paraId="30ABA863" w14:textId="77777777" w:rsidR="00EF3E18" w:rsidRPr="006B5C2A" w:rsidRDefault="004A62B5" w:rsidP="00604CB9">
                  <w:pPr>
                    <w:jc w:val="center"/>
                    <w:rPr>
                      <w:szCs w:val="21"/>
                      <w:lang w:bidi="ar"/>
                    </w:rPr>
                  </w:pPr>
                  <w:r w:rsidRPr="006B5C2A">
                    <w:rPr>
                      <w:rFonts w:hint="eastAsia"/>
                      <w:szCs w:val="21"/>
                      <w:lang w:bidi="ar"/>
                    </w:rPr>
                    <w:t>0.16</w:t>
                  </w:r>
                </w:p>
              </w:tc>
              <w:tc>
                <w:tcPr>
                  <w:tcW w:w="1100" w:type="pct"/>
                  <w:tcBorders>
                    <w:tl2br w:val="nil"/>
                    <w:tr2bl w:val="nil"/>
                  </w:tcBorders>
                  <w:vAlign w:val="center"/>
                </w:tcPr>
                <w:p w14:paraId="44679C75" w14:textId="77777777" w:rsidR="00EF3E18" w:rsidRPr="006B5C2A" w:rsidRDefault="004A62B5" w:rsidP="00604CB9">
                  <w:pPr>
                    <w:jc w:val="center"/>
                    <w:rPr>
                      <w:szCs w:val="21"/>
                    </w:rPr>
                  </w:pPr>
                  <w:r w:rsidRPr="006B5C2A">
                    <w:rPr>
                      <w:rFonts w:hint="eastAsia"/>
                      <w:szCs w:val="21"/>
                    </w:rPr>
                    <w:t>65</w:t>
                  </w:r>
                </w:p>
              </w:tc>
            </w:tr>
            <w:tr w:rsidR="006B5C2A" w:rsidRPr="006B5C2A" w14:paraId="5E9301DD" w14:textId="77777777" w:rsidTr="007C6E11">
              <w:trPr>
                <w:trHeight w:val="20"/>
                <w:jc w:val="center"/>
              </w:trPr>
              <w:tc>
                <w:tcPr>
                  <w:tcW w:w="1880" w:type="pct"/>
                  <w:gridSpan w:val="3"/>
                  <w:tcBorders>
                    <w:tl2br w:val="nil"/>
                    <w:tr2bl w:val="nil"/>
                  </w:tcBorders>
                  <w:vAlign w:val="center"/>
                </w:tcPr>
                <w:p w14:paraId="0C43F987" w14:textId="77777777" w:rsidR="00EF3E18" w:rsidRPr="006B5C2A" w:rsidRDefault="004A62B5" w:rsidP="00604CB9">
                  <w:pPr>
                    <w:pStyle w:val="ab"/>
                    <w:snapToGrid w:val="0"/>
                    <w:jc w:val="center"/>
                    <w:rPr>
                      <w:rFonts w:ascii="Times New Roman" w:hAnsi="Times New Roman"/>
                      <w:color w:val="auto"/>
                      <w:kern w:val="0"/>
                      <w:szCs w:val="18"/>
                    </w:rPr>
                  </w:pPr>
                  <w:r w:rsidRPr="006B5C2A">
                    <w:rPr>
                      <w:rFonts w:ascii="Times New Roman" w:hAnsi="Times New Roman" w:hint="eastAsia"/>
                      <w:color w:val="auto"/>
                    </w:rPr>
                    <w:t>*</w:t>
                  </w:r>
                  <w:r w:rsidRPr="006B5C2A">
                    <w:rPr>
                      <w:rFonts w:ascii="Times New Roman" w:hAnsi="Times New Roman" w:hint="eastAsia"/>
                      <w:color w:val="auto"/>
                    </w:rPr>
                    <w:t>六价铬（</w:t>
                  </w:r>
                  <w:r w:rsidRPr="006B5C2A">
                    <w:rPr>
                      <w:rFonts w:ascii="Times New Roman" w:hAnsi="Times New Roman" w:hint="eastAsia"/>
                      <w:color w:val="auto"/>
                    </w:rPr>
                    <w:t>mg/kg</w:t>
                  </w:r>
                  <w:r w:rsidRPr="006B5C2A">
                    <w:rPr>
                      <w:rFonts w:ascii="Times New Roman" w:hAnsi="Times New Roman" w:hint="eastAsia"/>
                      <w:color w:val="auto"/>
                    </w:rPr>
                    <w:t>）</w:t>
                  </w:r>
                </w:p>
              </w:tc>
              <w:tc>
                <w:tcPr>
                  <w:tcW w:w="2018" w:type="pct"/>
                  <w:tcBorders>
                    <w:tl2br w:val="nil"/>
                    <w:tr2bl w:val="nil"/>
                  </w:tcBorders>
                  <w:shd w:val="clear" w:color="auto" w:fill="auto"/>
                  <w:vAlign w:val="center"/>
                </w:tcPr>
                <w:p w14:paraId="26C8689E" w14:textId="77777777" w:rsidR="00EF3E18" w:rsidRPr="006B5C2A" w:rsidRDefault="004A62B5" w:rsidP="00604CB9">
                  <w:pPr>
                    <w:widowControl/>
                    <w:jc w:val="center"/>
                    <w:textAlignment w:val="center"/>
                    <w:rPr>
                      <w:szCs w:val="21"/>
                      <w:lang w:bidi="ar"/>
                    </w:rPr>
                  </w:pPr>
                  <w:r w:rsidRPr="006B5C2A">
                    <w:rPr>
                      <w:szCs w:val="21"/>
                      <w:lang w:bidi="ar"/>
                    </w:rPr>
                    <w:t>&lt;</w:t>
                  </w:r>
                  <w:r w:rsidRPr="006B5C2A">
                    <w:rPr>
                      <w:rFonts w:hint="eastAsia"/>
                      <w:szCs w:val="21"/>
                      <w:lang w:bidi="ar"/>
                    </w:rPr>
                    <w:t>0.5</w:t>
                  </w:r>
                </w:p>
              </w:tc>
              <w:tc>
                <w:tcPr>
                  <w:tcW w:w="1100" w:type="pct"/>
                  <w:tcBorders>
                    <w:tl2br w:val="nil"/>
                    <w:tr2bl w:val="nil"/>
                  </w:tcBorders>
                  <w:vAlign w:val="center"/>
                </w:tcPr>
                <w:p w14:paraId="71622E31" w14:textId="77777777" w:rsidR="00EF3E18" w:rsidRPr="006B5C2A" w:rsidRDefault="004A62B5" w:rsidP="00604CB9">
                  <w:pPr>
                    <w:jc w:val="center"/>
                    <w:rPr>
                      <w:szCs w:val="21"/>
                    </w:rPr>
                  </w:pPr>
                  <w:r w:rsidRPr="006B5C2A">
                    <w:rPr>
                      <w:rFonts w:hint="eastAsia"/>
                      <w:szCs w:val="21"/>
                    </w:rPr>
                    <w:t>5.7</w:t>
                  </w:r>
                </w:p>
              </w:tc>
            </w:tr>
            <w:tr w:rsidR="006B5C2A" w:rsidRPr="006B5C2A" w14:paraId="2B292AF1" w14:textId="77777777" w:rsidTr="007C6E11">
              <w:trPr>
                <w:trHeight w:val="20"/>
                <w:jc w:val="center"/>
              </w:trPr>
              <w:tc>
                <w:tcPr>
                  <w:tcW w:w="1880" w:type="pct"/>
                  <w:gridSpan w:val="3"/>
                  <w:tcBorders>
                    <w:tl2br w:val="nil"/>
                    <w:tr2bl w:val="nil"/>
                  </w:tcBorders>
                  <w:vAlign w:val="center"/>
                </w:tcPr>
                <w:p w14:paraId="48BB6310" w14:textId="77777777" w:rsidR="00EF3E18" w:rsidRPr="006B5C2A" w:rsidRDefault="004A62B5" w:rsidP="00604CB9">
                  <w:pPr>
                    <w:pStyle w:val="ab"/>
                    <w:snapToGrid w:val="0"/>
                    <w:jc w:val="center"/>
                    <w:rPr>
                      <w:rFonts w:ascii="Times New Roman" w:hAnsi="Times New Roman"/>
                      <w:color w:val="auto"/>
                      <w:kern w:val="0"/>
                      <w:szCs w:val="18"/>
                    </w:rPr>
                  </w:pPr>
                  <w:r w:rsidRPr="006B5C2A">
                    <w:rPr>
                      <w:rFonts w:ascii="Times New Roman" w:hAnsi="Times New Roman" w:hint="eastAsia"/>
                      <w:color w:val="auto"/>
                    </w:rPr>
                    <w:t>*</w:t>
                  </w:r>
                  <w:r w:rsidRPr="006B5C2A">
                    <w:rPr>
                      <w:rFonts w:ascii="Times New Roman" w:hAnsi="Times New Roman" w:hint="eastAsia"/>
                      <w:color w:val="auto"/>
                    </w:rPr>
                    <w:t>铜（</w:t>
                  </w:r>
                  <w:r w:rsidRPr="006B5C2A">
                    <w:rPr>
                      <w:rFonts w:ascii="Times New Roman" w:hAnsi="Times New Roman" w:hint="eastAsia"/>
                      <w:color w:val="auto"/>
                    </w:rPr>
                    <w:t>mg/kg</w:t>
                  </w:r>
                  <w:r w:rsidRPr="006B5C2A">
                    <w:rPr>
                      <w:rFonts w:ascii="Times New Roman" w:hAnsi="Times New Roman" w:hint="eastAsia"/>
                      <w:color w:val="auto"/>
                    </w:rPr>
                    <w:t>）</w:t>
                  </w:r>
                </w:p>
              </w:tc>
              <w:tc>
                <w:tcPr>
                  <w:tcW w:w="2018" w:type="pct"/>
                  <w:tcBorders>
                    <w:tl2br w:val="nil"/>
                    <w:tr2bl w:val="nil"/>
                  </w:tcBorders>
                  <w:shd w:val="clear" w:color="auto" w:fill="auto"/>
                  <w:vAlign w:val="center"/>
                </w:tcPr>
                <w:p w14:paraId="57D4263E" w14:textId="77777777" w:rsidR="00EF3E18" w:rsidRPr="006B5C2A" w:rsidRDefault="004A62B5" w:rsidP="00604CB9">
                  <w:pPr>
                    <w:jc w:val="center"/>
                    <w:rPr>
                      <w:szCs w:val="21"/>
                      <w:lang w:bidi="ar"/>
                    </w:rPr>
                  </w:pPr>
                  <w:r w:rsidRPr="006B5C2A">
                    <w:rPr>
                      <w:rFonts w:hint="eastAsia"/>
                      <w:szCs w:val="21"/>
                      <w:lang w:bidi="ar"/>
                    </w:rPr>
                    <w:t>36</w:t>
                  </w:r>
                </w:p>
              </w:tc>
              <w:tc>
                <w:tcPr>
                  <w:tcW w:w="1100" w:type="pct"/>
                  <w:tcBorders>
                    <w:tl2br w:val="nil"/>
                    <w:tr2bl w:val="nil"/>
                  </w:tcBorders>
                  <w:vAlign w:val="center"/>
                </w:tcPr>
                <w:p w14:paraId="00CBF2AB" w14:textId="77777777" w:rsidR="00EF3E18" w:rsidRPr="006B5C2A" w:rsidRDefault="004A62B5" w:rsidP="00604CB9">
                  <w:pPr>
                    <w:jc w:val="center"/>
                    <w:rPr>
                      <w:szCs w:val="21"/>
                    </w:rPr>
                  </w:pPr>
                  <w:r w:rsidRPr="006B5C2A">
                    <w:rPr>
                      <w:rFonts w:hint="eastAsia"/>
                      <w:szCs w:val="21"/>
                    </w:rPr>
                    <w:t>18000</w:t>
                  </w:r>
                </w:p>
              </w:tc>
            </w:tr>
            <w:tr w:rsidR="006B5C2A" w:rsidRPr="006B5C2A" w14:paraId="792DBB02" w14:textId="77777777" w:rsidTr="007C6E11">
              <w:trPr>
                <w:trHeight w:val="20"/>
                <w:jc w:val="center"/>
              </w:trPr>
              <w:tc>
                <w:tcPr>
                  <w:tcW w:w="1880" w:type="pct"/>
                  <w:gridSpan w:val="3"/>
                  <w:tcBorders>
                    <w:tl2br w:val="nil"/>
                    <w:tr2bl w:val="nil"/>
                  </w:tcBorders>
                  <w:vAlign w:val="center"/>
                </w:tcPr>
                <w:p w14:paraId="65612875" w14:textId="77777777" w:rsidR="00EF3E18" w:rsidRPr="006B5C2A" w:rsidRDefault="004A62B5" w:rsidP="00604CB9">
                  <w:pPr>
                    <w:jc w:val="center"/>
                    <w:rPr>
                      <w:szCs w:val="21"/>
                    </w:rPr>
                  </w:pPr>
                  <w:r w:rsidRPr="006B5C2A">
                    <w:rPr>
                      <w:rFonts w:hint="eastAsia"/>
                      <w:szCs w:val="21"/>
                    </w:rPr>
                    <w:t>*</w:t>
                  </w:r>
                  <w:r w:rsidRPr="006B5C2A">
                    <w:rPr>
                      <w:rFonts w:hint="eastAsia"/>
                      <w:szCs w:val="21"/>
                    </w:rPr>
                    <w:t>铅</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5B59EBBA" w14:textId="77777777" w:rsidR="00EF3E18" w:rsidRPr="006B5C2A" w:rsidRDefault="004A62B5" w:rsidP="00604CB9">
                  <w:pPr>
                    <w:jc w:val="center"/>
                    <w:rPr>
                      <w:szCs w:val="21"/>
                      <w:lang w:bidi="ar"/>
                    </w:rPr>
                  </w:pPr>
                  <w:r w:rsidRPr="006B5C2A">
                    <w:rPr>
                      <w:rFonts w:hint="eastAsia"/>
                      <w:szCs w:val="21"/>
                      <w:lang w:bidi="ar"/>
                    </w:rPr>
                    <w:t>24</w:t>
                  </w:r>
                </w:p>
              </w:tc>
              <w:tc>
                <w:tcPr>
                  <w:tcW w:w="1100" w:type="pct"/>
                  <w:tcBorders>
                    <w:tl2br w:val="nil"/>
                    <w:tr2bl w:val="nil"/>
                  </w:tcBorders>
                  <w:vAlign w:val="center"/>
                </w:tcPr>
                <w:p w14:paraId="23B53136" w14:textId="77777777" w:rsidR="00EF3E18" w:rsidRPr="006B5C2A" w:rsidRDefault="004A62B5" w:rsidP="00604CB9">
                  <w:pPr>
                    <w:jc w:val="center"/>
                    <w:rPr>
                      <w:szCs w:val="21"/>
                    </w:rPr>
                  </w:pPr>
                  <w:r w:rsidRPr="006B5C2A">
                    <w:rPr>
                      <w:rFonts w:hint="eastAsia"/>
                      <w:szCs w:val="21"/>
                    </w:rPr>
                    <w:t>800</w:t>
                  </w:r>
                </w:p>
              </w:tc>
            </w:tr>
            <w:tr w:rsidR="006B5C2A" w:rsidRPr="006B5C2A" w14:paraId="46872C3E" w14:textId="77777777" w:rsidTr="007C6E11">
              <w:trPr>
                <w:trHeight w:val="20"/>
                <w:jc w:val="center"/>
              </w:trPr>
              <w:tc>
                <w:tcPr>
                  <w:tcW w:w="1880" w:type="pct"/>
                  <w:gridSpan w:val="3"/>
                  <w:tcBorders>
                    <w:tl2br w:val="nil"/>
                    <w:tr2bl w:val="nil"/>
                  </w:tcBorders>
                  <w:vAlign w:val="center"/>
                </w:tcPr>
                <w:p w14:paraId="6A6C261F" w14:textId="77777777" w:rsidR="00EF3E18" w:rsidRPr="006B5C2A" w:rsidRDefault="004A62B5" w:rsidP="00604CB9">
                  <w:pPr>
                    <w:pStyle w:val="ab"/>
                    <w:snapToGrid w:val="0"/>
                    <w:jc w:val="center"/>
                    <w:rPr>
                      <w:rFonts w:ascii="Times New Roman" w:hAnsi="Times New Roman"/>
                      <w:color w:val="auto"/>
                      <w:kern w:val="0"/>
                      <w:szCs w:val="18"/>
                    </w:rPr>
                  </w:pPr>
                  <w:r w:rsidRPr="006B5C2A">
                    <w:rPr>
                      <w:rFonts w:ascii="Times New Roman" w:hAnsi="Times New Roman" w:hint="eastAsia"/>
                      <w:color w:val="auto"/>
                    </w:rPr>
                    <w:t>*</w:t>
                  </w:r>
                  <w:r w:rsidRPr="006B5C2A">
                    <w:rPr>
                      <w:rFonts w:ascii="Times New Roman" w:hAnsi="Times New Roman" w:hint="eastAsia"/>
                      <w:color w:val="auto"/>
                    </w:rPr>
                    <w:t>汞（</w:t>
                  </w:r>
                  <w:r w:rsidRPr="006B5C2A">
                    <w:rPr>
                      <w:rFonts w:ascii="Times New Roman" w:hAnsi="Times New Roman" w:hint="eastAsia"/>
                      <w:color w:val="auto"/>
                    </w:rPr>
                    <w:t>mg/kg</w:t>
                  </w:r>
                  <w:r w:rsidRPr="006B5C2A">
                    <w:rPr>
                      <w:rFonts w:ascii="Times New Roman" w:hAnsi="Times New Roman" w:hint="eastAsia"/>
                      <w:color w:val="auto"/>
                    </w:rPr>
                    <w:t>）</w:t>
                  </w:r>
                </w:p>
              </w:tc>
              <w:tc>
                <w:tcPr>
                  <w:tcW w:w="2018" w:type="pct"/>
                  <w:tcBorders>
                    <w:tl2br w:val="nil"/>
                    <w:tr2bl w:val="nil"/>
                  </w:tcBorders>
                  <w:shd w:val="clear" w:color="auto" w:fill="auto"/>
                  <w:vAlign w:val="center"/>
                </w:tcPr>
                <w:p w14:paraId="51FF70C4" w14:textId="77777777" w:rsidR="00EF3E18" w:rsidRPr="006B5C2A" w:rsidRDefault="004A62B5" w:rsidP="00604CB9">
                  <w:pPr>
                    <w:jc w:val="center"/>
                    <w:rPr>
                      <w:szCs w:val="21"/>
                      <w:lang w:bidi="ar"/>
                    </w:rPr>
                  </w:pPr>
                  <w:r w:rsidRPr="006B5C2A">
                    <w:rPr>
                      <w:rFonts w:hint="eastAsia"/>
                      <w:szCs w:val="21"/>
                      <w:lang w:bidi="ar"/>
                    </w:rPr>
                    <w:t>0.039</w:t>
                  </w:r>
                </w:p>
              </w:tc>
              <w:tc>
                <w:tcPr>
                  <w:tcW w:w="1100" w:type="pct"/>
                  <w:tcBorders>
                    <w:tl2br w:val="nil"/>
                    <w:tr2bl w:val="nil"/>
                  </w:tcBorders>
                  <w:vAlign w:val="center"/>
                </w:tcPr>
                <w:p w14:paraId="4F95F28F" w14:textId="77777777" w:rsidR="00EF3E18" w:rsidRPr="006B5C2A" w:rsidRDefault="004A62B5" w:rsidP="00604CB9">
                  <w:pPr>
                    <w:jc w:val="center"/>
                    <w:rPr>
                      <w:szCs w:val="21"/>
                    </w:rPr>
                  </w:pPr>
                  <w:r w:rsidRPr="006B5C2A">
                    <w:rPr>
                      <w:rFonts w:hint="eastAsia"/>
                      <w:szCs w:val="21"/>
                    </w:rPr>
                    <w:t>38</w:t>
                  </w:r>
                </w:p>
              </w:tc>
            </w:tr>
            <w:tr w:rsidR="006B5C2A" w:rsidRPr="006B5C2A" w14:paraId="3D7DF94F" w14:textId="77777777" w:rsidTr="007C6E11">
              <w:trPr>
                <w:trHeight w:val="20"/>
                <w:jc w:val="center"/>
              </w:trPr>
              <w:tc>
                <w:tcPr>
                  <w:tcW w:w="1880" w:type="pct"/>
                  <w:gridSpan w:val="3"/>
                  <w:tcBorders>
                    <w:tl2br w:val="nil"/>
                    <w:tr2bl w:val="nil"/>
                  </w:tcBorders>
                  <w:vAlign w:val="center"/>
                </w:tcPr>
                <w:p w14:paraId="4AB92DA0" w14:textId="77777777" w:rsidR="00EF3E18" w:rsidRPr="006B5C2A" w:rsidRDefault="004A62B5" w:rsidP="00604CB9">
                  <w:pPr>
                    <w:jc w:val="center"/>
                    <w:rPr>
                      <w:szCs w:val="21"/>
                    </w:rPr>
                  </w:pPr>
                  <w:r w:rsidRPr="006B5C2A">
                    <w:rPr>
                      <w:rFonts w:hint="eastAsia"/>
                      <w:szCs w:val="21"/>
                    </w:rPr>
                    <w:t>*</w:t>
                  </w:r>
                  <w:r w:rsidRPr="006B5C2A">
                    <w:rPr>
                      <w:rFonts w:hint="eastAsia"/>
                      <w:szCs w:val="21"/>
                    </w:rPr>
                    <w:t>镍</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3D182A91" w14:textId="77777777" w:rsidR="00EF3E18" w:rsidRPr="006B5C2A" w:rsidRDefault="004A62B5" w:rsidP="00604CB9">
                  <w:pPr>
                    <w:jc w:val="center"/>
                    <w:rPr>
                      <w:szCs w:val="21"/>
                      <w:lang w:bidi="ar"/>
                    </w:rPr>
                  </w:pPr>
                  <w:r w:rsidRPr="006B5C2A">
                    <w:rPr>
                      <w:rFonts w:hint="eastAsia"/>
                      <w:szCs w:val="21"/>
                      <w:lang w:bidi="ar"/>
                    </w:rPr>
                    <w:t>23</w:t>
                  </w:r>
                </w:p>
              </w:tc>
              <w:tc>
                <w:tcPr>
                  <w:tcW w:w="1100" w:type="pct"/>
                  <w:tcBorders>
                    <w:tl2br w:val="nil"/>
                    <w:tr2bl w:val="nil"/>
                  </w:tcBorders>
                  <w:vAlign w:val="center"/>
                </w:tcPr>
                <w:p w14:paraId="6325D58A" w14:textId="77777777" w:rsidR="00EF3E18" w:rsidRPr="006B5C2A" w:rsidRDefault="004A62B5" w:rsidP="00604CB9">
                  <w:pPr>
                    <w:jc w:val="center"/>
                    <w:rPr>
                      <w:szCs w:val="21"/>
                    </w:rPr>
                  </w:pPr>
                  <w:r w:rsidRPr="006B5C2A">
                    <w:rPr>
                      <w:rFonts w:hint="eastAsia"/>
                      <w:szCs w:val="21"/>
                    </w:rPr>
                    <w:t>900</w:t>
                  </w:r>
                </w:p>
              </w:tc>
            </w:tr>
            <w:tr w:rsidR="006B5C2A" w:rsidRPr="006B5C2A" w14:paraId="1573176D" w14:textId="77777777" w:rsidTr="007C6E11">
              <w:trPr>
                <w:trHeight w:val="20"/>
                <w:jc w:val="center"/>
              </w:trPr>
              <w:tc>
                <w:tcPr>
                  <w:tcW w:w="1880" w:type="pct"/>
                  <w:gridSpan w:val="3"/>
                  <w:tcBorders>
                    <w:tl2br w:val="nil"/>
                    <w:tr2bl w:val="nil"/>
                  </w:tcBorders>
                  <w:vAlign w:val="center"/>
                </w:tcPr>
                <w:p w14:paraId="24D20DF0" w14:textId="77777777" w:rsidR="00EF3E18" w:rsidRPr="006B5C2A" w:rsidRDefault="004A62B5" w:rsidP="00604CB9">
                  <w:pPr>
                    <w:jc w:val="center"/>
                    <w:rPr>
                      <w:szCs w:val="21"/>
                    </w:rPr>
                  </w:pPr>
                  <w:r w:rsidRPr="006B5C2A">
                    <w:rPr>
                      <w:rFonts w:hint="eastAsia"/>
                      <w:szCs w:val="21"/>
                    </w:rPr>
                    <w:t>*</w:t>
                  </w:r>
                  <w:r w:rsidRPr="006B5C2A">
                    <w:rPr>
                      <w:rFonts w:hint="eastAsia"/>
                      <w:szCs w:val="21"/>
                    </w:rPr>
                    <w:t>锌</w:t>
                  </w:r>
                  <w:r w:rsidRPr="006B5C2A">
                    <w:rPr>
                      <w:rFonts w:hint="eastAsia"/>
                    </w:rPr>
                    <w:t>（</w:t>
                  </w:r>
                  <w:r w:rsidRPr="006B5C2A">
                    <w:rPr>
                      <w:rFonts w:hint="eastAsia"/>
                      <w:szCs w:val="21"/>
                    </w:rPr>
                    <w:t>mg/kg</w:t>
                  </w:r>
                  <w:r w:rsidRPr="006B5C2A">
                    <w:rPr>
                      <w:rFonts w:hint="eastAsia"/>
                      <w:szCs w:val="21"/>
                    </w:rPr>
                    <w:t>）</w:t>
                  </w:r>
                </w:p>
              </w:tc>
              <w:tc>
                <w:tcPr>
                  <w:tcW w:w="2018" w:type="pct"/>
                  <w:tcBorders>
                    <w:tl2br w:val="nil"/>
                    <w:tr2bl w:val="nil"/>
                  </w:tcBorders>
                  <w:shd w:val="clear" w:color="auto" w:fill="auto"/>
                  <w:vAlign w:val="center"/>
                </w:tcPr>
                <w:p w14:paraId="296D798B" w14:textId="77777777" w:rsidR="00EF3E18" w:rsidRPr="006B5C2A" w:rsidRDefault="004A62B5" w:rsidP="00604CB9">
                  <w:pPr>
                    <w:jc w:val="center"/>
                    <w:rPr>
                      <w:szCs w:val="21"/>
                      <w:lang w:bidi="ar"/>
                    </w:rPr>
                  </w:pPr>
                  <w:r w:rsidRPr="006B5C2A">
                    <w:rPr>
                      <w:rFonts w:hint="eastAsia"/>
                      <w:szCs w:val="21"/>
                      <w:lang w:bidi="ar"/>
                    </w:rPr>
                    <w:t>26</w:t>
                  </w:r>
                </w:p>
              </w:tc>
              <w:tc>
                <w:tcPr>
                  <w:tcW w:w="1100" w:type="pct"/>
                  <w:tcBorders>
                    <w:tl2br w:val="nil"/>
                    <w:tr2bl w:val="nil"/>
                  </w:tcBorders>
                  <w:vAlign w:val="center"/>
                </w:tcPr>
                <w:p w14:paraId="67DC9CAA" w14:textId="77777777" w:rsidR="00EF3E18" w:rsidRPr="006B5C2A" w:rsidRDefault="004A62B5" w:rsidP="00604CB9">
                  <w:pPr>
                    <w:jc w:val="center"/>
                    <w:rPr>
                      <w:szCs w:val="21"/>
                    </w:rPr>
                  </w:pPr>
                  <w:r w:rsidRPr="006B5C2A">
                    <w:rPr>
                      <w:rFonts w:hint="eastAsia"/>
                      <w:szCs w:val="21"/>
                    </w:rPr>
                    <w:t>/</w:t>
                  </w:r>
                </w:p>
              </w:tc>
            </w:tr>
            <w:tr w:rsidR="006B5C2A" w:rsidRPr="006B5C2A" w14:paraId="3B7BF0D2" w14:textId="77777777" w:rsidTr="007C6E11">
              <w:trPr>
                <w:trHeight w:val="20"/>
                <w:jc w:val="center"/>
              </w:trPr>
              <w:tc>
                <w:tcPr>
                  <w:tcW w:w="1880" w:type="pct"/>
                  <w:gridSpan w:val="3"/>
                  <w:tcBorders>
                    <w:tl2br w:val="nil"/>
                    <w:tr2bl w:val="nil"/>
                  </w:tcBorders>
                  <w:shd w:val="clear" w:color="auto" w:fill="auto"/>
                  <w:vAlign w:val="center"/>
                </w:tcPr>
                <w:p w14:paraId="7B567920" w14:textId="77777777" w:rsidR="00EF3E18" w:rsidRPr="006B5C2A" w:rsidRDefault="004A62B5" w:rsidP="00604CB9">
                  <w:pPr>
                    <w:jc w:val="center"/>
                    <w:rPr>
                      <w:szCs w:val="21"/>
                    </w:rPr>
                  </w:pPr>
                  <w:r w:rsidRPr="006B5C2A">
                    <w:rPr>
                      <w:rFonts w:hint="eastAsia"/>
                      <w:szCs w:val="21"/>
                    </w:rPr>
                    <w:t>*pH</w:t>
                  </w:r>
                  <w:r w:rsidRPr="006B5C2A">
                    <w:rPr>
                      <w:rFonts w:hint="eastAsia"/>
                      <w:szCs w:val="21"/>
                    </w:rPr>
                    <w:t>值（无量纲）</w:t>
                  </w:r>
                </w:p>
              </w:tc>
              <w:tc>
                <w:tcPr>
                  <w:tcW w:w="2018" w:type="pct"/>
                  <w:tcBorders>
                    <w:tl2br w:val="nil"/>
                    <w:tr2bl w:val="nil"/>
                  </w:tcBorders>
                  <w:shd w:val="clear" w:color="auto" w:fill="auto"/>
                  <w:vAlign w:val="center"/>
                </w:tcPr>
                <w:p w14:paraId="3F71BA3C" w14:textId="77777777" w:rsidR="00EF3E18" w:rsidRPr="006B5C2A" w:rsidRDefault="004A62B5" w:rsidP="00604CB9">
                  <w:pPr>
                    <w:widowControl/>
                    <w:jc w:val="center"/>
                    <w:textAlignment w:val="center"/>
                    <w:rPr>
                      <w:szCs w:val="21"/>
                      <w:lang w:bidi="ar"/>
                    </w:rPr>
                  </w:pPr>
                  <w:r w:rsidRPr="006B5C2A">
                    <w:rPr>
                      <w:rFonts w:hint="eastAsia"/>
                      <w:szCs w:val="21"/>
                      <w:lang w:bidi="ar"/>
                    </w:rPr>
                    <w:t>8.49</w:t>
                  </w:r>
                </w:p>
              </w:tc>
              <w:tc>
                <w:tcPr>
                  <w:tcW w:w="1100" w:type="pct"/>
                  <w:tcBorders>
                    <w:tl2br w:val="nil"/>
                    <w:tr2bl w:val="nil"/>
                  </w:tcBorders>
                  <w:vAlign w:val="center"/>
                </w:tcPr>
                <w:p w14:paraId="09026226" w14:textId="77777777" w:rsidR="00EF3E18" w:rsidRPr="006B5C2A" w:rsidRDefault="004A62B5" w:rsidP="00604CB9">
                  <w:pPr>
                    <w:jc w:val="center"/>
                    <w:rPr>
                      <w:szCs w:val="21"/>
                    </w:rPr>
                  </w:pPr>
                  <w:r w:rsidRPr="006B5C2A">
                    <w:rPr>
                      <w:rFonts w:hint="eastAsia"/>
                      <w:szCs w:val="21"/>
                    </w:rPr>
                    <w:t>/</w:t>
                  </w:r>
                </w:p>
              </w:tc>
            </w:tr>
            <w:tr w:rsidR="006B5C2A" w:rsidRPr="006B5C2A" w14:paraId="62035243" w14:textId="77777777" w:rsidTr="007C6E11">
              <w:trPr>
                <w:trHeight w:val="20"/>
                <w:jc w:val="center"/>
              </w:trPr>
              <w:tc>
                <w:tcPr>
                  <w:tcW w:w="1880" w:type="pct"/>
                  <w:gridSpan w:val="3"/>
                  <w:tcBorders>
                    <w:tl2br w:val="nil"/>
                    <w:tr2bl w:val="nil"/>
                  </w:tcBorders>
                  <w:shd w:val="clear" w:color="auto" w:fill="auto"/>
                  <w:vAlign w:val="center"/>
                </w:tcPr>
                <w:p w14:paraId="1CD277CA" w14:textId="77777777" w:rsidR="00EF3E18" w:rsidRPr="006B5C2A" w:rsidRDefault="004A62B5" w:rsidP="00604CB9">
                  <w:pPr>
                    <w:jc w:val="center"/>
                    <w:rPr>
                      <w:szCs w:val="21"/>
                    </w:rPr>
                  </w:pPr>
                  <w:r w:rsidRPr="006B5C2A">
                    <w:rPr>
                      <w:rFonts w:hint="eastAsia"/>
                      <w:szCs w:val="21"/>
                    </w:rPr>
                    <w:lastRenderedPageBreak/>
                    <w:t>*</w:t>
                  </w:r>
                  <w:r w:rsidRPr="006B5C2A">
                    <w:rPr>
                      <w:rFonts w:hint="eastAsia"/>
                      <w:szCs w:val="21"/>
                    </w:rPr>
                    <w:t>石油烃</w:t>
                  </w:r>
                  <w:r w:rsidRPr="006B5C2A">
                    <w:rPr>
                      <w:szCs w:val="21"/>
                    </w:rPr>
                    <w:t>（</w:t>
                  </w:r>
                  <w:r w:rsidRPr="006B5C2A">
                    <w:rPr>
                      <w:szCs w:val="21"/>
                    </w:rPr>
                    <w:t>mg/kg</w:t>
                  </w:r>
                  <w:r w:rsidRPr="006B5C2A">
                    <w:rPr>
                      <w:szCs w:val="21"/>
                    </w:rPr>
                    <w:t>）</w:t>
                  </w:r>
                </w:p>
              </w:tc>
              <w:tc>
                <w:tcPr>
                  <w:tcW w:w="2018" w:type="pct"/>
                  <w:tcBorders>
                    <w:tl2br w:val="nil"/>
                    <w:tr2bl w:val="nil"/>
                  </w:tcBorders>
                  <w:shd w:val="clear" w:color="auto" w:fill="auto"/>
                  <w:vAlign w:val="center"/>
                </w:tcPr>
                <w:p w14:paraId="514A4F82" w14:textId="77777777" w:rsidR="00EF3E18" w:rsidRPr="006B5C2A" w:rsidRDefault="004A62B5" w:rsidP="00604CB9">
                  <w:pPr>
                    <w:jc w:val="center"/>
                    <w:rPr>
                      <w:szCs w:val="21"/>
                      <w:lang w:bidi="ar"/>
                    </w:rPr>
                  </w:pPr>
                  <w:r w:rsidRPr="006B5C2A">
                    <w:rPr>
                      <w:rFonts w:hint="eastAsia"/>
                      <w:szCs w:val="21"/>
                      <w:lang w:bidi="ar"/>
                    </w:rPr>
                    <w:t>27</w:t>
                  </w:r>
                </w:p>
              </w:tc>
              <w:tc>
                <w:tcPr>
                  <w:tcW w:w="1100" w:type="pct"/>
                  <w:tcBorders>
                    <w:tl2br w:val="nil"/>
                    <w:tr2bl w:val="nil"/>
                  </w:tcBorders>
                  <w:vAlign w:val="center"/>
                </w:tcPr>
                <w:p w14:paraId="2AD900E0" w14:textId="77777777" w:rsidR="00EF3E18" w:rsidRPr="006B5C2A" w:rsidRDefault="004A62B5" w:rsidP="00604CB9">
                  <w:pPr>
                    <w:jc w:val="center"/>
                    <w:rPr>
                      <w:szCs w:val="21"/>
                    </w:rPr>
                  </w:pPr>
                  <w:r w:rsidRPr="006B5C2A">
                    <w:rPr>
                      <w:rFonts w:hint="eastAsia"/>
                      <w:szCs w:val="21"/>
                    </w:rPr>
                    <w:t>4500</w:t>
                  </w:r>
                </w:p>
              </w:tc>
            </w:tr>
            <w:tr w:rsidR="006B5C2A" w:rsidRPr="006B5C2A" w14:paraId="1069D1CE" w14:textId="77777777" w:rsidTr="007C6E11">
              <w:trPr>
                <w:trHeight w:val="20"/>
                <w:jc w:val="center"/>
              </w:trPr>
              <w:tc>
                <w:tcPr>
                  <w:tcW w:w="986" w:type="pct"/>
                  <w:gridSpan w:val="2"/>
                  <w:tcBorders>
                    <w:tl2br w:val="nil"/>
                    <w:tr2bl w:val="nil"/>
                  </w:tcBorders>
                  <w:vAlign w:val="center"/>
                </w:tcPr>
                <w:p w14:paraId="3477B9B8" w14:textId="77777777" w:rsidR="00EF3E18" w:rsidRPr="006B5C2A" w:rsidRDefault="004A62B5" w:rsidP="00604CB9">
                  <w:pPr>
                    <w:jc w:val="center"/>
                    <w:rPr>
                      <w:kern w:val="0"/>
                      <w:szCs w:val="21"/>
                    </w:rPr>
                  </w:pPr>
                  <w:r w:rsidRPr="006B5C2A">
                    <w:rPr>
                      <w:szCs w:val="21"/>
                    </w:rPr>
                    <w:t>标准依据</w:t>
                  </w:r>
                </w:p>
              </w:tc>
              <w:tc>
                <w:tcPr>
                  <w:tcW w:w="4013" w:type="pct"/>
                  <w:gridSpan w:val="3"/>
                  <w:tcBorders>
                    <w:tl2br w:val="nil"/>
                    <w:tr2bl w:val="nil"/>
                  </w:tcBorders>
                  <w:vAlign w:val="center"/>
                </w:tcPr>
                <w:p w14:paraId="701C9877" w14:textId="77777777" w:rsidR="00EF3E18" w:rsidRPr="006B5C2A" w:rsidRDefault="004A62B5" w:rsidP="00604CB9">
                  <w:pPr>
                    <w:jc w:val="center"/>
                    <w:rPr>
                      <w:bCs/>
                      <w:szCs w:val="21"/>
                    </w:rPr>
                  </w:pPr>
                  <w:r w:rsidRPr="006B5C2A">
                    <w:rPr>
                      <w:bCs/>
                      <w:szCs w:val="21"/>
                    </w:rPr>
                    <w:t>《土壤环境质量</w:t>
                  </w:r>
                  <w:r w:rsidRPr="006B5C2A">
                    <w:rPr>
                      <w:bCs/>
                      <w:szCs w:val="21"/>
                    </w:rPr>
                    <w:t xml:space="preserve"> </w:t>
                  </w:r>
                  <w:r w:rsidRPr="006B5C2A">
                    <w:rPr>
                      <w:bCs/>
                      <w:szCs w:val="21"/>
                    </w:rPr>
                    <w:t>建设用地土壤污染风险管控标准》（试行）</w:t>
                  </w:r>
                </w:p>
                <w:p w14:paraId="1411F828" w14:textId="77777777" w:rsidR="00EF3E18" w:rsidRPr="006B5C2A" w:rsidRDefault="004A62B5" w:rsidP="00604CB9">
                  <w:pPr>
                    <w:jc w:val="center"/>
                    <w:rPr>
                      <w:szCs w:val="21"/>
                    </w:rPr>
                  </w:pPr>
                  <w:r w:rsidRPr="006B5C2A">
                    <w:rPr>
                      <w:bCs/>
                      <w:szCs w:val="21"/>
                    </w:rPr>
                    <w:t>GB 36600-2018</w:t>
                  </w:r>
                  <w:r w:rsidRPr="006B5C2A">
                    <w:rPr>
                      <w:bCs/>
                      <w:szCs w:val="21"/>
                    </w:rPr>
                    <w:t>中表</w:t>
                  </w:r>
                  <w:r w:rsidRPr="006B5C2A">
                    <w:rPr>
                      <w:bCs/>
                      <w:szCs w:val="21"/>
                    </w:rPr>
                    <w:t>1</w:t>
                  </w:r>
                  <w:r w:rsidRPr="006B5C2A">
                    <w:rPr>
                      <w:bCs/>
                      <w:szCs w:val="21"/>
                    </w:rPr>
                    <w:t>、表</w:t>
                  </w:r>
                  <w:r w:rsidRPr="006B5C2A">
                    <w:rPr>
                      <w:bCs/>
                      <w:szCs w:val="21"/>
                    </w:rPr>
                    <w:t>2</w:t>
                  </w:r>
                  <w:r w:rsidRPr="006B5C2A">
                    <w:rPr>
                      <w:bCs/>
                      <w:szCs w:val="21"/>
                    </w:rPr>
                    <w:t>第二类用地筛选</w:t>
                  </w:r>
                  <w:proofErr w:type="gramStart"/>
                  <w:r w:rsidRPr="006B5C2A">
                    <w:rPr>
                      <w:bCs/>
                      <w:szCs w:val="21"/>
                    </w:rPr>
                    <w:t>值标准</w:t>
                  </w:r>
                  <w:proofErr w:type="gramEnd"/>
                </w:p>
              </w:tc>
            </w:tr>
            <w:tr w:rsidR="006B5C2A" w:rsidRPr="006B5C2A" w14:paraId="399086B5" w14:textId="77777777" w:rsidTr="007C6E11">
              <w:trPr>
                <w:trHeight w:val="20"/>
                <w:jc w:val="center"/>
              </w:trPr>
              <w:tc>
                <w:tcPr>
                  <w:tcW w:w="986" w:type="pct"/>
                  <w:gridSpan w:val="2"/>
                  <w:tcBorders>
                    <w:tl2br w:val="nil"/>
                    <w:tr2bl w:val="nil"/>
                  </w:tcBorders>
                  <w:vAlign w:val="center"/>
                </w:tcPr>
                <w:p w14:paraId="46A272F3" w14:textId="77777777" w:rsidR="00EF3E18" w:rsidRPr="006B5C2A" w:rsidRDefault="004A62B5" w:rsidP="00604CB9">
                  <w:pPr>
                    <w:jc w:val="center"/>
                    <w:rPr>
                      <w:szCs w:val="21"/>
                    </w:rPr>
                  </w:pPr>
                  <w:r w:rsidRPr="006B5C2A">
                    <w:rPr>
                      <w:szCs w:val="21"/>
                    </w:rPr>
                    <w:t>备注</w:t>
                  </w:r>
                </w:p>
              </w:tc>
              <w:tc>
                <w:tcPr>
                  <w:tcW w:w="4013" w:type="pct"/>
                  <w:gridSpan w:val="3"/>
                  <w:tcBorders>
                    <w:tl2br w:val="nil"/>
                    <w:tr2bl w:val="nil"/>
                  </w:tcBorders>
                  <w:vAlign w:val="center"/>
                </w:tcPr>
                <w:p w14:paraId="6120A712" w14:textId="77777777" w:rsidR="00EF3E18" w:rsidRPr="006B5C2A" w:rsidRDefault="004A62B5" w:rsidP="00604CB9">
                  <w:pPr>
                    <w:jc w:val="left"/>
                    <w:rPr>
                      <w:szCs w:val="21"/>
                    </w:rPr>
                  </w:pPr>
                  <w:r w:rsidRPr="006B5C2A">
                    <w:rPr>
                      <w:rFonts w:hint="eastAsia"/>
                      <w:szCs w:val="21"/>
                    </w:rPr>
                    <w:t>1.</w:t>
                  </w:r>
                  <w:r w:rsidRPr="006B5C2A">
                    <w:rPr>
                      <w:szCs w:val="21"/>
                    </w:rPr>
                    <w:t>标</w:t>
                  </w:r>
                  <w:r w:rsidRPr="006B5C2A">
                    <w:rPr>
                      <w:szCs w:val="21"/>
                    </w:rPr>
                    <w:t>“*”</w:t>
                  </w:r>
                  <w:r w:rsidRPr="006B5C2A">
                    <w:rPr>
                      <w:szCs w:val="21"/>
                    </w:rPr>
                    <w:t>内容为本公司分包项目，承包方</w:t>
                  </w:r>
                  <w:r w:rsidRPr="006B5C2A">
                    <w:rPr>
                      <w:rFonts w:hint="eastAsia"/>
                      <w:szCs w:val="21"/>
                    </w:rPr>
                    <w:t>的</w:t>
                  </w:r>
                  <w:r w:rsidRPr="006B5C2A">
                    <w:rPr>
                      <w:szCs w:val="21"/>
                    </w:rPr>
                    <w:t>资质认定许可编号</w:t>
                  </w:r>
                  <w:r w:rsidRPr="006B5C2A">
                    <w:rPr>
                      <w:rFonts w:hint="eastAsia"/>
                      <w:szCs w:val="21"/>
                    </w:rPr>
                    <w:t>是</w:t>
                  </w:r>
                  <w:r w:rsidRPr="006B5C2A">
                    <w:rPr>
                      <w:szCs w:val="21"/>
                    </w:rPr>
                    <w:t>210112051074</w:t>
                  </w:r>
                  <w:r w:rsidRPr="006B5C2A">
                    <w:rPr>
                      <w:szCs w:val="21"/>
                    </w:rPr>
                    <w:t>；</w:t>
                  </w:r>
                </w:p>
                <w:p w14:paraId="3CB652BA" w14:textId="77777777" w:rsidR="00EF3E18" w:rsidRPr="006B5C2A" w:rsidRDefault="004A62B5" w:rsidP="00604CB9">
                  <w:pPr>
                    <w:jc w:val="left"/>
                    <w:rPr>
                      <w:szCs w:val="21"/>
                    </w:rPr>
                  </w:pPr>
                  <w:r w:rsidRPr="006B5C2A">
                    <w:rPr>
                      <w:rFonts w:hint="eastAsia"/>
                      <w:szCs w:val="21"/>
                    </w:rPr>
                    <w:t>2.</w:t>
                  </w:r>
                  <w:r w:rsidRPr="006B5C2A">
                    <w:rPr>
                      <w:szCs w:val="21"/>
                    </w:rPr>
                    <w:t>结果低于方法检出限使用</w:t>
                  </w:r>
                  <w:r w:rsidRPr="006B5C2A">
                    <w:rPr>
                      <w:szCs w:val="21"/>
                    </w:rPr>
                    <w:t>“</w:t>
                  </w:r>
                  <w:r w:rsidRPr="006B5C2A">
                    <w:rPr>
                      <w:szCs w:val="21"/>
                    </w:rPr>
                    <w:t>＜</w:t>
                  </w:r>
                  <w:r w:rsidRPr="006B5C2A">
                    <w:rPr>
                      <w:szCs w:val="21"/>
                    </w:rPr>
                    <w:t>”</w:t>
                  </w:r>
                  <w:proofErr w:type="gramStart"/>
                  <w:r w:rsidRPr="006B5C2A">
                    <w:rPr>
                      <w:szCs w:val="21"/>
                    </w:rPr>
                    <w:t>加方法</w:t>
                  </w:r>
                  <w:proofErr w:type="gramEnd"/>
                  <w:r w:rsidRPr="006B5C2A">
                    <w:rPr>
                      <w:szCs w:val="21"/>
                    </w:rPr>
                    <w:t>检出限表示报出结果。</w:t>
                  </w:r>
                </w:p>
              </w:tc>
            </w:tr>
          </w:tbl>
          <w:p w14:paraId="788C9F1F" w14:textId="77777777" w:rsidR="00EF3E18" w:rsidRPr="006B5C2A" w:rsidRDefault="004A62B5">
            <w:pPr>
              <w:pStyle w:val="aff9"/>
              <w:spacing w:beforeLines="50" w:before="120"/>
              <w:ind w:firstLine="480"/>
              <w:rPr>
                <w:rFonts w:cs="宋体"/>
                <w:b/>
                <w:sz w:val="21"/>
                <w:szCs w:val="22"/>
                <w:lang w:bidi="en-US"/>
              </w:rPr>
            </w:pPr>
            <w:r w:rsidRPr="006B5C2A">
              <w:t>根据表</w:t>
            </w:r>
            <w:r w:rsidRPr="006B5C2A">
              <w:t>3-</w:t>
            </w:r>
            <w:r w:rsidRPr="006B5C2A">
              <w:rPr>
                <w:rFonts w:hint="eastAsia"/>
              </w:rPr>
              <w:t>9</w:t>
            </w:r>
            <w:r w:rsidRPr="006B5C2A">
              <w:t>可知，项目所在地厂区西侧土壤各项监测指标的监测结果均低于《土壤环境质量</w:t>
            </w:r>
            <w:r w:rsidRPr="006B5C2A">
              <w:tab/>
            </w:r>
            <w:r w:rsidRPr="006B5C2A">
              <w:t>建设用地土壤污染风险管控标准（试行）》（</w:t>
            </w:r>
            <w:r w:rsidRPr="006B5C2A">
              <w:t>GB36600-2018</w:t>
            </w:r>
            <w:r w:rsidRPr="006B5C2A">
              <w:t>）中第二类用地的筛选值。</w:t>
            </w:r>
          </w:p>
        </w:tc>
      </w:tr>
      <w:tr w:rsidR="006B5C2A" w:rsidRPr="006B5C2A" w14:paraId="7997E1DD" w14:textId="77777777">
        <w:trPr>
          <w:jc w:val="center"/>
        </w:trPr>
        <w:tc>
          <w:tcPr>
            <w:tcW w:w="700" w:type="dxa"/>
            <w:vAlign w:val="center"/>
          </w:tcPr>
          <w:p w14:paraId="29529DA6" w14:textId="77777777" w:rsidR="00EF3E18" w:rsidRPr="006B5C2A" w:rsidRDefault="004A62B5">
            <w:pPr>
              <w:adjustRightInd w:val="0"/>
              <w:snapToGrid w:val="0"/>
              <w:jc w:val="center"/>
              <w:rPr>
                <w:rFonts w:cs="宋体"/>
                <w:kern w:val="0"/>
                <w:szCs w:val="21"/>
              </w:rPr>
            </w:pPr>
            <w:r w:rsidRPr="006B5C2A">
              <w:rPr>
                <w:rFonts w:cs="宋体" w:hint="eastAsia"/>
                <w:kern w:val="0"/>
                <w:szCs w:val="21"/>
              </w:rPr>
              <w:lastRenderedPageBreak/>
              <w:t>环境</w:t>
            </w:r>
          </w:p>
          <w:p w14:paraId="6176BA86" w14:textId="77777777" w:rsidR="00EF3E18" w:rsidRPr="006B5C2A" w:rsidRDefault="004A62B5">
            <w:pPr>
              <w:adjustRightInd w:val="0"/>
              <w:snapToGrid w:val="0"/>
              <w:jc w:val="center"/>
              <w:rPr>
                <w:rFonts w:cs="宋体"/>
                <w:kern w:val="0"/>
                <w:szCs w:val="21"/>
              </w:rPr>
            </w:pPr>
            <w:r w:rsidRPr="006B5C2A">
              <w:rPr>
                <w:rFonts w:cs="宋体" w:hint="eastAsia"/>
                <w:kern w:val="0"/>
                <w:szCs w:val="21"/>
              </w:rPr>
              <w:t>保护</w:t>
            </w:r>
          </w:p>
          <w:p w14:paraId="22DEA2FD" w14:textId="77777777" w:rsidR="00EF3E18" w:rsidRPr="006B5C2A" w:rsidRDefault="004A62B5">
            <w:pPr>
              <w:adjustRightInd w:val="0"/>
              <w:snapToGrid w:val="0"/>
              <w:jc w:val="center"/>
              <w:rPr>
                <w:rFonts w:cs="宋体"/>
                <w:kern w:val="0"/>
                <w:szCs w:val="21"/>
              </w:rPr>
            </w:pPr>
            <w:r w:rsidRPr="006B5C2A">
              <w:rPr>
                <w:rFonts w:cs="宋体" w:hint="eastAsia"/>
                <w:kern w:val="0"/>
                <w:szCs w:val="21"/>
              </w:rPr>
              <w:t>目标</w:t>
            </w:r>
          </w:p>
        </w:tc>
        <w:tc>
          <w:tcPr>
            <w:tcW w:w="8361" w:type="dxa"/>
            <w:vAlign w:val="center"/>
          </w:tcPr>
          <w:p w14:paraId="521F847F" w14:textId="77777777" w:rsidR="00EF3E18" w:rsidRPr="006B5C2A" w:rsidRDefault="004A62B5">
            <w:pPr>
              <w:spacing w:line="360" w:lineRule="auto"/>
              <w:ind w:firstLineChars="200" w:firstLine="480"/>
              <w:rPr>
                <w:sz w:val="24"/>
              </w:rPr>
            </w:pPr>
            <w:r w:rsidRPr="006B5C2A">
              <w:rPr>
                <w:sz w:val="24"/>
              </w:rPr>
              <w:t>拟建危险废物暂存库位于</w:t>
            </w:r>
            <w:r w:rsidRPr="006B5C2A">
              <w:rPr>
                <w:rFonts w:hint="eastAsia"/>
                <w:sz w:val="24"/>
              </w:rPr>
              <w:t>郭家湾煤矿分公司厂区内</w:t>
            </w:r>
            <w:r w:rsidRPr="006B5C2A">
              <w:rPr>
                <w:sz w:val="24"/>
              </w:rPr>
              <w:t>。根据项目工程特点、评价区域环境特征，厂</w:t>
            </w:r>
            <w:r w:rsidRPr="006B5C2A">
              <w:rPr>
                <w:rFonts w:hint="eastAsia"/>
                <w:sz w:val="24"/>
              </w:rPr>
              <w:t>址周边</w:t>
            </w:r>
            <w:r w:rsidRPr="006B5C2A">
              <w:rPr>
                <w:sz w:val="24"/>
              </w:rPr>
              <w:t>内无自然保护区、饮用水源地等环境敏感区。确定本项目环境保护目标及保护级别见下表。</w:t>
            </w:r>
          </w:p>
          <w:p w14:paraId="1E2AEC02" w14:textId="77777777" w:rsidR="00EF3E18" w:rsidRPr="006B5C2A" w:rsidRDefault="004A62B5">
            <w:pPr>
              <w:autoSpaceDE w:val="0"/>
              <w:autoSpaceDN w:val="0"/>
              <w:adjustRightInd w:val="0"/>
              <w:jc w:val="center"/>
              <w:rPr>
                <w:b/>
                <w:bCs/>
                <w:szCs w:val="21"/>
              </w:rPr>
            </w:pPr>
            <w:r w:rsidRPr="006B5C2A">
              <w:rPr>
                <w:rFonts w:hint="eastAsia"/>
                <w:b/>
                <w:bCs/>
                <w:szCs w:val="21"/>
              </w:rPr>
              <w:t>表</w:t>
            </w:r>
            <w:r w:rsidRPr="006B5C2A">
              <w:rPr>
                <w:rFonts w:hint="eastAsia"/>
                <w:b/>
                <w:bCs/>
                <w:szCs w:val="21"/>
              </w:rPr>
              <w:t xml:space="preserve">3-10 </w:t>
            </w:r>
            <w:r w:rsidRPr="006B5C2A">
              <w:rPr>
                <w:b/>
                <w:bCs/>
                <w:szCs w:val="21"/>
              </w:rPr>
              <w:t>环境保护目标表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
              <w:gridCol w:w="1487"/>
              <w:gridCol w:w="652"/>
              <w:gridCol w:w="890"/>
              <w:gridCol w:w="727"/>
              <w:gridCol w:w="2949"/>
            </w:tblGrid>
            <w:tr w:rsidR="006B5C2A" w:rsidRPr="006B5C2A" w14:paraId="4D1D4FAD" w14:textId="77777777" w:rsidTr="007C6E11">
              <w:trPr>
                <w:trHeight w:val="524"/>
                <w:jc w:val="center"/>
              </w:trPr>
              <w:tc>
                <w:tcPr>
                  <w:tcW w:w="878" w:type="pct"/>
                  <w:vAlign w:val="center"/>
                </w:tcPr>
                <w:p w14:paraId="6FACC378" w14:textId="77777777" w:rsidR="00EF3E18" w:rsidRPr="006B5C2A" w:rsidRDefault="004A62B5">
                  <w:pPr>
                    <w:snapToGrid w:val="0"/>
                    <w:jc w:val="center"/>
                    <w:rPr>
                      <w:b/>
                      <w:bCs/>
                      <w:szCs w:val="21"/>
                    </w:rPr>
                  </w:pPr>
                  <w:r w:rsidRPr="006B5C2A">
                    <w:rPr>
                      <w:b/>
                      <w:bCs/>
                      <w:szCs w:val="21"/>
                    </w:rPr>
                    <w:t>环境要素</w:t>
                  </w:r>
                </w:p>
              </w:tc>
              <w:tc>
                <w:tcPr>
                  <w:tcW w:w="914" w:type="pct"/>
                  <w:vAlign w:val="center"/>
                </w:tcPr>
                <w:p w14:paraId="51D3BC04" w14:textId="77777777" w:rsidR="00EF3E18" w:rsidRPr="006B5C2A" w:rsidRDefault="004A62B5">
                  <w:pPr>
                    <w:snapToGrid w:val="0"/>
                    <w:jc w:val="center"/>
                    <w:rPr>
                      <w:b/>
                      <w:bCs/>
                      <w:szCs w:val="21"/>
                    </w:rPr>
                  </w:pPr>
                  <w:r w:rsidRPr="006B5C2A">
                    <w:rPr>
                      <w:b/>
                      <w:bCs/>
                      <w:szCs w:val="21"/>
                    </w:rPr>
                    <w:t>保护目标名称</w:t>
                  </w:r>
                </w:p>
              </w:tc>
              <w:tc>
                <w:tcPr>
                  <w:tcW w:w="401" w:type="pct"/>
                  <w:vAlign w:val="center"/>
                </w:tcPr>
                <w:p w14:paraId="42E0D52C" w14:textId="77777777" w:rsidR="00EF3E18" w:rsidRPr="006B5C2A" w:rsidRDefault="004A62B5">
                  <w:pPr>
                    <w:snapToGrid w:val="0"/>
                    <w:jc w:val="center"/>
                    <w:rPr>
                      <w:b/>
                      <w:bCs/>
                      <w:szCs w:val="21"/>
                    </w:rPr>
                  </w:pPr>
                  <w:r w:rsidRPr="006B5C2A">
                    <w:rPr>
                      <w:b/>
                      <w:bCs/>
                      <w:szCs w:val="21"/>
                    </w:rPr>
                    <w:t>方位</w:t>
                  </w:r>
                </w:p>
              </w:tc>
              <w:tc>
                <w:tcPr>
                  <w:tcW w:w="547" w:type="pct"/>
                  <w:vAlign w:val="center"/>
                </w:tcPr>
                <w:p w14:paraId="465ECC28" w14:textId="77777777" w:rsidR="00EF3E18" w:rsidRPr="006B5C2A" w:rsidRDefault="004A62B5">
                  <w:pPr>
                    <w:snapToGrid w:val="0"/>
                    <w:jc w:val="center"/>
                    <w:rPr>
                      <w:b/>
                      <w:bCs/>
                      <w:szCs w:val="21"/>
                    </w:rPr>
                  </w:pPr>
                  <w:r w:rsidRPr="006B5C2A">
                    <w:rPr>
                      <w:b/>
                      <w:bCs/>
                      <w:szCs w:val="21"/>
                    </w:rPr>
                    <w:t>距离</w:t>
                  </w:r>
                  <w:r w:rsidRPr="006B5C2A">
                    <w:rPr>
                      <w:b/>
                      <w:bCs/>
                      <w:szCs w:val="21"/>
                    </w:rPr>
                    <w:t>(m)</w:t>
                  </w:r>
                </w:p>
              </w:tc>
              <w:tc>
                <w:tcPr>
                  <w:tcW w:w="447" w:type="pct"/>
                  <w:vAlign w:val="center"/>
                </w:tcPr>
                <w:p w14:paraId="3DCAE5D6" w14:textId="77777777" w:rsidR="00EF3E18" w:rsidRPr="006B5C2A" w:rsidRDefault="004A62B5">
                  <w:pPr>
                    <w:snapToGrid w:val="0"/>
                    <w:jc w:val="center"/>
                    <w:rPr>
                      <w:b/>
                      <w:bCs/>
                      <w:szCs w:val="21"/>
                    </w:rPr>
                  </w:pPr>
                  <w:r w:rsidRPr="006B5C2A">
                    <w:rPr>
                      <w:b/>
                      <w:bCs/>
                      <w:szCs w:val="21"/>
                    </w:rPr>
                    <w:t>户数</w:t>
                  </w:r>
                </w:p>
              </w:tc>
              <w:tc>
                <w:tcPr>
                  <w:tcW w:w="1813" w:type="pct"/>
                  <w:vAlign w:val="center"/>
                </w:tcPr>
                <w:p w14:paraId="2BE00B46" w14:textId="77777777" w:rsidR="00EF3E18" w:rsidRPr="006B5C2A" w:rsidRDefault="004A62B5">
                  <w:pPr>
                    <w:snapToGrid w:val="0"/>
                    <w:jc w:val="center"/>
                    <w:rPr>
                      <w:b/>
                      <w:bCs/>
                      <w:szCs w:val="21"/>
                    </w:rPr>
                  </w:pPr>
                  <w:r w:rsidRPr="006B5C2A">
                    <w:rPr>
                      <w:b/>
                      <w:bCs/>
                      <w:szCs w:val="21"/>
                    </w:rPr>
                    <w:t>保护级别</w:t>
                  </w:r>
                </w:p>
              </w:tc>
            </w:tr>
            <w:tr w:rsidR="006B5C2A" w:rsidRPr="006B5C2A" w14:paraId="7ED6576D" w14:textId="77777777" w:rsidTr="007C6E11">
              <w:trPr>
                <w:trHeight w:val="751"/>
                <w:jc w:val="center"/>
              </w:trPr>
              <w:tc>
                <w:tcPr>
                  <w:tcW w:w="878" w:type="pct"/>
                  <w:vAlign w:val="center"/>
                </w:tcPr>
                <w:p w14:paraId="7886721E" w14:textId="77777777" w:rsidR="00EF3E18" w:rsidRPr="006B5C2A" w:rsidRDefault="004A62B5">
                  <w:pPr>
                    <w:snapToGrid w:val="0"/>
                    <w:jc w:val="center"/>
                    <w:rPr>
                      <w:szCs w:val="21"/>
                    </w:rPr>
                  </w:pPr>
                  <w:r w:rsidRPr="006B5C2A">
                    <w:rPr>
                      <w:szCs w:val="21"/>
                    </w:rPr>
                    <w:t>大气环境</w:t>
                  </w:r>
                </w:p>
              </w:tc>
              <w:tc>
                <w:tcPr>
                  <w:tcW w:w="2309" w:type="pct"/>
                  <w:gridSpan w:val="4"/>
                  <w:vAlign w:val="center"/>
                </w:tcPr>
                <w:p w14:paraId="58D4D3AC" w14:textId="77777777" w:rsidR="00EF3E18" w:rsidRPr="006B5C2A" w:rsidRDefault="004A62B5">
                  <w:pPr>
                    <w:snapToGrid w:val="0"/>
                    <w:jc w:val="center"/>
                    <w:rPr>
                      <w:szCs w:val="21"/>
                    </w:rPr>
                  </w:pPr>
                  <w:r w:rsidRPr="006B5C2A">
                    <w:rPr>
                      <w:rFonts w:cs="宋体" w:hint="eastAsia"/>
                      <w:kern w:val="0"/>
                      <w:szCs w:val="21"/>
                    </w:rPr>
                    <w:t>项目</w:t>
                  </w:r>
                  <w:r w:rsidRPr="006B5C2A">
                    <w:rPr>
                      <w:kern w:val="0"/>
                      <w:szCs w:val="21"/>
                    </w:rPr>
                    <w:t>500m</w:t>
                  </w:r>
                  <w:r w:rsidRPr="006B5C2A">
                    <w:rPr>
                      <w:rFonts w:cs="宋体" w:hint="eastAsia"/>
                      <w:kern w:val="0"/>
                      <w:szCs w:val="21"/>
                    </w:rPr>
                    <w:t>范围内</w:t>
                  </w:r>
                  <w:r w:rsidRPr="006B5C2A">
                    <w:rPr>
                      <w:rFonts w:cs="宋体" w:hint="eastAsia"/>
                      <w:szCs w:val="21"/>
                    </w:rPr>
                    <w:t>无环境空气敏感目标</w:t>
                  </w:r>
                </w:p>
              </w:tc>
              <w:tc>
                <w:tcPr>
                  <w:tcW w:w="1813" w:type="pct"/>
                  <w:vAlign w:val="center"/>
                </w:tcPr>
                <w:p w14:paraId="77C9412D" w14:textId="77777777" w:rsidR="00EF3E18" w:rsidRPr="006B5C2A" w:rsidRDefault="004A62B5">
                  <w:pPr>
                    <w:pStyle w:val="aff5"/>
                    <w:rPr>
                      <w:sz w:val="21"/>
                      <w:szCs w:val="21"/>
                    </w:rPr>
                  </w:pPr>
                  <w:r w:rsidRPr="006B5C2A">
                    <w:rPr>
                      <w:sz w:val="21"/>
                      <w:szCs w:val="21"/>
                    </w:rPr>
                    <w:t>《环境空气质量标准》（</w:t>
                  </w:r>
                  <w:r w:rsidRPr="006B5C2A">
                    <w:rPr>
                      <w:sz w:val="21"/>
                      <w:szCs w:val="21"/>
                    </w:rPr>
                    <w:t>GB3095-2012</w:t>
                  </w:r>
                  <w:r w:rsidRPr="006B5C2A">
                    <w:rPr>
                      <w:sz w:val="21"/>
                      <w:szCs w:val="21"/>
                    </w:rPr>
                    <w:t>）及修改单二级标准</w:t>
                  </w:r>
                </w:p>
              </w:tc>
            </w:tr>
            <w:tr w:rsidR="006B5C2A" w:rsidRPr="006B5C2A" w14:paraId="5E05CC47" w14:textId="77777777" w:rsidTr="007C6E11">
              <w:trPr>
                <w:trHeight w:val="749"/>
                <w:jc w:val="center"/>
              </w:trPr>
              <w:tc>
                <w:tcPr>
                  <w:tcW w:w="878" w:type="pct"/>
                  <w:vAlign w:val="center"/>
                </w:tcPr>
                <w:p w14:paraId="7FE4E901" w14:textId="77777777" w:rsidR="00EF3E18" w:rsidRPr="006B5C2A" w:rsidRDefault="004A62B5">
                  <w:pPr>
                    <w:snapToGrid w:val="0"/>
                    <w:jc w:val="center"/>
                    <w:rPr>
                      <w:szCs w:val="21"/>
                    </w:rPr>
                  </w:pPr>
                  <w:r w:rsidRPr="006B5C2A">
                    <w:rPr>
                      <w:szCs w:val="21"/>
                    </w:rPr>
                    <w:t>声环境</w:t>
                  </w:r>
                </w:p>
              </w:tc>
              <w:tc>
                <w:tcPr>
                  <w:tcW w:w="2309" w:type="pct"/>
                  <w:gridSpan w:val="4"/>
                  <w:vAlign w:val="center"/>
                </w:tcPr>
                <w:p w14:paraId="0BCBC7AC" w14:textId="77777777" w:rsidR="00EF3E18" w:rsidRPr="006B5C2A" w:rsidRDefault="004A62B5">
                  <w:pPr>
                    <w:snapToGrid w:val="0"/>
                    <w:jc w:val="center"/>
                    <w:rPr>
                      <w:kern w:val="28"/>
                      <w:szCs w:val="21"/>
                    </w:rPr>
                  </w:pPr>
                  <w:r w:rsidRPr="006B5C2A">
                    <w:rPr>
                      <w:szCs w:val="21"/>
                    </w:rPr>
                    <w:t>厂区周边</w:t>
                  </w:r>
                  <w:r w:rsidRPr="006B5C2A">
                    <w:rPr>
                      <w:szCs w:val="21"/>
                    </w:rPr>
                    <w:t>50m</w:t>
                  </w:r>
                  <w:r w:rsidRPr="006B5C2A">
                    <w:rPr>
                      <w:szCs w:val="21"/>
                    </w:rPr>
                    <w:t>范围内无声环境敏感目标</w:t>
                  </w:r>
                </w:p>
              </w:tc>
              <w:tc>
                <w:tcPr>
                  <w:tcW w:w="1813" w:type="pct"/>
                  <w:vAlign w:val="center"/>
                </w:tcPr>
                <w:p w14:paraId="23B7D226" w14:textId="77777777" w:rsidR="00EF3E18" w:rsidRPr="006B5C2A" w:rsidRDefault="004A62B5">
                  <w:pPr>
                    <w:snapToGrid w:val="0"/>
                    <w:jc w:val="center"/>
                    <w:rPr>
                      <w:szCs w:val="21"/>
                    </w:rPr>
                  </w:pPr>
                  <w:r w:rsidRPr="006B5C2A">
                    <w:rPr>
                      <w:rFonts w:hint="eastAsia"/>
                      <w:szCs w:val="21"/>
                    </w:rPr>
                    <w:t>《声环境质量标准》（</w:t>
                  </w:r>
                  <w:r w:rsidRPr="006B5C2A">
                    <w:rPr>
                      <w:rFonts w:hint="eastAsia"/>
                      <w:szCs w:val="21"/>
                    </w:rPr>
                    <w:t>GB3096-2008</w:t>
                  </w:r>
                  <w:r w:rsidRPr="006B5C2A">
                    <w:rPr>
                      <w:rFonts w:hint="eastAsia"/>
                      <w:szCs w:val="21"/>
                    </w:rPr>
                    <w:t>）</w:t>
                  </w:r>
                  <w:r w:rsidRPr="006B5C2A">
                    <w:rPr>
                      <w:rFonts w:hint="eastAsia"/>
                      <w:szCs w:val="21"/>
                    </w:rPr>
                    <w:t>2</w:t>
                  </w:r>
                  <w:r w:rsidRPr="006B5C2A">
                    <w:rPr>
                      <w:rFonts w:hint="eastAsia"/>
                      <w:szCs w:val="21"/>
                    </w:rPr>
                    <w:t>类标准</w:t>
                  </w:r>
                </w:p>
              </w:tc>
            </w:tr>
            <w:tr w:rsidR="006B5C2A" w:rsidRPr="006B5C2A" w14:paraId="7EA3F447" w14:textId="77777777" w:rsidTr="007C6E11">
              <w:trPr>
                <w:trHeight w:val="491"/>
                <w:jc w:val="center"/>
              </w:trPr>
              <w:tc>
                <w:tcPr>
                  <w:tcW w:w="878" w:type="pct"/>
                  <w:vAlign w:val="center"/>
                </w:tcPr>
                <w:p w14:paraId="1F7A9CC8" w14:textId="77777777" w:rsidR="00EF3E18" w:rsidRPr="006B5C2A" w:rsidRDefault="004A62B5">
                  <w:pPr>
                    <w:snapToGrid w:val="0"/>
                    <w:jc w:val="center"/>
                    <w:rPr>
                      <w:szCs w:val="21"/>
                    </w:rPr>
                  </w:pPr>
                  <w:r w:rsidRPr="006B5C2A">
                    <w:rPr>
                      <w:szCs w:val="21"/>
                    </w:rPr>
                    <w:t>生态环境</w:t>
                  </w:r>
                </w:p>
              </w:tc>
              <w:tc>
                <w:tcPr>
                  <w:tcW w:w="2309" w:type="pct"/>
                  <w:gridSpan w:val="4"/>
                  <w:vAlign w:val="center"/>
                </w:tcPr>
                <w:p w14:paraId="3DDD6818" w14:textId="77777777" w:rsidR="00EF3E18" w:rsidRPr="006B5C2A" w:rsidRDefault="004A62B5">
                  <w:pPr>
                    <w:snapToGrid w:val="0"/>
                    <w:jc w:val="center"/>
                    <w:rPr>
                      <w:szCs w:val="21"/>
                    </w:rPr>
                  </w:pPr>
                  <w:r w:rsidRPr="006B5C2A">
                    <w:rPr>
                      <w:szCs w:val="21"/>
                    </w:rPr>
                    <w:t>项目占地范围内的生态环境</w:t>
                  </w:r>
                </w:p>
              </w:tc>
              <w:tc>
                <w:tcPr>
                  <w:tcW w:w="1813" w:type="pct"/>
                  <w:vAlign w:val="center"/>
                </w:tcPr>
                <w:p w14:paraId="71EF2679" w14:textId="77777777" w:rsidR="00EF3E18" w:rsidRPr="006B5C2A" w:rsidRDefault="004A62B5">
                  <w:pPr>
                    <w:snapToGrid w:val="0"/>
                    <w:jc w:val="center"/>
                    <w:rPr>
                      <w:szCs w:val="21"/>
                    </w:rPr>
                  </w:pPr>
                  <w:r w:rsidRPr="006B5C2A">
                    <w:rPr>
                      <w:szCs w:val="21"/>
                    </w:rPr>
                    <w:t>保护植被，防止水土流失</w:t>
                  </w:r>
                </w:p>
              </w:tc>
            </w:tr>
          </w:tbl>
          <w:p w14:paraId="72DF3F9A" w14:textId="77777777" w:rsidR="00EF3E18" w:rsidRPr="006B5C2A" w:rsidRDefault="00EF3E18">
            <w:pPr>
              <w:spacing w:line="360" w:lineRule="auto"/>
              <w:rPr>
                <w:b/>
                <w:szCs w:val="21"/>
              </w:rPr>
            </w:pPr>
          </w:p>
        </w:tc>
      </w:tr>
      <w:tr w:rsidR="006B5C2A" w:rsidRPr="006B5C2A" w14:paraId="3A5A5DC7" w14:textId="77777777">
        <w:trPr>
          <w:trHeight w:val="3094"/>
          <w:jc w:val="center"/>
        </w:trPr>
        <w:tc>
          <w:tcPr>
            <w:tcW w:w="700" w:type="dxa"/>
            <w:tcMar>
              <w:left w:w="28" w:type="dxa"/>
              <w:right w:w="28" w:type="dxa"/>
            </w:tcMar>
            <w:vAlign w:val="center"/>
          </w:tcPr>
          <w:p w14:paraId="62DA9953" w14:textId="3C3A7B6F" w:rsidR="00EF3E18" w:rsidRPr="006B5C2A" w:rsidRDefault="004A62B5" w:rsidP="000A508F">
            <w:pPr>
              <w:adjustRightInd w:val="0"/>
              <w:snapToGrid w:val="0"/>
              <w:jc w:val="center"/>
              <w:rPr>
                <w:rFonts w:cs="宋体"/>
                <w:kern w:val="0"/>
                <w:szCs w:val="21"/>
              </w:rPr>
            </w:pPr>
            <w:r w:rsidRPr="006B5C2A">
              <w:rPr>
                <w:rFonts w:cs="宋体" w:hint="eastAsia"/>
                <w:kern w:val="0"/>
                <w:szCs w:val="21"/>
              </w:rPr>
              <w:t>污染物排放控制标准</w:t>
            </w:r>
          </w:p>
        </w:tc>
        <w:tc>
          <w:tcPr>
            <w:tcW w:w="8361" w:type="dxa"/>
            <w:vAlign w:val="center"/>
          </w:tcPr>
          <w:p w14:paraId="7738F95D" w14:textId="77777777" w:rsidR="00EF3E18" w:rsidRPr="006B5C2A" w:rsidRDefault="004A62B5">
            <w:pPr>
              <w:tabs>
                <w:tab w:val="left" w:pos="0"/>
                <w:tab w:val="left" w:pos="676"/>
              </w:tabs>
              <w:spacing w:beforeLines="50" w:before="120" w:line="360" w:lineRule="auto"/>
              <w:ind w:firstLineChars="200" w:firstLine="482"/>
              <w:rPr>
                <w:b/>
                <w:sz w:val="24"/>
              </w:rPr>
            </w:pPr>
            <w:r w:rsidRPr="006B5C2A">
              <w:rPr>
                <w:b/>
                <w:sz w:val="24"/>
              </w:rPr>
              <w:t>1</w:t>
            </w:r>
            <w:r w:rsidRPr="006B5C2A">
              <w:rPr>
                <w:rFonts w:hint="eastAsia"/>
                <w:b/>
                <w:sz w:val="24"/>
              </w:rPr>
              <w:t>、废气</w:t>
            </w:r>
          </w:p>
          <w:p w14:paraId="5FC35A6C" w14:textId="77777777" w:rsidR="00EF3E18" w:rsidRPr="006B5C2A" w:rsidRDefault="004A62B5">
            <w:pPr>
              <w:spacing w:line="360" w:lineRule="auto"/>
              <w:ind w:firstLineChars="200" w:firstLine="480"/>
              <w:rPr>
                <w:szCs w:val="21"/>
              </w:rPr>
            </w:pPr>
            <w:r w:rsidRPr="006B5C2A">
              <w:rPr>
                <w:sz w:val="24"/>
              </w:rPr>
              <w:t>施工期排放的粉尘执行《大气污染物综合排放标准》（</w:t>
            </w:r>
            <w:r w:rsidRPr="006B5C2A">
              <w:rPr>
                <w:sz w:val="24"/>
              </w:rPr>
              <w:t>GB16297-1996</w:t>
            </w:r>
            <w:r w:rsidRPr="006B5C2A">
              <w:rPr>
                <w:sz w:val="24"/>
              </w:rPr>
              <w:t>）中无组织排放监控浓度限值</w:t>
            </w:r>
            <w:r w:rsidRPr="006B5C2A">
              <w:rPr>
                <w:szCs w:val="21"/>
              </w:rPr>
              <w:t>。</w:t>
            </w:r>
          </w:p>
          <w:p w14:paraId="6470C1F7" w14:textId="2AE93181" w:rsidR="00EF3E18" w:rsidRPr="006B5C2A" w:rsidRDefault="004C22A4">
            <w:pPr>
              <w:ind w:firstLineChars="200" w:firstLine="422"/>
              <w:jc w:val="center"/>
              <w:rPr>
                <w:b/>
                <w:szCs w:val="21"/>
              </w:rPr>
            </w:pPr>
            <w:r w:rsidRPr="006B5C2A">
              <w:rPr>
                <w:rFonts w:hint="eastAsia"/>
                <w:b/>
                <w:szCs w:val="21"/>
              </w:rPr>
              <w:t>表</w:t>
            </w:r>
            <w:r w:rsidRPr="006B5C2A">
              <w:rPr>
                <w:rFonts w:hint="eastAsia"/>
                <w:b/>
                <w:szCs w:val="21"/>
              </w:rPr>
              <w:t xml:space="preserve">3-11 </w:t>
            </w:r>
            <w:r w:rsidR="004A62B5" w:rsidRPr="006B5C2A">
              <w:rPr>
                <w:b/>
                <w:szCs w:val="21"/>
              </w:rPr>
              <w:t>《大气污染物综合排放标准》（</w:t>
            </w:r>
            <w:r w:rsidR="004A62B5" w:rsidRPr="006B5C2A">
              <w:rPr>
                <w:b/>
                <w:szCs w:val="21"/>
              </w:rPr>
              <w:t>GB16297-1996</w:t>
            </w:r>
            <w:r w:rsidR="004A62B5" w:rsidRPr="006B5C2A">
              <w:rPr>
                <w:b/>
                <w:szCs w:val="21"/>
              </w:rPr>
              <w:t>）</w:t>
            </w:r>
          </w:p>
          <w:tbl>
            <w:tblPr>
              <w:tblW w:w="8072"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84"/>
              <w:gridCol w:w="2993"/>
              <w:gridCol w:w="2995"/>
            </w:tblGrid>
            <w:tr w:rsidR="006B5C2A" w:rsidRPr="006B5C2A" w14:paraId="229D8DA1" w14:textId="77777777">
              <w:trPr>
                <w:trHeight w:val="39"/>
              </w:trPr>
              <w:tc>
                <w:tcPr>
                  <w:tcW w:w="2084" w:type="dxa"/>
                  <w:vMerge w:val="restart"/>
                  <w:vAlign w:val="center"/>
                </w:tcPr>
                <w:p w14:paraId="54CE0DAD" w14:textId="77777777" w:rsidR="00EF3E18" w:rsidRPr="006B5C2A" w:rsidRDefault="004A62B5">
                  <w:pPr>
                    <w:jc w:val="center"/>
                    <w:rPr>
                      <w:b/>
                      <w:szCs w:val="21"/>
                    </w:rPr>
                  </w:pPr>
                  <w:r w:rsidRPr="006B5C2A">
                    <w:rPr>
                      <w:b/>
                      <w:szCs w:val="21"/>
                    </w:rPr>
                    <w:t>污染物</w:t>
                  </w:r>
                </w:p>
              </w:tc>
              <w:tc>
                <w:tcPr>
                  <w:tcW w:w="5988" w:type="dxa"/>
                  <w:gridSpan w:val="2"/>
                  <w:vAlign w:val="center"/>
                </w:tcPr>
                <w:p w14:paraId="7FEF83BB" w14:textId="77777777" w:rsidR="00EF3E18" w:rsidRPr="006B5C2A" w:rsidRDefault="004A62B5">
                  <w:pPr>
                    <w:jc w:val="center"/>
                    <w:rPr>
                      <w:b/>
                      <w:szCs w:val="21"/>
                    </w:rPr>
                  </w:pPr>
                  <w:r w:rsidRPr="006B5C2A">
                    <w:rPr>
                      <w:b/>
                      <w:szCs w:val="21"/>
                    </w:rPr>
                    <w:t>无组织排放监控浓度限值</w:t>
                  </w:r>
                </w:p>
              </w:tc>
            </w:tr>
            <w:tr w:rsidR="006B5C2A" w:rsidRPr="006B5C2A" w14:paraId="6F0C87E3" w14:textId="77777777">
              <w:trPr>
                <w:trHeight w:val="76"/>
              </w:trPr>
              <w:tc>
                <w:tcPr>
                  <w:tcW w:w="2084" w:type="dxa"/>
                  <w:vMerge/>
                  <w:vAlign w:val="center"/>
                </w:tcPr>
                <w:p w14:paraId="114F1429" w14:textId="77777777" w:rsidR="00EF3E18" w:rsidRPr="006B5C2A" w:rsidRDefault="00EF3E18">
                  <w:pPr>
                    <w:widowControl/>
                    <w:jc w:val="center"/>
                    <w:rPr>
                      <w:b/>
                      <w:szCs w:val="21"/>
                    </w:rPr>
                  </w:pPr>
                </w:p>
              </w:tc>
              <w:tc>
                <w:tcPr>
                  <w:tcW w:w="2993" w:type="dxa"/>
                  <w:vAlign w:val="center"/>
                </w:tcPr>
                <w:p w14:paraId="21C524FD" w14:textId="77777777" w:rsidR="00EF3E18" w:rsidRPr="006B5C2A" w:rsidRDefault="004A62B5">
                  <w:pPr>
                    <w:jc w:val="center"/>
                    <w:rPr>
                      <w:b/>
                      <w:szCs w:val="21"/>
                    </w:rPr>
                  </w:pPr>
                  <w:r w:rsidRPr="006B5C2A">
                    <w:rPr>
                      <w:b/>
                      <w:szCs w:val="21"/>
                    </w:rPr>
                    <w:t>监控点</w:t>
                  </w:r>
                </w:p>
              </w:tc>
              <w:tc>
                <w:tcPr>
                  <w:tcW w:w="2995" w:type="dxa"/>
                  <w:vAlign w:val="center"/>
                </w:tcPr>
                <w:p w14:paraId="2328CB50" w14:textId="77777777" w:rsidR="00EF3E18" w:rsidRPr="006B5C2A" w:rsidRDefault="004A62B5">
                  <w:pPr>
                    <w:jc w:val="center"/>
                    <w:rPr>
                      <w:b/>
                      <w:szCs w:val="21"/>
                    </w:rPr>
                  </w:pPr>
                  <w:r w:rsidRPr="006B5C2A">
                    <w:rPr>
                      <w:b/>
                      <w:szCs w:val="21"/>
                    </w:rPr>
                    <w:t>浓度</w:t>
                  </w:r>
                  <w:r w:rsidRPr="006B5C2A">
                    <w:rPr>
                      <w:b/>
                      <w:bCs/>
                      <w:szCs w:val="21"/>
                    </w:rPr>
                    <w:t>（</w:t>
                  </w:r>
                  <w:r w:rsidRPr="006B5C2A">
                    <w:rPr>
                      <w:b/>
                      <w:szCs w:val="21"/>
                    </w:rPr>
                    <w:t>mg/</w:t>
                  </w:r>
                  <w:r w:rsidRPr="006B5C2A">
                    <w:rPr>
                      <w:rFonts w:hint="eastAsia"/>
                      <w:b/>
                      <w:szCs w:val="21"/>
                    </w:rPr>
                    <w:t>m</w:t>
                  </w:r>
                  <w:r w:rsidRPr="006B5C2A">
                    <w:rPr>
                      <w:rFonts w:hint="eastAsia"/>
                      <w:b/>
                      <w:szCs w:val="21"/>
                    </w:rPr>
                    <w:t>³</w:t>
                  </w:r>
                  <w:r w:rsidRPr="006B5C2A">
                    <w:rPr>
                      <w:b/>
                      <w:bCs/>
                      <w:szCs w:val="21"/>
                    </w:rPr>
                    <w:t>）</w:t>
                  </w:r>
                </w:p>
              </w:tc>
            </w:tr>
            <w:tr w:rsidR="006B5C2A" w:rsidRPr="006B5C2A" w14:paraId="4913B92D" w14:textId="77777777">
              <w:trPr>
                <w:trHeight w:val="76"/>
              </w:trPr>
              <w:tc>
                <w:tcPr>
                  <w:tcW w:w="2084" w:type="dxa"/>
                  <w:vAlign w:val="center"/>
                </w:tcPr>
                <w:p w14:paraId="4EC608C6" w14:textId="77777777" w:rsidR="00EF3E18" w:rsidRPr="006B5C2A" w:rsidRDefault="004A62B5">
                  <w:pPr>
                    <w:jc w:val="center"/>
                    <w:rPr>
                      <w:szCs w:val="21"/>
                    </w:rPr>
                  </w:pPr>
                  <w:r w:rsidRPr="006B5C2A">
                    <w:rPr>
                      <w:szCs w:val="21"/>
                    </w:rPr>
                    <w:t>颗粒物</w:t>
                  </w:r>
                </w:p>
              </w:tc>
              <w:tc>
                <w:tcPr>
                  <w:tcW w:w="2993" w:type="dxa"/>
                  <w:vAlign w:val="center"/>
                </w:tcPr>
                <w:p w14:paraId="1E4B70C5" w14:textId="77777777" w:rsidR="00EF3E18" w:rsidRPr="006B5C2A" w:rsidRDefault="004A62B5">
                  <w:pPr>
                    <w:jc w:val="center"/>
                    <w:rPr>
                      <w:szCs w:val="21"/>
                    </w:rPr>
                  </w:pPr>
                  <w:r w:rsidRPr="006B5C2A">
                    <w:rPr>
                      <w:szCs w:val="21"/>
                    </w:rPr>
                    <w:t>周界外浓度最高点</w:t>
                  </w:r>
                </w:p>
              </w:tc>
              <w:tc>
                <w:tcPr>
                  <w:tcW w:w="2995" w:type="dxa"/>
                  <w:vAlign w:val="center"/>
                </w:tcPr>
                <w:p w14:paraId="4F31EB11" w14:textId="77777777" w:rsidR="00EF3E18" w:rsidRPr="006B5C2A" w:rsidRDefault="004A62B5">
                  <w:pPr>
                    <w:jc w:val="center"/>
                    <w:rPr>
                      <w:szCs w:val="21"/>
                    </w:rPr>
                  </w:pPr>
                  <w:r w:rsidRPr="006B5C2A">
                    <w:rPr>
                      <w:szCs w:val="21"/>
                    </w:rPr>
                    <w:t>1.0</w:t>
                  </w:r>
                </w:p>
              </w:tc>
            </w:tr>
          </w:tbl>
          <w:p w14:paraId="3765A9C1" w14:textId="07A09CC1" w:rsidR="00EE74D6" w:rsidRPr="006B5C2A" w:rsidRDefault="004A62B5" w:rsidP="00EE74D6">
            <w:pPr>
              <w:tabs>
                <w:tab w:val="left" w:pos="0"/>
                <w:tab w:val="left" w:pos="676"/>
              </w:tabs>
              <w:spacing w:beforeLines="50" w:before="120" w:line="360" w:lineRule="auto"/>
              <w:ind w:firstLineChars="200" w:firstLine="480"/>
              <w:rPr>
                <w:sz w:val="24"/>
              </w:rPr>
            </w:pPr>
            <w:r w:rsidRPr="006B5C2A">
              <w:rPr>
                <w:rFonts w:hint="eastAsia"/>
                <w:sz w:val="24"/>
              </w:rPr>
              <w:t>运营期</w:t>
            </w:r>
            <w:r w:rsidR="00EE74D6" w:rsidRPr="006B5C2A">
              <w:rPr>
                <w:rFonts w:hint="eastAsia"/>
                <w:sz w:val="24"/>
              </w:rPr>
              <w:t>监测计划纳入</w:t>
            </w:r>
            <w:r w:rsidR="00AA2F63" w:rsidRPr="006B5C2A">
              <w:rPr>
                <w:rFonts w:hint="eastAsia"/>
                <w:sz w:val="24"/>
              </w:rPr>
              <w:t>全厂</w:t>
            </w:r>
            <w:r w:rsidR="00EE74D6" w:rsidRPr="006B5C2A">
              <w:rPr>
                <w:rFonts w:hint="eastAsia"/>
                <w:sz w:val="24"/>
              </w:rPr>
              <w:t>监测计划中，不单独采取监测计划。</w:t>
            </w:r>
          </w:p>
          <w:p w14:paraId="539B8843" w14:textId="3A38FD99" w:rsidR="00EF3E18" w:rsidRPr="006B5C2A" w:rsidRDefault="004A62B5" w:rsidP="00EE74D6">
            <w:pPr>
              <w:tabs>
                <w:tab w:val="left" w:pos="0"/>
                <w:tab w:val="left" w:pos="676"/>
              </w:tabs>
              <w:spacing w:line="360" w:lineRule="auto"/>
              <w:ind w:firstLineChars="200" w:firstLine="482"/>
              <w:rPr>
                <w:b/>
                <w:sz w:val="24"/>
              </w:rPr>
            </w:pPr>
            <w:r w:rsidRPr="006B5C2A">
              <w:rPr>
                <w:b/>
                <w:sz w:val="24"/>
              </w:rPr>
              <w:t>2</w:t>
            </w:r>
            <w:r w:rsidRPr="006B5C2A">
              <w:rPr>
                <w:rFonts w:hint="eastAsia"/>
                <w:b/>
                <w:sz w:val="24"/>
              </w:rPr>
              <w:t>、</w:t>
            </w:r>
            <w:r w:rsidRPr="006B5C2A">
              <w:rPr>
                <w:b/>
                <w:sz w:val="24"/>
              </w:rPr>
              <w:t>噪声</w:t>
            </w:r>
          </w:p>
          <w:p w14:paraId="10C7637C" w14:textId="77777777" w:rsidR="00EF3E18" w:rsidRPr="006B5C2A" w:rsidRDefault="004A62B5">
            <w:pPr>
              <w:spacing w:line="360" w:lineRule="auto"/>
              <w:ind w:firstLineChars="200" w:firstLine="480"/>
              <w:rPr>
                <w:sz w:val="24"/>
              </w:rPr>
            </w:pPr>
            <w:r w:rsidRPr="006B5C2A">
              <w:rPr>
                <w:sz w:val="24"/>
              </w:rPr>
              <w:t>项目施工期噪声排放执行《建筑施工场界环境噪声排放标准》（</w:t>
            </w:r>
            <w:r w:rsidRPr="006B5C2A">
              <w:rPr>
                <w:sz w:val="24"/>
              </w:rPr>
              <w:t>GB12523-2011</w:t>
            </w:r>
            <w:r w:rsidRPr="006B5C2A">
              <w:rPr>
                <w:sz w:val="24"/>
              </w:rPr>
              <w:t>）标准限值，见下表。</w:t>
            </w:r>
          </w:p>
          <w:p w14:paraId="4C404A29" w14:textId="42BB0F4E" w:rsidR="00EF3E18" w:rsidRPr="006B5C2A" w:rsidRDefault="004C22A4">
            <w:pPr>
              <w:ind w:firstLineChars="200" w:firstLine="422"/>
              <w:jc w:val="center"/>
              <w:rPr>
                <w:b/>
                <w:bCs/>
                <w:szCs w:val="21"/>
              </w:rPr>
            </w:pPr>
            <w:r w:rsidRPr="006B5C2A">
              <w:rPr>
                <w:rFonts w:hint="eastAsia"/>
                <w:b/>
                <w:bCs/>
                <w:szCs w:val="21"/>
              </w:rPr>
              <w:t>表</w:t>
            </w:r>
            <w:r w:rsidRPr="006B5C2A">
              <w:rPr>
                <w:rFonts w:hint="eastAsia"/>
                <w:b/>
                <w:bCs/>
                <w:szCs w:val="21"/>
              </w:rPr>
              <w:t>3-1</w:t>
            </w:r>
            <w:r w:rsidR="00EE74D6" w:rsidRPr="006B5C2A">
              <w:rPr>
                <w:b/>
                <w:bCs/>
                <w:szCs w:val="21"/>
              </w:rPr>
              <w:t>2</w:t>
            </w:r>
            <w:r w:rsidRPr="006B5C2A">
              <w:rPr>
                <w:rFonts w:hint="eastAsia"/>
                <w:b/>
                <w:bCs/>
                <w:szCs w:val="21"/>
              </w:rPr>
              <w:t xml:space="preserve"> </w:t>
            </w:r>
            <w:r w:rsidR="004A62B5" w:rsidRPr="006B5C2A">
              <w:rPr>
                <w:rFonts w:hint="eastAsia"/>
                <w:b/>
                <w:bCs/>
                <w:szCs w:val="21"/>
              </w:rPr>
              <w:t>《建筑施工场界环境噪声排放标准》（</w:t>
            </w:r>
            <w:r w:rsidR="004A62B5" w:rsidRPr="006B5C2A">
              <w:rPr>
                <w:b/>
                <w:bCs/>
                <w:szCs w:val="21"/>
              </w:rPr>
              <w:t>GB12523</w:t>
            </w:r>
            <w:r w:rsidR="004A62B5" w:rsidRPr="006B5C2A">
              <w:rPr>
                <w:rFonts w:hint="eastAsia"/>
                <w:b/>
                <w:bCs/>
                <w:szCs w:val="21"/>
              </w:rPr>
              <w:t>-</w:t>
            </w:r>
            <w:r w:rsidR="004A62B5" w:rsidRPr="006B5C2A">
              <w:rPr>
                <w:b/>
                <w:bCs/>
                <w:szCs w:val="21"/>
              </w:rPr>
              <w:t>2011</w:t>
            </w:r>
            <w:r w:rsidR="004A62B5" w:rsidRPr="006B5C2A">
              <w:rPr>
                <w:rFonts w:hint="eastAsia"/>
                <w:b/>
                <w:bCs/>
                <w:szCs w:val="21"/>
              </w:rPr>
              <w:t>）</w:t>
            </w:r>
            <w:r w:rsidR="004A62B5" w:rsidRPr="006B5C2A">
              <w:rPr>
                <w:b/>
                <w:bCs/>
                <w:szCs w:val="21"/>
              </w:rPr>
              <w:t>单位：</w:t>
            </w:r>
            <w:r w:rsidR="004A62B5" w:rsidRPr="006B5C2A">
              <w:rPr>
                <w:b/>
                <w:bCs/>
                <w:szCs w:val="21"/>
              </w:rPr>
              <w:t>dB(A)</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75"/>
              <w:gridCol w:w="3858"/>
            </w:tblGrid>
            <w:tr w:rsidR="006B5C2A" w:rsidRPr="006B5C2A" w14:paraId="7CD5A602" w14:textId="77777777">
              <w:trPr>
                <w:trHeight w:val="454"/>
              </w:trPr>
              <w:tc>
                <w:tcPr>
                  <w:tcW w:w="2628" w:type="pct"/>
                  <w:vAlign w:val="center"/>
                </w:tcPr>
                <w:p w14:paraId="5969F6FC" w14:textId="77777777" w:rsidR="00EF3E18" w:rsidRPr="006B5C2A" w:rsidRDefault="004A62B5">
                  <w:pPr>
                    <w:spacing w:line="320" w:lineRule="exact"/>
                    <w:jc w:val="center"/>
                    <w:rPr>
                      <w:szCs w:val="21"/>
                    </w:rPr>
                  </w:pPr>
                  <w:r w:rsidRPr="006B5C2A">
                    <w:rPr>
                      <w:szCs w:val="21"/>
                    </w:rPr>
                    <w:t>昼间</w:t>
                  </w:r>
                </w:p>
              </w:tc>
              <w:tc>
                <w:tcPr>
                  <w:tcW w:w="2372" w:type="pct"/>
                  <w:vAlign w:val="center"/>
                </w:tcPr>
                <w:p w14:paraId="5135178F" w14:textId="77777777" w:rsidR="00EF3E18" w:rsidRPr="006B5C2A" w:rsidRDefault="004A62B5">
                  <w:pPr>
                    <w:spacing w:line="320" w:lineRule="exact"/>
                    <w:jc w:val="center"/>
                    <w:rPr>
                      <w:szCs w:val="21"/>
                    </w:rPr>
                  </w:pPr>
                  <w:r w:rsidRPr="006B5C2A">
                    <w:rPr>
                      <w:szCs w:val="21"/>
                    </w:rPr>
                    <w:t>夜间</w:t>
                  </w:r>
                </w:p>
              </w:tc>
            </w:tr>
            <w:tr w:rsidR="006B5C2A" w:rsidRPr="006B5C2A" w14:paraId="5FD99222" w14:textId="77777777">
              <w:trPr>
                <w:trHeight w:val="454"/>
              </w:trPr>
              <w:tc>
                <w:tcPr>
                  <w:tcW w:w="2628" w:type="pct"/>
                  <w:vAlign w:val="center"/>
                </w:tcPr>
                <w:p w14:paraId="2B4E8B7F" w14:textId="77777777" w:rsidR="00EF3E18" w:rsidRPr="006B5C2A" w:rsidRDefault="004A62B5">
                  <w:pPr>
                    <w:spacing w:line="320" w:lineRule="exact"/>
                    <w:jc w:val="center"/>
                    <w:rPr>
                      <w:szCs w:val="21"/>
                    </w:rPr>
                  </w:pPr>
                  <w:r w:rsidRPr="006B5C2A">
                    <w:rPr>
                      <w:szCs w:val="21"/>
                    </w:rPr>
                    <w:lastRenderedPageBreak/>
                    <w:t>70</w:t>
                  </w:r>
                </w:p>
              </w:tc>
              <w:tc>
                <w:tcPr>
                  <w:tcW w:w="2372" w:type="pct"/>
                  <w:vAlign w:val="center"/>
                </w:tcPr>
                <w:p w14:paraId="7F4A48D8" w14:textId="77777777" w:rsidR="00EF3E18" w:rsidRPr="006B5C2A" w:rsidRDefault="004A62B5">
                  <w:pPr>
                    <w:spacing w:line="320" w:lineRule="exact"/>
                    <w:jc w:val="center"/>
                    <w:rPr>
                      <w:szCs w:val="21"/>
                    </w:rPr>
                  </w:pPr>
                  <w:r w:rsidRPr="006B5C2A">
                    <w:rPr>
                      <w:szCs w:val="21"/>
                    </w:rPr>
                    <w:t>55</w:t>
                  </w:r>
                </w:p>
              </w:tc>
            </w:tr>
          </w:tbl>
          <w:p w14:paraId="38C8125F" w14:textId="77777777" w:rsidR="00EF3E18" w:rsidRPr="006B5C2A" w:rsidRDefault="004A62B5">
            <w:pPr>
              <w:spacing w:beforeLines="50" w:before="120" w:line="360" w:lineRule="auto"/>
              <w:ind w:firstLineChars="200" w:firstLine="480"/>
              <w:rPr>
                <w:sz w:val="24"/>
              </w:rPr>
            </w:pPr>
            <w:bookmarkStart w:id="23" w:name="_Hlk64989570"/>
            <w:r w:rsidRPr="006B5C2A">
              <w:rPr>
                <w:rFonts w:hint="eastAsia"/>
                <w:sz w:val="24"/>
              </w:rPr>
              <w:t>根据《榆林神华能源有限责任公司郭家湾矿井及选煤厂环境影响报告书》及相关批复，</w:t>
            </w:r>
            <w:r w:rsidRPr="006B5C2A">
              <w:rPr>
                <w:sz w:val="24"/>
              </w:rPr>
              <w:t>运营期噪声排放执行《工业企业厂界环境噪声排放标准》（</w:t>
            </w:r>
            <w:r w:rsidRPr="006B5C2A">
              <w:rPr>
                <w:sz w:val="24"/>
              </w:rPr>
              <w:t>GB12348-2008</w:t>
            </w:r>
            <w:r w:rsidRPr="006B5C2A">
              <w:rPr>
                <w:sz w:val="24"/>
              </w:rPr>
              <w:t>）中的</w:t>
            </w:r>
            <w:r w:rsidRPr="006B5C2A">
              <w:rPr>
                <w:rFonts w:hint="eastAsia"/>
                <w:sz w:val="24"/>
              </w:rPr>
              <w:t>2</w:t>
            </w:r>
            <w:r w:rsidRPr="006B5C2A">
              <w:rPr>
                <w:sz w:val="24"/>
              </w:rPr>
              <w:t>类声环境功能区标准，</w:t>
            </w:r>
            <w:bookmarkEnd w:id="23"/>
            <w:r w:rsidRPr="006B5C2A">
              <w:rPr>
                <w:sz w:val="24"/>
              </w:rPr>
              <w:t>见下表。</w:t>
            </w:r>
          </w:p>
          <w:p w14:paraId="6E758F31" w14:textId="460E0294" w:rsidR="00EF3E18" w:rsidRPr="006B5C2A" w:rsidRDefault="004C22A4">
            <w:pPr>
              <w:ind w:firstLineChars="200" w:firstLine="422"/>
              <w:jc w:val="center"/>
              <w:rPr>
                <w:b/>
                <w:bCs/>
                <w:szCs w:val="21"/>
              </w:rPr>
            </w:pPr>
            <w:r w:rsidRPr="006B5C2A">
              <w:rPr>
                <w:rFonts w:hint="eastAsia"/>
                <w:b/>
                <w:bCs/>
                <w:szCs w:val="21"/>
              </w:rPr>
              <w:t>表</w:t>
            </w:r>
            <w:r w:rsidRPr="006B5C2A">
              <w:rPr>
                <w:rFonts w:hint="eastAsia"/>
                <w:b/>
                <w:bCs/>
                <w:szCs w:val="21"/>
              </w:rPr>
              <w:t>3-1</w:t>
            </w:r>
            <w:r w:rsidR="00EE74D6" w:rsidRPr="006B5C2A">
              <w:rPr>
                <w:b/>
                <w:bCs/>
                <w:szCs w:val="21"/>
              </w:rPr>
              <w:t>3</w:t>
            </w:r>
            <w:r w:rsidR="004A62B5" w:rsidRPr="006B5C2A">
              <w:rPr>
                <w:rFonts w:hint="eastAsia"/>
                <w:b/>
                <w:bCs/>
                <w:szCs w:val="21"/>
              </w:rPr>
              <w:t>《工业企业厂界环境噪声排放标准》（</w:t>
            </w:r>
            <w:r w:rsidR="004A62B5" w:rsidRPr="006B5C2A">
              <w:rPr>
                <w:b/>
                <w:bCs/>
                <w:szCs w:val="21"/>
              </w:rPr>
              <w:t>GB12348</w:t>
            </w:r>
            <w:r w:rsidR="004A62B5" w:rsidRPr="006B5C2A">
              <w:rPr>
                <w:rFonts w:hint="eastAsia"/>
                <w:b/>
                <w:bCs/>
                <w:szCs w:val="21"/>
              </w:rPr>
              <w:t>-</w:t>
            </w:r>
            <w:r w:rsidR="004A62B5" w:rsidRPr="006B5C2A">
              <w:rPr>
                <w:b/>
                <w:bCs/>
                <w:szCs w:val="21"/>
              </w:rPr>
              <w:t>2008</w:t>
            </w:r>
            <w:r w:rsidR="004A62B5" w:rsidRPr="006B5C2A">
              <w:rPr>
                <w:rFonts w:hint="eastAsia"/>
                <w:b/>
                <w:bCs/>
                <w:szCs w:val="21"/>
              </w:rPr>
              <w:t>）</w:t>
            </w:r>
            <w:r w:rsidR="004A62B5" w:rsidRPr="006B5C2A">
              <w:rPr>
                <w:b/>
                <w:bCs/>
                <w:szCs w:val="21"/>
              </w:rPr>
              <w:t>单位：</w:t>
            </w:r>
            <w:r w:rsidR="004A62B5" w:rsidRPr="006B5C2A">
              <w:rPr>
                <w:b/>
                <w:bCs/>
                <w:szCs w:val="21"/>
              </w:rPr>
              <w:t>dB(A)</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62"/>
              <w:gridCol w:w="2764"/>
              <w:gridCol w:w="2607"/>
            </w:tblGrid>
            <w:tr w:rsidR="006B5C2A" w:rsidRPr="006B5C2A" w14:paraId="4A863091" w14:textId="77777777">
              <w:trPr>
                <w:trHeight w:val="454"/>
              </w:trPr>
              <w:tc>
                <w:tcPr>
                  <w:tcW w:w="1698" w:type="pct"/>
                  <w:vAlign w:val="center"/>
                </w:tcPr>
                <w:p w14:paraId="2F032BFC" w14:textId="77777777" w:rsidR="00EF3E18" w:rsidRPr="006B5C2A" w:rsidRDefault="004A62B5">
                  <w:pPr>
                    <w:spacing w:line="320" w:lineRule="exact"/>
                    <w:jc w:val="center"/>
                    <w:rPr>
                      <w:b/>
                      <w:bCs/>
                      <w:szCs w:val="21"/>
                    </w:rPr>
                  </w:pPr>
                  <w:r w:rsidRPr="006B5C2A">
                    <w:rPr>
                      <w:b/>
                      <w:bCs/>
                      <w:szCs w:val="21"/>
                    </w:rPr>
                    <w:t>厂界外声环境功能区类别</w:t>
                  </w:r>
                </w:p>
              </w:tc>
              <w:tc>
                <w:tcPr>
                  <w:tcW w:w="1699" w:type="pct"/>
                  <w:vAlign w:val="center"/>
                </w:tcPr>
                <w:p w14:paraId="27BB2CA7" w14:textId="77777777" w:rsidR="00EF3E18" w:rsidRPr="006B5C2A" w:rsidRDefault="004A62B5">
                  <w:pPr>
                    <w:spacing w:line="320" w:lineRule="exact"/>
                    <w:jc w:val="center"/>
                    <w:rPr>
                      <w:b/>
                      <w:bCs/>
                      <w:szCs w:val="21"/>
                    </w:rPr>
                  </w:pPr>
                  <w:r w:rsidRPr="006B5C2A">
                    <w:rPr>
                      <w:b/>
                      <w:bCs/>
                      <w:szCs w:val="21"/>
                    </w:rPr>
                    <w:t>昼间</w:t>
                  </w:r>
                </w:p>
              </w:tc>
              <w:tc>
                <w:tcPr>
                  <w:tcW w:w="1603" w:type="pct"/>
                  <w:vAlign w:val="center"/>
                </w:tcPr>
                <w:p w14:paraId="52ACCECB" w14:textId="77777777" w:rsidR="00EF3E18" w:rsidRPr="006B5C2A" w:rsidRDefault="004A62B5">
                  <w:pPr>
                    <w:spacing w:line="320" w:lineRule="exact"/>
                    <w:jc w:val="center"/>
                    <w:rPr>
                      <w:b/>
                      <w:bCs/>
                      <w:szCs w:val="21"/>
                    </w:rPr>
                  </w:pPr>
                  <w:r w:rsidRPr="006B5C2A">
                    <w:rPr>
                      <w:b/>
                      <w:bCs/>
                      <w:szCs w:val="21"/>
                    </w:rPr>
                    <w:t>夜间</w:t>
                  </w:r>
                </w:p>
              </w:tc>
            </w:tr>
            <w:tr w:rsidR="006B5C2A" w:rsidRPr="006B5C2A" w14:paraId="7A95BD79" w14:textId="77777777">
              <w:trPr>
                <w:trHeight w:val="454"/>
              </w:trPr>
              <w:tc>
                <w:tcPr>
                  <w:tcW w:w="1698" w:type="pct"/>
                  <w:vAlign w:val="center"/>
                </w:tcPr>
                <w:p w14:paraId="1901F6F5" w14:textId="77777777" w:rsidR="00EF3E18" w:rsidRPr="006B5C2A" w:rsidRDefault="004A62B5">
                  <w:pPr>
                    <w:spacing w:line="320" w:lineRule="exact"/>
                    <w:jc w:val="center"/>
                    <w:rPr>
                      <w:szCs w:val="21"/>
                    </w:rPr>
                  </w:pPr>
                  <w:r w:rsidRPr="006B5C2A">
                    <w:rPr>
                      <w:rFonts w:hint="eastAsia"/>
                      <w:szCs w:val="21"/>
                    </w:rPr>
                    <w:t>2</w:t>
                  </w:r>
                </w:p>
              </w:tc>
              <w:tc>
                <w:tcPr>
                  <w:tcW w:w="1699" w:type="pct"/>
                  <w:vAlign w:val="center"/>
                </w:tcPr>
                <w:p w14:paraId="7B6BC508" w14:textId="77777777" w:rsidR="00EF3E18" w:rsidRPr="006B5C2A" w:rsidRDefault="004A62B5">
                  <w:pPr>
                    <w:spacing w:line="320" w:lineRule="exact"/>
                    <w:jc w:val="center"/>
                    <w:rPr>
                      <w:szCs w:val="21"/>
                    </w:rPr>
                  </w:pPr>
                  <w:r w:rsidRPr="006B5C2A">
                    <w:rPr>
                      <w:rFonts w:hint="eastAsia"/>
                      <w:szCs w:val="21"/>
                    </w:rPr>
                    <w:t>60</w:t>
                  </w:r>
                </w:p>
              </w:tc>
              <w:tc>
                <w:tcPr>
                  <w:tcW w:w="1603" w:type="pct"/>
                  <w:vAlign w:val="center"/>
                </w:tcPr>
                <w:p w14:paraId="7072AE4D" w14:textId="77777777" w:rsidR="00EF3E18" w:rsidRPr="006B5C2A" w:rsidRDefault="004A62B5">
                  <w:pPr>
                    <w:spacing w:line="320" w:lineRule="exact"/>
                    <w:jc w:val="center"/>
                    <w:rPr>
                      <w:szCs w:val="21"/>
                    </w:rPr>
                  </w:pPr>
                  <w:r w:rsidRPr="006B5C2A">
                    <w:rPr>
                      <w:rFonts w:hint="eastAsia"/>
                      <w:szCs w:val="21"/>
                    </w:rPr>
                    <w:t>50</w:t>
                  </w:r>
                </w:p>
              </w:tc>
            </w:tr>
          </w:tbl>
          <w:p w14:paraId="5D92D4C0" w14:textId="77777777" w:rsidR="00EF3E18" w:rsidRPr="006B5C2A" w:rsidRDefault="004A62B5">
            <w:pPr>
              <w:tabs>
                <w:tab w:val="left" w:pos="0"/>
                <w:tab w:val="left" w:pos="676"/>
              </w:tabs>
              <w:spacing w:beforeLines="50" w:before="120" w:line="360" w:lineRule="auto"/>
              <w:ind w:firstLineChars="200" w:firstLine="482"/>
              <w:rPr>
                <w:b/>
                <w:sz w:val="24"/>
              </w:rPr>
            </w:pPr>
            <w:r w:rsidRPr="006B5C2A">
              <w:rPr>
                <w:b/>
                <w:sz w:val="24"/>
              </w:rPr>
              <w:t>3</w:t>
            </w:r>
            <w:r w:rsidRPr="006B5C2A">
              <w:rPr>
                <w:rFonts w:hint="eastAsia"/>
                <w:b/>
                <w:sz w:val="24"/>
              </w:rPr>
              <w:t>、</w:t>
            </w:r>
            <w:r w:rsidRPr="006B5C2A">
              <w:rPr>
                <w:b/>
                <w:sz w:val="24"/>
              </w:rPr>
              <w:t>废水</w:t>
            </w:r>
          </w:p>
          <w:p w14:paraId="64F8A516" w14:textId="77777777" w:rsidR="00EF3E18" w:rsidRPr="006B5C2A" w:rsidRDefault="004A62B5">
            <w:pPr>
              <w:spacing w:line="360" w:lineRule="auto"/>
              <w:ind w:firstLineChars="200" w:firstLine="480"/>
              <w:rPr>
                <w:sz w:val="24"/>
              </w:rPr>
            </w:pPr>
            <w:r w:rsidRPr="006B5C2A">
              <w:rPr>
                <w:sz w:val="24"/>
              </w:rPr>
              <w:t>本项目为危险废物暂存项目，项目建成后无生产废水排放，施工期和运营期产生的生活污水全部排入</w:t>
            </w:r>
            <w:r w:rsidRPr="006B5C2A">
              <w:rPr>
                <w:rFonts w:hint="eastAsia"/>
                <w:sz w:val="24"/>
              </w:rPr>
              <w:t>国能榆林能源有限责任公司郭家湾煤矿分公司</w:t>
            </w:r>
            <w:r w:rsidRPr="006B5C2A">
              <w:rPr>
                <w:sz w:val="24"/>
              </w:rPr>
              <w:t>现有污水处理系统</w:t>
            </w:r>
            <w:r w:rsidRPr="006B5C2A">
              <w:rPr>
                <w:rFonts w:hint="eastAsia"/>
                <w:sz w:val="24"/>
              </w:rPr>
              <w:t>处理</w:t>
            </w:r>
            <w:r w:rsidRPr="006B5C2A">
              <w:rPr>
                <w:sz w:val="24"/>
              </w:rPr>
              <w:t>。</w:t>
            </w:r>
          </w:p>
          <w:p w14:paraId="31E226F1" w14:textId="77777777" w:rsidR="00EF3E18" w:rsidRPr="006B5C2A" w:rsidRDefault="004A62B5">
            <w:pPr>
              <w:tabs>
                <w:tab w:val="left" w:pos="0"/>
                <w:tab w:val="left" w:pos="676"/>
              </w:tabs>
              <w:spacing w:beforeLines="50" w:before="120" w:line="360" w:lineRule="auto"/>
              <w:ind w:firstLineChars="200" w:firstLine="482"/>
              <w:rPr>
                <w:b/>
                <w:sz w:val="24"/>
              </w:rPr>
            </w:pPr>
            <w:r w:rsidRPr="006B5C2A">
              <w:rPr>
                <w:b/>
                <w:sz w:val="24"/>
              </w:rPr>
              <w:t>4</w:t>
            </w:r>
            <w:r w:rsidRPr="006B5C2A">
              <w:rPr>
                <w:rFonts w:hint="eastAsia"/>
                <w:b/>
                <w:sz w:val="24"/>
              </w:rPr>
              <w:t>、</w:t>
            </w:r>
            <w:r w:rsidRPr="006B5C2A">
              <w:rPr>
                <w:b/>
                <w:sz w:val="24"/>
              </w:rPr>
              <w:t>固体废弃物</w:t>
            </w:r>
          </w:p>
          <w:p w14:paraId="4BFCBF3F" w14:textId="77777777" w:rsidR="00EF3E18" w:rsidRPr="006B5C2A" w:rsidRDefault="004A62B5">
            <w:pPr>
              <w:pStyle w:val="0"/>
              <w:adjustRightInd w:val="0"/>
              <w:ind w:firstLine="480"/>
              <w:rPr>
                <w:rFonts w:eastAsia="宋体"/>
                <w:szCs w:val="24"/>
              </w:rPr>
            </w:pPr>
            <w:r w:rsidRPr="006B5C2A">
              <w:rPr>
                <w:rFonts w:eastAsia="宋体" w:hint="eastAsia"/>
                <w:szCs w:val="24"/>
              </w:rPr>
              <w:t>（</w:t>
            </w:r>
            <w:r w:rsidRPr="006B5C2A">
              <w:rPr>
                <w:rFonts w:eastAsia="宋体" w:hint="eastAsia"/>
                <w:szCs w:val="24"/>
              </w:rPr>
              <w:t>1</w:t>
            </w:r>
            <w:r w:rsidRPr="006B5C2A">
              <w:rPr>
                <w:rFonts w:eastAsia="宋体" w:hint="eastAsia"/>
                <w:szCs w:val="24"/>
              </w:rPr>
              <w:t>）危险废物暂存间运行管理要求</w:t>
            </w:r>
          </w:p>
          <w:p w14:paraId="3A41A99B" w14:textId="77777777" w:rsidR="00EF3E18" w:rsidRPr="006B5C2A" w:rsidRDefault="004A62B5">
            <w:pPr>
              <w:pStyle w:val="0"/>
              <w:adjustRightInd w:val="0"/>
              <w:ind w:firstLine="480"/>
              <w:rPr>
                <w:rFonts w:eastAsia="宋体"/>
                <w:szCs w:val="24"/>
              </w:rPr>
            </w:pPr>
            <w:r w:rsidRPr="006B5C2A">
              <w:rPr>
                <w:rFonts w:eastAsia="宋体" w:hint="eastAsia"/>
                <w:szCs w:val="24"/>
              </w:rPr>
              <w:t>危险废物执行《危险废物贮存污染控制标准》（</w:t>
            </w:r>
            <w:r w:rsidRPr="006B5C2A">
              <w:rPr>
                <w:rFonts w:eastAsia="宋体"/>
                <w:szCs w:val="24"/>
              </w:rPr>
              <w:t>GB18597</w:t>
            </w:r>
            <w:r w:rsidRPr="006B5C2A">
              <w:rPr>
                <w:rFonts w:eastAsia="宋体" w:hint="eastAsia"/>
                <w:szCs w:val="24"/>
              </w:rPr>
              <w:t>-</w:t>
            </w:r>
            <w:r w:rsidRPr="006B5C2A">
              <w:rPr>
                <w:rFonts w:eastAsia="宋体"/>
                <w:szCs w:val="24"/>
              </w:rPr>
              <w:t>2023</w:t>
            </w:r>
            <w:r w:rsidRPr="006B5C2A">
              <w:rPr>
                <w:rFonts w:eastAsia="宋体" w:hint="eastAsia"/>
                <w:szCs w:val="24"/>
              </w:rPr>
              <w:t>），具体分析见第一章中的其他符合性分析。</w:t>
            </w:r>
          </w:p>
          <w:p w14:paraId="0414715C" w14:textId="77777777" w:rsidR="00EF3E18" w:rsidRPr="006B5C2A" w:rsidRDefault="004A62B5">
            <w:pPr>
              <w:pStyle w:val="0"/>
              <w:adjustRightInd w:val="0"/>
              <w:ind w:firstLine="480"/>
              <w:rPr>
                <w:rFonts w:eastAsia="宋体"/>
                <w:szCs w:val="24"/>
              </w:rPr>
            </w:pPr>
            <w:r w:rsidRPr="006B5C2A">
              <w:rPr>
                <w:rFonts w:eastAsia="宋体" w:hint="eastAsia"/>
                <w:szCs w:val="24"/>
              </w:rPr>
              <w:t>（</w:t>
            </w:r>
            <w:r w:rsidRPr="006B5C2A">
              <w:rPr>
                <w:rFonts w:eastAsia="宋体" w:hint="eastAsia"/>
                <w:szCs w:val="24"/>
              </w:rPr>
              <w:t>2</w:t>
            </w:r>
            <w:r w:rsidRPr="006B5C2A">
              <w:rPr>
                <w:rFonts w:eastAsia="宋体" w:hint="eastAsia"/>
                <w:szCs w:val="24"/>
              </w:rPr>
              <w:t>）危险废物标志</w:t>
            </w:r>
          </w:p>
          <w:p w14:paraId="1F4D85EE" w14:textId="77777777" w:rsidR="00EF3E18" w:rsidRPr="006B5C2A" w:rsidRDefault="004A62B5">
            <w:pPr>
              <w:pStyle w:val="0"/>
              <w:adjustRightInd w:val="0"/>
              <w:ind w:firstLine="480"/>
              <w:rPr>
                <w:rFonts w:eastAsia="宋体"/>
                <w:szCs w:val="24"/>
              </w:rPr>
            </w:pPr>
            <w:r w:rsidRPr="006B5C2A">
              <w:rPr>
                <w:rFonts w:eastAsia="宋体" w:hint="eastAsia"/>
                <w:szCs w:val="24"/>
              </w:rPr>
              <w:t>危险废物贮存设施按照《环境保护图形标志</w:t>
            </w:r>
            <w:r w:rsidRPr="006B5C2A">
              <w:rPr>
                <w:rFonts w:eastAsia="宋体" w:hint="eastAsia"/>
                <w:szCs w:val="24"/>
              </w:rPr>
              <w:t>-</w:t>
            </w:r>
            <w:r w:rsidRPr="006B5C2A">
              <w:rPr>
                <w:rFonts w:eastAsia="宋体" w:hint="eastAsia"/>
                <w:szCs w:val="24"/>
              </w:rPr>
              <w:t>固体废物贮存（处置）场》（</w:t>
            </w:r>
            <w:r w:rsidRPr="006B5C2A">
              <w:rPr>
                <w:rFonts w:eastAsia="宋体" w:hint="eastAsia"/>
                <w:szCs w:val="24"/>
              </w:rPr>
              <w:t>GB15562.2-1995</w:t>
            </w:r>
            <w:r w:rsidRPr="006B5C2A">
              <w:rPr>
                <w:rFonts w:eastAsia="宋体" w:hint="eastAsia"/>
                <w:szCs w:val="24"/>
              </w:rPr>
              <w:t>）及</w:t>
            </w:r>
            <w:r w:rsidRPr="006B5C2A">
              <w:rPr>
                <w:rFonts w:eastAsia="宋体" w:hint="eastAsia"/>
                <w:szCs w:val="24"/>
              </w:rPr>
              <w:t>2023</w:t>
            </w:r>
            <w:r w:rsidRPr="006B5C2A">
              <w:rPr>
                <w:rFonts w:eastAsia="宋体" w:hint="eastAsia"/>
                <w:szCs w:val="24"/>
              </w:rPr>
              <w:t>年修改单、</w:t>
            </w:r>
            <w:hyperlink r:id="rId15" w:history="1">
              <w:r w:rsidRPr="006B5C2A">
                <w:rPr>
                  <w:rFonts w:eastAsia="宋体" w:hint="eastAsia"/>
                  <w:szCs w:val="24"/>
                </w:rPr>
                <w:t>《危险废物识别标志设置技术规范》（</w:t>
              </w:r>
              <w:r w:rsidRPr="006B5C2A">
                <w:rPr>
                  <w:rFonts w:eastAsia="宋体" w:hint="eastAsia"/>
                  <w:szCs w:val="24"/>
                </w:rPr>
                <w:t>HJ1276-2022</w:t>
              </w:r>
              <w:r w:rsidRPr="006B5C2A">
                <w:rPr>
                  <w:rFonts w:eastAsia="宋体" w:hint="eastAsia"/>
                  <w:szCs w:val="24"/>
                </w:rPr>
                <w:t>）</w:t>
              </w:r>
            </w:hyperlink>
            <w:r w:rsidRPr="006B5C2A">
              <w:rPr>
                <w:rFonts w:eastAsia="宋体" w:hint="eastAsia"/>
                <w:szCs w:val="24"/>
              </w:rPr>
              <w:t>和《危险废物贮存污染控制标准》（</w:t>
            </w:r>
            <w:r w:rsidRPr="006B5C2A">
              <w:rPr>
                <w:rFonts w:eastAsia="宋体" w:hint="eastAsia"/>
                <w:szCs w:val="24"/>
              </w:rPr>
              <w:t>GB18597-2023</w:t>
            </w:r>
            <w:r w:rsidRPr="006B5C2A">
              <w:rPr>
                <w:rFonts w:eastAsia="宋体" w:hint="eastAsia"/>
                <w:szCs w:val="24"/>
              </w:rPr>
              <w:t>）的相关规定设置警示标志。</w:t>
            </w:r>
          </w:p>
          <w:p w14:paraId="7C17B514" w14:textId="77777777" w:rsidR="00EF3E18" w:rsidRPr="006B5C2A" w:rsidRDefault="004A62B5">
            <w:pPr>
              <w:pStyle w:val="0"/>
              <w:adjustRightInd w:val="0"/>
              <w:ind w:firstLine="480"/>
              <w:rPr>
                <w:rFonts w:eastAsia="宋体"/>
                <w:szCs w:val="24"/>
              </w:rPr>
            </w:pPr>
            <w:r w:rsidRPr="006B5C2A">
              <w:rPr>
                <w:rFonts w:eastAsia="宋体" w:hint="eastAsia"/>
                <w:szCs w:val="24"/>
              </w:rPr>
              <w:t>①危险废物贮存间门口需张贴标准规范的危险废物标识和</w:t>
            </w:r>
            <w:proofErr w:type="gramStart"/>
            <w:r w:rsidRPr="006B5C2A">
              <w:rPr>
                <w:rFonts w:eastAsia="宋体" w:hint="eastAsia"/>
                <w:szCs w:val="24"/>
              </w:rPr>
              <w:t>危废</w:t>
            </w:r>
            <w:proofErr w:type="gramEnd"/>
            <w:r w:rsidRPr="006B5C2A">
              <w:rPr>
                <w:rFonts w:eastAsia="宋体" w:hint="eastAsia"/>
                <w:szCs w:val="24"/>
              </w:rPr>
              <w:t>信息板，屋内张贴企业《危险废物管理制度》。</w:t>
            </w:r>
          </w:p>
          <w:p w14:paraId="348AB441" w14:textId="77777777" w:rsidR="00EF3E18" w:rsidRPr="006B5C2A" w:rsidRDefault="004A62B5" w:rsidP="004C22A4">
            <w:pPr>
              <w:pStyle w:val="0"/>
              <w:adjustRightInd w:val="0"/>
              <w:spacing w:line="240" w:lineRule="auto"/>
              <w:ind w:firstLineChars="0" w:firstLine="0"/>
              <w:jc w:val="center"/>
              <w:rPr>
                <w:rFonts w:eastAsia="宋体"/>
                <w:szCs w:val="24"/>
              </w:rPr>
            </w:pPr>
            <w:r w:rsidRPr="006B5C2A">
              <w:rPr>
                <w:rFonts w:eastAsia="宋体" w:hint="eastAsia"/>
                <w:noProof/>
                <w:szCs w:val="24"/>
              </w:rPr>
              <w:lastRenderedPageBreak/>
              <w:drawing>
                <wp:inline distT="0" distB="0" distL="0" distR="0" wp14:anchorId="7269DAEF" wp14:editId="6200F743">
                  <wp:extent cx="4352925" cy="2752725"/>
                  <wp:effectExtent l="0" t="0" r="9525" b="9525"/>
                  <wp:docPr id="11428153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15356"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52925" cy="2752725"/>
                          </a:xfrm>
                          <a:prstGeom prst="rect">
                            <a:avLst/>
                          </a:prstGeom>
                          <a:noFill/>
                          <a:ln>
                            <a:noFill/>
                          </a:ln>
                        </pic:spPr>
                      </pic:pic>
                    </a:graphicData>
                  </a:graphic>
                </wp:inline>
              </w:drawing>
            </w:r>
          </w:p>
          <w:p w14:paraId="48320258" w14:textId="45FD3E41" w:rsidR="00EF3E18" w:rsidRPr="006B5C2A" w:rsidRDefault="004C22A4" w:rsidP="004C22A4">
            <w:pPr>
              <w:pStyle w:val="0"/>
              <w:adjustRightInd w:val="0"/>
              <w:spacing w:line="240" w:lineRule="auto"/>
              <w:ind w:firstLineChars="0" w:firstLine="0"/>
              <w:jc w:val="center"/>
              <w:rPr>
                <w:rFonts w:eastAsia="宋体"/>
                <w:b/>
                <w:bCs/>
                <w:szCs w:val="24"/>
              </w:rPr>
            </w:pPr>
            <w:r w:rsidRPr="006B5C2A">
              <w:rPr>
                <w:rFonts w:eastAsia="宋体" w:hint="eastAsia"/>
                <w:b/>
                <w:bCs/>
                <w:szCs w:val="24"/>
              </w:rPr>
              <w:t>图</w:t>
            </w:r>
            <w:r w:rsidRPr="006B5C2A">
              <w:rPr>
                <w:rFonts w:eastAsia="宋体" w:hint="eastAsia"/>
                <w:b/>
                <w:bCs/>
                <w:szCs w:val="24"/>
              </w:rPr>
              <w:t xml:space="preserve">3-1 </w:t>
            </w:r>
            <w:r w:rsidR="004A62B5" w:rsidRPr="006B5C2A">
              <w:rPr>
                <w:rFonts w:eastAsia="宋体" w:hint="eastAsia"/>
                <w:b/>
                <w:bCs/>
                <w:szCs w:val="24"/>
              </w:rPr>
              <w:t>室内外悬挂的危险废物警告标志</w:t>
            </w:r>
          </w:p>
          <w:p w14:paraId="4190D6EA" w14:textId="77777777" w:rsidR="00EF3E18" w:rsidRPr="006B5C2A" w:rsidRDefault="004A62B5">
            <w:pPr>
              <w:pStyle w:val="0"/>
              <w:adjustRightInd w:val="0"/>
              <w:ind w:firstLine="480"/>
              <w:rPr>
                <w:rFonts w:eastAsia="宋体"/>
                <w:szCs w:val="24"/>
              </w:rPr>
            </w:pPr>
            <w:r w:rsidRPr="006B5C2A">
              <w:rPr>
                <w:rFonts w:eastAsia="宋体" w:hint="eastAsia"/>
                <w:szCs w:val="24"/>
              </w:rPr>
              <w:t>②固态危险废物包装需完好无破损并系</w:t>
            </w:r>
            <w:proofErr w:type="gramStart"/>
            <w:r w:rsidRPr="006B5C2A">
              <w:rPr>
                <w:rFonts w:eastAsia="宋体" w:hint="eastAsia"/>
                <w:szCs w:val="24"/>
              </w:rPr>
              <w:t>挂危险</w:t>
            </w:r>
            <w:proofErr w:type="gramEnd"/>
            <w:r w:rsidRPr="006B5C2A">
              <w:rPr>
                <w:rFonts w:eastAsia="宋体" w:hint="eastAsia"/>
                <w:szCs w:val="24"/>
              </w:rPr>
              <w:t>废物标签，并按照要求填写。</w:t>
            </w:r>
          </w:p>
          <w:p w14:paraId="6C91ACE4" w14:textId="77777777" w:rsidR="00EF3E18" w:rsidRPr="006B5C2A" w:rsidRDefault="004A62B5" w:rsidP="004C22A4">
            <w:pPr>
              <w:pStyle w:val="0"/>
              <w:adjustRightInd w:val="0"/>
              <w:spacing w:line="240" w:lineRule="auto"/>
              <w:ind w:firstLineChars="0" w:firstLine="0"/>
              <w:jc w:val="center"/>
              <w:rPr>
                <w:rFonts w:eastAsia="宋体"/>
                <w:szCs w:val="24"/>
              </w:rPr>
            </w:pPr>
            <w:r w:rsidRPr="006B5C2A">
              <w:rPr>
                <w:rFonts w:eastAsia="宋体" w:hint="eastAsia"/>
                <w:szCs w:val="24"/>
              </w:rPr>
              <w:fldChar w:fldCharType="begin"/>
            </w:r>
            <w:r w:rsidRPr="006B5C2A">
              <w:rPr>
                <w:rFonts w:eastAsia="宋体" w:hint="eastAsia"/>
                <w:szCs w:val="24"/>
              </w:rPr>
              <w:instrText xml:space="preserve">INCLUDEPICTURE \d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szCs w:val="24"/>
              </w:rPr>
              <w:fldChar w:fldCharType="begin"/>
            </w:r>
            <w:r w:rsidRPr="006B5C2A">
              <w:rPr>
                <w:rFonts w:eastAsia="宋体" w:hint="eastAsia"/>
                <w:szCs w:val="24"/>
              </w:rPr>
              <w:instrText xml:space="preserve"> INCLUDEPICTURE  "https://www.mee.gov.cn/ywgz/fgbz/bz/bzwb/gthw/wxfwjbffbz/202302/W020230515591217696563.jpg" \* MERGEFORMATINET </w:instrText>
            </w:r>
            <w:r w:rsidRPr="006B5C2A">
              <w:rPr>
                <w:rFonts w:eastAsia="宋体" w:hint="eastAsia"/>
                <w:szCs w:val="24"/>
              </w:rPr>
              <w:fldChar w:fldCharType="separate"/>
            </w:r>
            <w:r w:rsidRPr="006B5C2A">
              <w:rPr>
                <w:rFonts w:eastAsia="宋体" w:hint="eastAsia"/>
                <w:noProof/>
                <w:szCs w:val="24"/>
              </w:rPr>
              <w:drawing>
                <wp:inline distT="0" distB="0" distL="114300" distR="114300" wp14:anchorId="5A1AA9AB" wp14:editId="4BEBE747">
                  <wp:extent cx="3838575" cy="3838575"/>
                  <wp:effectExtent l="0" t="0" r="9525" b="9525"/>
                  <wp:docPr id="4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IMG_256"/>
                          <pic:cNvPicPr>
                            <a:picLocks noChangeAspect="1"/>
                          </pic:cNvPicPr>
                        </pic:nvPicPr>
                        <pic:blipFill>
                          <a:blip r:embed="rId17" r:link="rId18"/>
                          <a:stretch>
                            <a:fillRect/>
                          </a:stretch>
                        </pic:blipFill>
                        <pic:spPr>
                          <a:xfrm>
                            <a:off x="0" y="0"/>
                            <a:ext cx="3838575" cy="3838575"/>
                          </a:xfrm>
                          <a:prstGeom prst="rect">
                            <a:avLst/>
                          </a:prstGeom>
                          <a:noFill/>
                          <a:ln w="9525">
                            <a:noFill/>
                          </a:ln>
                        </pic:spPr>
                      </pic:pic>
                    </a:graphicData>
                  </a:graphic>
                </wp:inline>
              </w:drawing>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r w:rsidRPr="006B5C2A">
              <w:rPr>
                <w:rFonts w:eastAsia="宋体" w:hint="eastAsia"/>
                <w:szCs w:val="24"/>
              </w:rPr>
              <w:fldChar w:fldCharType="end"/>
            </w:r>
          </w:p>
          <w:p w14:paraId="2BA29786" w14:textId="316A9C9A" w:rsidR="00EF3E18" w:rsidRPr="006B5C2A" w:rsidRDefault="004C22A4" w:rsidP="004C22A4">
            <w:pPr>
              <w:pStyle w:val="0"/>
              <w:adjustRightInd w:val="0"/>
              <w:ind w:firstLineChars="0" w:firstLine="0"/>
              <w:jc w:val="center"/>
              <w:rPr>
                <w:rFonts w:eastAsia="宋体"/>
                <w:b/>
                <w:bCs/>
                <w:sz w:val="21"/>
                <w:szCs w:val="21"/>
              </w:rPr>
            </w:pPr>
            <w:r w:rsidRPr="006B5C2A">
              <w:rPr>
                <w:rFonts w:eastAsia="宋体" w:hint="eastAsia"/>
                <w:b/>
                <w:bCs/>
                <w:sz w:val="21"/>
                <w:szCs w:val="21"/>
              </w:rPr>
              <w:t>图</w:t>
            </w:r>
            <w:r w:rsidRPr="006B5C2A">
              <w:rPr>
                <w:rFonts w:eastAsia="宋体" w:hint="eastAsia"/>
                <w:b/>
                <w:bCs/>
                <w:sz w:val="21"/>
                <w:szCs w:val="21"/>
              </w:rPr>
              <w:t xml:space="preserve">3-2 </w:t>
            </w:r>
            <w:r w:rsidR="004A62B5" w:rsidRPr="006B5C2A">
              <w:rPr>
                <w:rFonts w:eastAsia="宋体" w:hint="eastAsia"/>
                <w:b/>
                <w:bCs/>
                <w:sz w:val="21"/>
                <w:szCs w:val="21"/>
              </w:rPr>
              <w:t>粘贴于危险废物储存容器上的危险废物标签</w:t>
            </w:r>
          </w:p>
          <w:p w14:paraId="179BAA5A" w14:textId="77777777" w:rsidR="00EF3E18" w:rsidRPr="006B5C2A" w:rsidRDefault="004A62B5">
            <w:pPr>
              <w:pStyle w:val="0"/>
              <w:adjustRightInd w:val="0"/>
              <w:ind w:firstLine="480"/>
              <w:rPr>
                <w:rFonts w:eastAsia="宋体"/>
                <w:szCs w:val="24"/>
              </w:rPr>
            </w:pPr>
            <w:r w:rsidRPr="006B5C2A">
              <w:rPr>
                <w:rFonts w:eastAsia="宋体" w:hint="eastAsia"/>
                <w:szCs w:val="24"/>
              </w:rPr>
              <w:t>（</w:t>
            </w:r>
            <w:r w:rsidRPr="006B5C2A">
              <w:rPr>
                <w:rFonts w:eastAsia="宋体" w:hint="eastAsia"/>
                <w:szCs w:val="24"/>
              </w:rPr>
              <w:t>2</w:t>
            </w:r>
            <w:r w:rsidRPr="006B5C2A">
              <w:rPr>
                <w:rFonts w:eastAsia="宋体" w:hint="eastAsia"/>
                <w:szCs w:val="24"/>
              </w:rPr>
              <w:t>）标签填写注意事项：危险情况和安全措施必须分别遵照《危险废物贮存污染控制标准》（</w:t>
            </w:r>
            <w:r w:rsidRPr="006B5C2A">
              <w:rPr>
                <w:rFonts w:eastAsia="宋体" w:hint="eastAsia"/>
                <w:szCs w:val="24"/>
              </w:rPr>
              <w:t>GB18597-2023</w:t>
            </w:r>
            <w:r w:rsidRPr="006B5C2A">
              <w:rPr>
                <w:rFonts w:eastAsia="宋体" w:hint="eastAsia"/>
                <w:szCs w:val="24"/>
              </w:rPr>
              <w:t>）的危险用语和安全用语填写。</w:t>
            </w:r>
          </w:p>
          <w:p w14:paraId="49E2FACA" w14:textId="77777777" w:rsidR="00EF3E18" w:rsidRPr="006B5C2A" w:rsidRDefault="004A62B5" w:rsidP="004C22A4">
            <w:pPr>
              <w:pStyle w:val="0"/>
              <w:adjustRightInd w:val="0"/>
              <w:ind w:firstLineChars="0" w:firstLine="0"/>
              <w:jc w:val="center"/>
              <w:rPr>
                <w:rFonts w:eastAsia="宋体"/>
                <w:szCs w:val="24"/>
              </w:rPr>
            </w:pPr>
            <w:r w:rsidRPr="006B5C2A">
              <w:rPr>
                <w:rFonts w:eastAsia="宋体" w:hint="eastAsia"/>
                <w:noProof/>
                <w:szCs w:val="24"/>
              </w:rPr>
              <w:lastRenderedPageBreak/>
              <w:drawing>
                <wp:inline distT="0" distB="0" distL="0" distR="0" wp14:anchorId="341466AF" wp14:editId="0DB423E4">
                  <wp:extent cx="3920490" cy="3019425"/>
                  <wp:effectExtent l="0" t="0" r="3810" b="0"/>
                  <wp:docPr id="20351603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6037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22612" cy="3020862"/>
                          </a:xfrm>
                          <a:prstGeom prst="rect">
                            <a:avLst/>
                          </a:prstGeom>
                          <a:noFill/>
                          <a:ln>
                            <a:noFill/>
                          </a:ln>
                        </pic:spPr>
                      </pic:pic>
                    </a:graphicData>
                  </a:graphic>
                </wp:inline>
              </w:drawing>
            </w:r>
          </w:p>
          <w:p w14:paraId="23BBE4C9" w14:textId="03777844" w:rsidR="00EF3E18" w:rsidRPr="006B5C2A" w:rsidRDefault="004C22A4" w:rsidP="004C22A4">
            <w:pPr>
              <w:pStyle w:val="0"/>
              <w:adjustRightInd w:val="0"/>
              <w:ind w:firstLineChars="0" w:firstLine="0"/>
              <w:jc w:val="center"/>
              <w:rPr>
                <w:rFonts w:eastAsia="宋体"/>
                <w:b/>
                <w:bCs/>
                <w:sz w:val="21"/>
                <w:szCs w:val="21"/>
              </w:rPr>
            </w:pPr>
            <w:r w:rsidRPr="006B5C2A">
              <w:rPr>
                <w:rFonts w:eastAsia="宋体" w:hint="eastAsia"/>
                <w:b/>
                <w:bCs/>
                <w:sz w:val="21"/>
                <w:szCs w:val="21"/>
              </w:rPr>
              <w:t>图</w:t>
            </w:r>
            <w:r w:rsidRPr="006B5C2A">
              <w:rPr>
                <w:rFonts w:eastAsia="宋体" w:hint="eastAsia"/>
                <w:b/>
                <w:bCs/>
                <w:sz w:val="21"/>
                <w:szCs w:val="21"/>
              </w:rPr>
              <w:t xml:space="preserve">3-3 </w:t>
            </w:r>
            <w:r w:rsidR="004A62B5" w:rsidRPr="006B5C2A">
              <w:rPr>
                <w:rFonts w:eastAsia="宋体" w:hint="eastAsia"/>
                <w:b/>
                <w:bCs/>
                <w:sz w:val="21"/>
                <w:szCs w:val="21"/>
              </w:rPr>
              <w:t>危险废物危险性标识</w:t>
            </w:r>
          </w:p>
          <w:p w14:paraId="7A44BED8" w14:textId="77777777" w:rsidR="00EF3E18" w:rsidRPr="006B5C2A" w:rsidRDefault="004A62B5">
            <w:pPr>
              <w:pStyle w:val="0"/>
              <w:adjustRightInd w:val="0"/>
              <w:ind w:firstLine="480"/>
              <w:rPr>
                <w:rFonts w:eastAsia="宋体"/>
                <w:szCs w:val="24"/>
              </w:rPr>
            </w:pPr>
            <w:r w:rsidRPr="006B5C2A">
              <w:rPr>
                <w:rFonts w:eastAsia="宋体" w:hint="eastAsia"/>
                <w:szCs w:val="24"/>
              </w:rPr>
              <w:t>（</w:t>
            </w:r>
            <w:r w:rsidRPr="006B5C2A">
              <w:rPr>
                <w:rFonts w:eastAsia="宋体" w:hint="eastAsia"/>
                <w:szCs w:val="24"/>
              </w:rPr>
              <w:t>3</w:t>
            </w:r>
            <w:r w:rsidRPr="006B5C2A">
              <w:rPr>
                <w:rFonts w:eastAsia="宋体" w:hint="eastAsia"/>
                <w:szCs w:val="24"/>
              </w:rPr>
              <w:t>）建立</w:t>
            </w:r>
            <w:proofErr w:type="gramStart"/>
            <w:r w:rsidRPr="006B5C2A">
              <w:rPr>
                <w:rFonts w:eastAsia="宋体" w:hint="eastAsia"/>
                <w:szCs w:val="24"/>
              </w:rPr>
              <w:t>台账并悬挂</w:t>
            </w:r>
            <w:proofErr w:type="gramEnd"/>
            <w:r w:rsidRPr="006B5C2A">
              <w:rPr>
                <w:rFonts w:eastAsia="宋体" w:hint="eastAsia"/>
                <w:szCs w:val="24"/>
              </w:rPr>
              <w:t>于危险废物暂存库内，转入及转出需要填写危险废物种类、数量、时间及负责人员姓名。</w:t>
            </w:r>
          </w:p>
        </w:tc>
      </w:tr>
      <w:tr w:rsidR="006B5C2A" w:rsidRPr="006B5C2A" w14:paraId="3ABFD1BD" w14:textId="77777777" w:rsidTr="00EE74D6">
        <w:trPr>
          <w:trHeight w:val="1956"/>
          <w:jc w:val="center"/>
        </w:trPr>
        <w:tc>
          <w:tcPr>
            <w:tcW w:w="700" w:type="dxa"/>
            <w:vAlign w:val="center"/>
          </w:tcPr>
          <w:p w14:paraId="61352A32" w14:textId="47607BCC" w:rsidR="00EF3E18" w:rsidRPr="006B5C2A" w:rsidRDefault="004A62B5" w:rsidP="00685231">
            <w:pPr>
              <w:adjustRightInd w:val="0"/>
              <w:snapToGrid w:val="0"/>
              <w:jc w:val="center"/>
              <w:rPr>
                <w:rFonts w:cs="宋体"/>
                <w:kern w:val="0"/>
                <w:sz w:val="24"/>
              </w:rPr>
            </w:pPr>
            <w:r w:rsidRPr="006B5C2A">
              <w:rPr>
                <w:rFonts w:cs="宋体" w:hint="eastAsia"/>
                <w:kern w:val="0"/>
                <w:sz w:val="24"/>
              </w:rPr>
              <w:lastRenderedPageBreak/>
              <w:t>总量控制指标</w:t>
            </w:r>
          </w:p>
        </w:tc>
        <w:tc>
          <w:tcPr>
            <w:tcW w:w="8361" w:type="dxa"/>
            <w:vAlign w:val="center"/>
          </w:tcPr>
          <w:p w14:paraId="4FA09D60" w14:textId="77777777" w:rsidR="00EF3E18" w:rsidRPr="006B5C2A" w:rsidRDefault="004A62B5">
            <w:pPr>
              <w:tabs>
                <w:tab w:val="left" w:pos="0"/>
              </w:tabs>
              <w:adjustRightInd w:val="0"/>
              <w:snapToGrid w:val="0"/>
              <w:spacing w:line="360" w:lineRule="auto"/>
              <w:ind w:firstLineChars="200" w:firstLine="480"/>
              <w:rPr>
                <w:sz w:val="24"/>
              </w:rPr>
            </w:pPr>
            <w:r w:rsidRPr="006B5C2A">
              <w:rPr>
                <w:rFonts w:hint="eastAsia"/>
                <w:sz w:val="24"/>
              </w:rPr>
              <w:t>根据工程分析及项目情况，本项目无需申请总量。</w:t>
            </w:r>
          </w:p>
        </w:tc>
      </w:tr>
    </w:tbl>
    <w:p w14:paraId="6BDE1EBE" w14:textId="77777777" w:rsidR="00EF3E18" w:rsidRPr="006B5C2A" w:rsidRDefault="004A62B5">
      <w:pPr>
        <w:pStyle w:val="af4"/>
        <w:rPr>
          <w:rFonts w:ascii="Times New Roman" w:hAnsi="Times New Roman"/>
        </w:rPr>
      </w:pPr>
      <w:r w:rsidRPr="006B5C2A">
        <w:rPr>
          <w:rFonts w:ascii="Times New Roman" w:hAnsi="Times New Roman"/>
          <w:szCs w:val="36"/>
        </w:rPr>
        <w:br w:type="page"/>
      </w:r>
      <w:r w:rsidRPr="006B5C2A">
        <w:rPr>
          <w:rFonts w:ascii="Times New Roman" w:hAnsi="Times New Roman" w:hint="eastAsia"/>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6"/>
        <w:gridCol w:w="8500"/>
      </w:tblGrid>
      <w:tr w:rsidR="006B5C2A" w:rsidRPr="006B5C2A" w14:paraId="48CF3620" w14:textId="77777777" w:rsidTr="00A379F6">
        <w:trPr>
          <w:trHeight w:val="5505"/>
          <w:jc w:val="center"/>
        </w:trPr>
        <w:tc>
          <w:tcPr>
            <w:tcW w:w="416" w:type="dxa"/>
            <w:tcMar>
              <w:left w:w="28" w:type="dxa"/>
              <w:right w:w="28" w:type="dxa"/>
            </w:tcMar>
            <w:vAlign w:val="center"/>
          </w:tcPr>
          <w:p w14:paraId="6F72EFD4" w14:textId="6E9FB444" w:rsidR="00A379F6" w:rsidRPr="006B5C2A" w:rsidRDefault="00A379F6" w:rsidP="00685231">
            <w:pPr>
              <w:adjustRightInd w:val="0"/>
              <w:snapToGrid w:val="0"/>
              <w:jc w:val="center"/>
              <w:rPr>
                <w:rFonts w:cs="宋体"/>
                <w:bCs/>
                <w:sz w:val="24"/>
              </w:rPr>
            </w:pPr>
            <w:r w:rsidRPr="006B5C2A">
              <w:rPr>
                <w:rFonts w:cs="宋体" w:hint="eastAsia"/>
                <w:bCs/>
                <w:sz w:val="24"/>
              </w:rPr>
              <w:t>施工期环境影响和保护措施</w:t>
            </w:r>
          </w:p>
        </w:tc>
        <w:tc>
          <w:tcPr>
            <w:tcW w:w="8500" w:type="dxa"/>
            <w:vAlign w:val="center"/>
          </w:tcPr>
          <w:p w14:paraId="025D2C67" w14:textId="6D72D6AE" w:rsidR="00A379F6" w:rsidRPr="006B5C2A" w:rsidRDefault="00A379F6" w:rsidP="00A379F6">
            <w:pPr>
              <w:spacing w:line="360" w:lineRule="auto"/>
              <w:ind w:firstLineChars="200" w:firstLine="480"/>
              <w:rPr>
                <w:bCs/>
                <w:sz w:val="24"/>
              </w:rPr>
            </w:pPr>
            <w:r w:rsidRPr="006B5C2A">
              <w:rPr>
                <w:rFonts w:hint="eastAsia"/>
                <w:bCs/>
                <w:sz w:val="24"/>
              </w:rPr>
              <w:t>本项目为</w:t>
            </w:r>
            <w:proofErr w:type="gramStart"/>
            <w:r w:rsidRPr="006B5C2A">
              <w:rPr>
                <w:rFonts w:hint="eastAsia"/>
                <w:bCs/>
                <w:sz w:val="24"/>
              </w:rPr>
              <w:t>危废暂存间改</w:t>
            </w:r>
            <w:proofErr w:type="gramEnd"/>
            <w:r w:rsidRPr="006B5C2A">
              <w:rPr>
                <w:rFonts w:hint="eastAsia"/>
                <w:bCs/>
                <w:sz w:val="24"/>
              </w:rPr>
              <w:t>扩建项目，</w:t>
            </w:r>
            <w:proofErr w:type="gramStart"/>
            <w:r w:rsidRPr="006B5C2A">
              <w:rPr>
                <w:rFonts w:hint="eastAsia"/>
                <w:bCs/>
                <w:sz w:val="24"/>
              </w:rPr>
              <w:t>不</w:t>
            </w:r>
            <w:proofErr w:type="gramEnd"/>
            <w:r w:rsidRPr="006B5C2A">
              <w:rPr>
                <w:rFonts w:hint="eastAsia"/>
                <w:bCs/>
                <w:sz w:val="24"/>
              </w:rPr>
              <w:t>新增用地。施工期间主要进行相关设施与设备的建设与安装，产生的污染主要为施工现场产生的扬尘、生活污水、噪声及固体废物。本项目施工期时间较短，产生的污染物较少，对外环境影响较小。</w:t>
            </w:r>
          </w:p>
          <w:p w14:paraId="18B578C7" w14:textId="77777777" w:rsidR="00A379F6" w:rsidRPr="006B5C2A" w:rsidRDefault="00A379F6" w:rsidP="00A379F6">
            <w:pPr>
              <w:spacing w:line="360" w:lineRule="auto"/>
              <w:ind w:firstLineChars="200" w:firstLine="482"/>
              <w:rPr>
                <w:b/>
                <w:sz w:val="24"/>
              </w:rPr>
            </w:pPr>
            <w:r w:rsidRPr="006B5C2A">
              <w:rPr>
                <w:rFonts w:hint="eastAsia"/>
                <w:b/>
                <w:sz w:val="24"/>
              </w:rPr>
              <w:t>1</w:t>
            </w:r>
            <w:r w:rsidRPr="006B5C2A">
              <w:rPr>
                <w:rFonts w:hint="eastAsia"/>
                <w:b/>
                <w:sz w:val="24"/>
              </w:rPr>
              <w:t>、废气</w:t>
            </w:r>
          </w:p>
          <w:p w14:paraId="3048AD6E" w14:textId="77777777" w:rsidR="00A379F6" w:rsidRPr="006B5C2A" w:rsidRDefault="00A379F6" w:rsidP="00A379F6">
            <w:pPr>
              <w:spacing w:line="360" w:lineRule="auto"/>
              <w:ind w:firstLineChars="200" w:firstLine="480"/>
              <w:rPr>
                <w:bCs/>
                <w:sz w:val="24"/>
              </w:rPr>
            </w:pPr>
            <w:r w:rsidRPr="006B5C2A">
              <w:rPr>
                <w:rFonts w:hint="eastAsia"/>
                <w:bCs/>
                <w:sz w:val="24"/>
              </w:rPr>
              <w:t>本项目施工期产生的废气污染物主要为设备安装时的设备与机械尾气以及厂房装修时的有机废气。</w:t>
            </w:r>
          </w:p>
          <w:p w14:paraId="12B5BA8F" w14:textId="77777777" w:rsidR="00A379F6" w:rsidRPr="006B5C2A" w:rsidRDefault="00A379F6" w:rsidP="00A379F6">
            <w:pPr>
              <w:spacing w:line="360" w:lineRule="auto"/>
              <w:ind w:firstLineChars="200" w:firstLine="480"/>
              <w:rPr>
                <w:bCs/>
                <w:sz w:val="24"/>
              </w:rPr>
            </w:pPr>
            <w:r w:rsidRPr="006B5C2A">
              <w:rPr>
                <w:rFonts w:hint="eastAsia"/>
                <w:bCs/>
                <w:sz w:val="24"/>
              </w:rPr>
              <w:t>（</w:t>
            </w:r>
            <w:r w:rsidRPr="006B5C2A">
              <w:rPr>
                <w:rFonts w:hint="eastAsia"/>
                <w:bCs/>
                <w:sz w:val="24"/>
              </w:rPr>
              <w:t>1</w:t>
            </w:r>
            <w:r w:rsidRPr="006B5C2A">
              <w:rPr>
                <w:rFonts w:hint="eastAsia"/>
                <w:bCs/>
                <w:sz w:val="24"/>
              </w:rPr>
              <w:t>）施工时机械设备与运输废气</w:t>
            </w:r>
          </w:p>
          <w:p w14:paraId="72E9C3C3" w14:textId="148A24E2" w:rsidR="00A379F6" w:rsidRPr="006B5C2A" w:rsidRDefault="00A379F6" w:rsidP="00A379F6">
            <w:pPr>
              <w:spacing w:line="360" w:lineRule="auto"/>
              <w:ind w:firstLineChars="200" w:firstLine="480"/>
              <w:rPr>
                <w:bCs/>
                <w:sz w:val="24"/>
              </w:rPr>
            </w:pPr>
            <w:r w:rsidRPr="006B5C2A">
              <w:rPr>
                <w:rFonts w:hint="eastAsia"/>
                <w:bCs/>
                <w:sz w:val="24"/>
              </w:rPr>
              <w:t>本项目施工期燃油机械和车辆会产生含有少量烟尘、</w:t>
            </w:r>
            <w:r w:rsidRPr="006B5C2A">
              <w:rPr>
                <w:rFonts w:hint="eastAsia"/>
                <w:bCs/>
                <w:sz w:val="24"/>
              </w:rPr>
              <w:t>NO</w:t>
            </w:r>
            <w:r w:rsidRPr="006B5C2A">
              <w:rPr>
                <w:rFonts w:hint="eastAsia"/>
                <w:bCs/>
                <w:sz w:val="24"/>
                <w:vertAlign w:val="subscript"/>
              </w:rPr>
              <w:t>2</w:t>
            </w:r>
            <w:r w:rsidRPr="006B5C2A">
              <w:rPr>
                <w:rFonts w:hint="eastAsia"/>
                <w:bCs/>
                <w:sz w:val="24"/>
              </w:rPr>
              <w:t>、</w:t>
            </w:r>
            <w:r w:rsidRPr="006B5C2A">
              <w:rPr>
                <w:rFonts w:hint="eastAsia"/>
                <w:bCs/>
                <w:sz w:val="24"/>
              </w:rPr>
              <w:t>CO</w:t>
            </w:r>
            <w:r w:rsidRPr="006B5C2A">
              <w:rPr>
                <w:rFonts w:hint="eastAsia"/>
                <w:bCs/>
                <w:sz w:val="24"/>
              </w:rPr>
              <w:t>、</w:t>
            </w:r>
            <w:r w:rsidRPr="006B5C2A">
              <w:rPr>
                <w:rFonts w:hint="eastAsia"/>
                <w:bCs/>
                <w:sz w:val="24"/>
              </w:rPr>
              <w:t>THC</w:t>
            </w:r>
            <w:r w:rsidRPr="006B5C2A">
              <w:rPr>
                <w:rFonts w:hint="eastAsia"/>
                <w:bCs/>
                <w:sz w:val="24"/>
              </w:rPr>
              <w:t>（烃类）等污染物废气。施工机械和运输时所排放的废气，主要对作业点周围和运输路线两侧局部范围产生一定影响。项目施工时机械设备与运输废气保护措施如下：</w:t>
            </w:r>
          </w:p>
          <w:p w14:paraId="0F358DB5" w14:textId="77777777" w:rsidR="00A379F6" w:rsidRPr="006B5C2A" w:rsidRDefault="00A379F6" w:rsidP="00A379F6">
            <w:pPr>
              <w:spacing w:line="360" w:lineRule="auto"/>
              <w:ind w:firstLineChars="200" w:firstLine="480"/>
              <w:rPr>
                <w:bCs/>
                <w:sz w:val="24"/>
              </w:rPr>
            </w:pPr>
            <w:r w:rsidRPr="006B5C2A">
              <w:rPr>
                <w:rFonts w:hint="eastAsia"/>
                <w:bCs/>
                <w:sz w:val="24"/>
              </w:rPr>
              <w:t>①汽车减少</w:t>
            </w:r>
            <w:proofErr w:type="gramStart"/>
            <w:r w:rsidRPr="006B5C2A">
              <w:rPr>
                <w:rFonts w:hint="eastAsia"/>
                <w:bCs/>
                <w:sz w:val="24"/>
              </w:rPr>
              <w:t>怠</w:t>
            </w:r>
            <w:proofErr w:type="gramEnd"/>
            <w:r w:rsidRPr="006B5C2A">
              <w:rPr>
                <w:rFonts w:hint="eastAsia"/>
                <w:bCs/>
                <w:sz w:val="24"/>
              </w:rPr>
              <w:t>速时间，避免猛提速等高燃耗操作；</w:t>
            </w:r>
          </w:p>
          <w:p w14:paraId="095C47BF" w14:textId="34392462" w:rsidR="00A379F6" w:rsidRPr="006B5C2A" w:rsidRDefault="00A379F6" w:rsidP="00A379F6">
            <w:pPr>
              <w:spacing w:line="360" w:lineRule="auto"/>
              <w:ind w:firstLineChars="200" w:firstLine="480"/>
              <w:rPr>
                <w:bCs/>
                <w:sz w:val="24"/>
              </w:rPr>
            </w:pPr>
            <w:r w:rsidRPr="006B5C2A">
              <w:rPr>
                <w:rFonts w:hint="eastAsia"/>
                <w:bCs/>
                <w:sz w:val="24"/>
              </w:rPr>
              <w:t>②采用满足国家排放标准的机械，禁止尾气排放超标车辆进入场地；</w:t>
            </w:r>
          </w:p>
          <w:p w14:paraId="2C21A377" w14:textId="77777777" w:rsidR="00A379F6" w:rsidRPr="006B5C2A" w:rsidRDefault="00A379F6" w:rsidP="00A379F6">
            <w:pPr>
              <w:spacing w:line="360" w:lineRule="auto"/>
              <w:ind w:firstLineChars="200" w:firstLine="480"/>
              <w:rPr>
                <w:bCs/>
                <w:sz w:val="24"/>
              </w:rPr>
            </w:pPr>
            <w:r w:rsidRPr="006B5C2A">
              <w:rPr>
                <w:rFonts w:hint="eastAsia"/>
                <w:bCs/>
                <w:sz w:val="24"/>
              </w:rPr>
              <w:t>③加强施工机械和运输车辆的维修、保养，确保施工机械和运输车辆尾气达标排放。</w:t>
            </w:r>
          </w:p>
          <w:p w14:paraId="18AA97D9" w14:textId="77777777" w:rsidR="00A379F6" w:rsidRPr="006B5C2A" w:rsidRDefault="00A379F6" w:rsidP="00A379F6">
            <w:pPr>
              <w:spacing w:line="360" w:lineRule="auto"/>
              <w:ind w:firstLineChars="200" w:firstLine="480"/>
              <w:rPr>
                <w:bCs/>
                <w:sz w:val="24"/>
              </w:rPr>
            </w:pPr>
            <w:r w:rsidRPr="006B5C2A">
              <w:rPr>
                <w:rFonts w:hint="eastAsia"/>
                <w:bCs/>
                <w:sz w:val="24"/>
              </w:rPr>
              <w:t>（</w:t>
            </w:r>
            <w:r w:rsidRPr="006B5C2A">
              <w:rPr>
                <w:rFonts w:hint="eastAsia"/>
                <w:bCs/>
                <w:sz w:val="24"/>
              </w:rPr>
              <w:t>2</w:t>
            </w:r>
            <w:r w:rsidRPr="006B5C2A">
              <w:rPr>
                <w:rFonts w:hint="eastAsia"/>
                <w:bCs/>
                <w:sz w:val="24"/>
              </w:rPr>
              <w:t>）厂房装修时有机废气</w:t>
            </w:r>
          </w:p>
          <w:p w14:paraId="2AAE9EF3" w14:textId="77777777" w:rsidR="00A379F6" w:rsidRPr="006B5C2A" w:rsidRDefault="00A379F6" w:rsidP="00A379F6">
            <w:pPr>
              <w:spacing w:line="360" w:lineRule="auto"/>
              <w:ind w:firstLineChars="200" w:firstLine="480"/>
              <w:rPr>
                <w:bCs/>
                <w:sz w:val="24"/>
              </w:rPr>
            </w:pPr>
            <w:r w:rsidRPr="006B5C2A">
              <w:rPr>
                <w:rFonts w:hint="eastAsia"/>
                <w:bCs/>
                <w:sz w:val="24"/>
              </w:rPr>
              <w:t>在进行厂房装饰工程施工时会产生有机废气，主要对作业点周围产生一定影响。厂房装修时有机废气保护措施如下：</w:t>
            </w:r>
          </w:p>
          <w:p w14:paraId="71590A42" w14:textId="77777777" w:rsidR="00A379F6" w:rsidRPr="006B5C2A" w:rsidRDefault="00A379F6" w:rsidP="00A379F6">
            <w:pPr>
              <w:spacing w:line="360" w:lineRule="auto"/>
              <w:ind w:firstLineChars="200" w:firstLine="480"/>
              <w:rPr>
                <w:bCs/>
                <w:sz w:val="24"/>
              </w:rPr>
            </w:pPr>
            <w:r w:rsidRPr="006B5C2A">
              <w:rPr>
                <w:rFonts w:hint="eastAsia"/>
                <w:bCs/>
                <w:sz w:val="24"/>
              </w:rPr>
              <w:t>①采用环保型材料和油漆；</w:t>
            </w:r>
          </w:p>
          <w:p w14:paraId="180C1DE6" w14:textId="23E3B30F" w:rsidR="00A379F6" w:rsidRPr="006B5C2A" w:rsidRDefault="00A379F6" w:rsidP="00A379F6">
            <w:pPr>
              <w:spacing w:line="360" w:lineRule="auto"/>
              <w:ind w:firstLineChars="200" w:firstLine="480"/>
              <w:rPr>
                <w:bCs/>
                <w:sz w:val="24"/>
              </w:rPr>
            </w:pPr>
            <w:r w:rsidRPr="006B5C2A">
              <w:rPr>
                <w:rFonts w:hint="eastAsia"/>
                <w:bCs/>
                <w:sz w:val="24"/>
              </w:rPr>
              <w:t>②项目建地块扩散条件较好，装修时保持通风。通过采取相应措施后，项目施工期废气的环境影响较小。</w:t>
            </w:r>
          </w:p>
          <w:p w14:paraId="05FDED20" w14:textId="77777777" w:rsidR="00A379F6" w:rsidRPr="006B5C2A" w:rsidRDefault="00A379F6" w:rsidP="00A379F6">
            <w:pPr>
              <w:spacing w:line="360" w:lineRule="auto"/>
              <w:ind w:firstLineChars="200" w:firstLine="482"/>
              <w:rPr>
                <w:b/>
                <w:sz w:val="24"/>
              </w:rPr>
            </w:pPr>
            <w:r w:rsidRPr="006B5C2A">
              <w:rPr>
                <w:rFonts w:hint="eastAsia"/>
                <w:b/>
                <w:sz w:val="24"/>
              </w:rPr>
              <w:t>2</w:t>
            </w:r>
            <w:r w:rsidRPr="006B5C2A">
              <w:rPr>
                <w:rFonts w:hint="eastAsia"/>
                <w:b/>
                <w:sz w:val="24"/>
              </w:rPr>
              <w:t>、废水</w:t>
            </w:r>
          </w:p>
          <w:p w14:paraId="5563BD3C" w14:textId="601401BB" w:rsidR="00A379F6" w:rsidRPr="006B5C2A" w:rsidRDefault="00A379F6" w:rsidP="00A379F6">
            <w:pPr>
              <w:spacing w:line="360" w:lineRule="auto"/>
              <w:ind w:firstLineChars="200" w:firstLine="480"/>
              <w:rPr>
                <w:bCs/>
                <w:sz w:val="24"/>
              </w:rPr>
            </w:pPr>
            <w:r w:rsidRPr="006B5C2A">
              <w:rPr>
                <w:rFonts w:hint="eastAsia"/>
                <w:bCs/>
                <w:sz w:val="24"/>
              </w:rPr>
              <w:t>本项目为利用已建厂房进行装修和适应性改造，施工过程中一般无施工废水产生。因此项目施工期的废水来源主要为施工人员产生的生活污水。产生的生活污水</w:t>
            </w:r>
            <w:r w:rsidR="007267A1" w:rsidRPr="006B5C2A">
              <w:rPr>
                <w:rFonts w:hAnsi="宋体" w:hint="eastAsia"/>
                <w:sz w:val="24"/>
              </w:rPr>
              <w:t>进入</w:t>
            </w:r>
            <w:r w:rsidR="00366CFF" w:rsidRPr="006B5C2A">
              <w:rPr>
                <w:rFonts w:hAnsi="宋体" w:hint="eastAsia"/>
                <w:sz w:val="24"/>
              </w:rPr>
              <w:t>现有</w:t>
            </w:r>
            <w:r w:rsidR="007267A1" w:rsidRPr="006B5C2A">
              <w:rPr>
                <w:rFonts w:hAnsi="宋体" w:hint="eastAsia"/>
                <w:sz w:val="24"/>
              </w:rPr>
              <w:t>生活污水处理站（设计规模为</w:t>
            </w:r>
            <w:r w:rsidR="007267A1" w:rsidRPr="006B5C2A">
              <w:rPr>
                <w:rFonts w:hAnsi="宋体" w:hint="eastAsia"/>
                <w:sz w:val="24"/>
              </w:rPr>
              <w:t>Q=1200m</w:t>
            </w:r>
            <w:r w:rsidR="007267A1" w:rsidRPr="006B5C2A">
              <w:rPr>
                <w:rFonts w:hAnsi="宋体" w:hint="eastAsia"/>
                <w:sz w:val="24"/>
                <w:vertAlign w:val="superscript"/>
              </w:rPr>
              <w:t>3</w:t>
            </w:r>
            <w:r w:rsidR="007267A1" w:rsidRPr="006B5C2A">
              <w:rPr>
                <w:rFonts w:hAnsi="宋体" w:hint="eastAsia"/>
                <w:sz w:val="24"/>
              </w:rPr>
              <w:t>/d</w:t>
            </w:r>
            <w:r w:rsidR="007267A1" w:rsidRPr="006B5C2A">
              <w:rPr>
                <w:rFonts w:hAnsi="宋体" w:hint="eastAsia"/>
                <w:sz w:val="24"/>
              </w:rPr>
              <w:t>），采用“</w:t>
            </w:r>
            <w:r w:rsidR="007267A1" w:rsidRPr="006B5C2A">
              <w:rPr>
                <w:rFonts w:hAnsi="宋体" w:hint="eastAsia"/>
                <w:sz w:val="24"/>
              </w:rPr>
              <w:t>CAST</w:t>
            </w:r>
            <w:r w:rsidR="007267A1" w:rsidRPr="006B5C2A">
              <w:rPr>
                <w:rFonts w:hAnsi="宋体" w:hint="eastAsia"/>
                <w:sz w:val="24"/>
              </w:rPr>
              <w:lastRenderedPageBreak/>
              <w:t>（循环式活性污泥法）</w:t>
            </w:r>
            <w:r w:rsidR="007267A1" w:rsidRPr="006B5C2A">
              <w:rPr>
                <w:rFonts w:hAnsi="宋体" w:hint="eastAsia"/>
                <w:sz w:val="24"/>
              </w:rPr>
              <w:t>+</w:t>
            </w:r>
            <w:r w:rsidR="007267A1" w:rsidRPr="006B5C2A">
              <w:rPr>
                <w:rFonts w:hAnsi="宋体" w:hint="eastAsia"/>
                <w:sz w:val="24"/>
              </w:rPr>
              <w:t>混凝沉淀</w:t>
            </w:r>
            <w:r w:rsidR="007267A1" w:rsidRPr="006B5C2A">
              <w:rPr>
                <w:rFonts w:hAnsi="宋体" w:hint="eastAsia"/>
                <w:sz w:val="24"/>
              </w:rPr>
              <w:t>+</w:t>
            </w:r>
            <w:r w:rsidR="007267A1" w:rsidRPr="006B5C2A">
              <w:rPr>
                <w:rFonts w:hAnsi="宋体" w:hint="eastAsia"/>
                <w:sz w:val="24"/>
              </w:rPr>
              <w:t>过滤消毒”污水处理工艺，经处理后出水夏季全部用于矿区绿化，冬季全部用于选煤厂用水。</w:t>
            </w:r>
            <w:r w:rsidRPr="006B5C2A">
              <w:rPr>
                <w:rFonts w:hint="eastAsia"/>
                <w:bCs/>
                <w:sz w:val="24"/>
              </w:rPr>
              <w:t>综上，项目施工期废水的环境影响较小。</w:t>
            </w:r>
          </w:p>
          <w:p w14:paraId="6066A3EE" w14:textId="5CABC231" w:rsidR="00A379F6" w:rsidRPr="006B5C2A" w:rsidRDefault="00A379F6" w:rsidP="00A379F6">
            <w:pPr>
              <w:spacing w:line="360" w:lineRule="auto"/>
              <w:ind w:firstLineChars="200" w:firstLine="482"/>
              <w:rPr>
                <w:b/>
                <w:sz w:val="24"/>
              </w:rPr>
            </w:pPr>
            <w:r w:rsidRPr="006B5C2A">
              <w:rPr>
                <w:rFonts w:hint="eastAsia"/>
                <w:b/>
                <w:sz w:val="24"/>
              </w:rPr>
              <w:t>3</w:t>
            </w:r>
            <w:r w:rsidRPr="006B5C2A">
              <w:rPr>
                <w:rFonts w:hint="eastAsia"/>
                <w:b/>
                <w:sz w:val="24"/>
              </w:rPr>
              <w:t>、固体废物</w:t>
            </w:r>
          </w:p>
          <w:p w14:paraId="42B38346" w14:textId="77777777" w:rsidR="00A379F6" w:rsidRPr="006B5C2A" w:rsidRDefault="00A379F6" w:rsidP="00A379F6">
            <w:pPr>
              <w:spacing w:line="360" w:lineRule="auto"/>
              <w:ind w:firstLineChars="200" w:firstLine="480"/>
              <w:rPr>
                <w:bCs/>
                <w:sz w:val="24"/>
              </w:rPr>
            </w:pPr>
            <w:r w:rsidRPr="006B5C2A">
              <w:rPr>
                <w:rFonts w:hint="eastAsia"/>
                <w:bCs/>
                <w:sz w:val="24"/>
              </w:rPr>
              <w:t>本项目施工期产生的固体废弃物主要是建筑废弃物与施工人员产生的生活垃圾。施工生产的建筑废弃物首先应考虑回收利用，对废弃钢材、木材等大多可回收，不会出现丢弃现象；对钢筋、钢板、木材等下角料可分类回收，交废品收购站处理；对建筑垃圾，如混凝土废料、含砖、石、砂的杂土应集中堆放，定时清运，送当地管理部门指定的建筑废渣专用堆放场，以免影响施工和环境卫生。施工人员产生的生活垃圾收集后清运至当地生活垃圾集中收集点。综上，项目施工期固体废弃物的环境影响较小。</w:t>
            </w:r>
          </w:p>
          <w:p w14:paraId="0AD19983" w14:textId="77777777" w:rsidR="00A379F6" w:rsidRPr="006B5C2A" w:rsidRDefault="00A379F6" w:rsidP="00A379F6">
            <w:pPr>
              <w:spacing w:line="360" w:lineRule="auto"/>
              <w:ind w:firstLineChars="200" w:firstLine="482"/>
              <w:rPr>
                <w:b/>
                <w:sz w:val="24"/>
              </w:rPr>
            </w:pPr>
            <w:r w:rsidRPr="006B5C2A">
              <w:rPr>
                <w:rFonts w:hint="eastAsia"/>
                <w:b/>
                <w:sz w:val="24"/>
              </w:rPr>
              <w:t>4</w:t>
            </w:r>
            <w:r w:rsidRPr="006B5C2A">
              <w:rPr>
                <w:rFonts w:hint="eastAsia"/>
                <w:b/>
                <w:sz w:val="24"/>
              </w:rPr>
              <w:t>、施工噪声</w:t>
            </w:r>
          </w:p>
          <w:p w14:paraId="273FD0D9" w14:textId="77777777" w:rsidR="00A379F6" w:rsidRPr="006B5C2A" w:rsidRDefault="00A379F6" w:rsidP="00A379F6">
            <w:pPr>
              <w:spacing w:line="360" w:lineRule="auto"/>
              <w:ind w:firstLineChars="200" w:firstLine="480"/>
              <w:rPr>
                <w:bCs/>
                <w:sz w:val="24"/>
              </w:rPr>
            </w:pPr>
            <w:r w:rsidRPr="006B5C2A">
              <w:rPr>
                <w:rFonts w:hint="eastAsia"/>
                <w:bCs/>
                <w:sz w:val="24"/>
              </w:rPr>
              <w:t>本项目施工期的噪声主要可分为机械噪声、施工作业噪声和施工车辆噪声。机械噪声主要由施工机械所造成，如电钻、电锤等，其运行声级值在</w:t>
            </w:r>
            <w:r w:rsidRPr="006B5C2A">
              <w:rPr>
                <w:rFonts w:hint="eastAsia"/>
                <w:bCs/>
                <w:sz w:val="24"/>
              </w:rPr>
              <w:t>90-105dB</w:t>
            </w:r>
            <w:r w:rsidRPr="006B5C2A">
              <w:rPr>
                <w:rFonts w:hint="eastAsia"/>
                <w:bCs/>
                <w:sz w:val="24"/>
              </w:rPr>
              <w:t>（</w:t>
            </w:r>
            <w:r w:rsidRPr="006B5C2A">
              <w:rPr>
                <w:rFonts w:hint="eastAsia"/>
                <w:bCs/>
                <w:sz w:val="24"/>
              </w:rPr>
              <w:t>A</w:t>
            </w:r>
            <w:r w:rsidRPr="006B5C2A">
              <w:rPr>
                <w:rFonts w:hint="eastAsia"/>
                <w:bCs/>
                <w:sz w:val="24"/>
              </w:rPr>
              <w:t>）左右多为点声源；施工作业噪声主要指一些零星的敲打声、装卸车辆的撞击声、拆装模板的撞击声等，多为瞬间噪声，施工车辆的噪声属于交通噪声。为了减轻施工噪声对周围环境的影响，项目施工时采取以下措施：</w:t>
            </w:r>
          </w:p>
          <w:p w14:paraId="51886D74" w14:textId="77777777" w:rsidR="00A379F6" w:rsidRPr="006B5C2A" w:rsidRDefault="00A379F6" w:rsidP="00A379F6">
            <w:pPr>
              <w:spacing w:line="360" w:lineRule="auto"/>
              <w:ind w:firstLineChars="200" w:firstLine="480"/>
              <w:rPr>
                <w:bCs/>
                <w:sz w:val="24"/>
              </w:rPr>
            </w:pPr>
            <w:r w:rsidRPr="006B5C2A">
              <w:rPr>
                <w:rFonts w:hint="eastAsia"/>
                <w:bCs/>
                <w:sz w:val="24"/>
              </w:rPr>
              <w:t>①加强施工管理，合理安排施工作业时间，严格按照施工噪声管理的有关规定执行，严禁夜间进行高噪声施工作业；</w:t>
            </w:r>
          </w:p>
          <w:p w14:paraId="016F73E5" w14:textId="77777777" w:rsidR="00A379F6" w:rsidRPr="006B5C2A" w:rsidRDefault="00A379F6" w:rsidP="00A379F6">
            <w:pPr>
              <w:spacing w:line="360" w:lineRule="auto"/>
              <w:ind w:firstLineChars="200" w:firstLine="480"/>
              <w:rPr>
                <w:bCs/>
                <w:sz w:val="24"/>
              </w:rPr>
            </w:pPr>
            <w:r w:rsidRPr="006B5C2A">
              <w:rPr>
                <w:rFonts w:hint="eastAsia"/>
                <w:bCs/>
                <w:sz w:val="24"/>
              </w:rPr>
              <w:t>②采用低噪声的施工工具，如以液压工具代替气压工具，同时尽可能采用施工噪声低的施工方法；</w:t>
            </w:r>
          </w:p>
          <w:p w14:paraId="2A60BAA0" w14:textId="77777777" w:rsidR="00A379F6" w:rsidRPr="006B5C2A" w:rsidRDefault="00A379F6" w:rsidP="00A379F6">
            <w:pPr>
              <w:spacing w:line="360" w:lineRule="auto"/>
              <w:ind w:firstLineChars="200" w:firstLine="480"/>
              <w:rPr>
                <w:bCs/>
                <w:sz w:val="24"/>
              </w:rPr>
            </w:pPr>
            <w:r w:rsidRPr="006B5C2A">
              <w:rPr>
                <w:rFonts w:hint="eastAsia"/>
                <w:bCs/>
                <w:sz w:val="24"/>
              </w:rPr>
              <w:t>③在高噪声设备周围设置掩蔽物。</w:t>
            </w:r>
          </w:p>
          <w:p w14:paraId="27678111" w14:textId="5BE450F2" w:rsidR="00A379F6" w:rsidRPr="006B5C2A" w:rsidRDefault="00A379F6" w:rsidP="00A379F6">
            <w:pPr>
              <w:spacing w:line="360" w:lineRule="auto"/>
              <w:ind w:firstLineChars="200" w:firstLine="480"/>
              <w:rPr>
                <w:bCs/>
                <w:sz w:val="24"/>
              </w:rPr>
            </w:pPr>
            <w:r w:rsidRPr="006B5C2A">
              <w:rPr>
                <w:rFonts w:hint="eastAsia"/>
                <w:bCs/>
                <w:sz w:val="24"/>
              </w:rPr>
              <w:t>施工期噪声的影响是暂时性的，随着施工期的结束而消失。</w:t>
            </w:r>
          </w:p>
        </w:tc>
      </w:tr>
      <w:tr w:rsidR="00EF3E18" w:rsidRPr="006B5C2A" w14:paraId="6C57A064" w14:textId="77777777" w:rsidTr="00A379F6">
        <w:trPr>
          <w:trHeight w:val="5505"/>
          <w:jc w:val="center"/>
        </w:trPr>
        <w:tc>
          <w:tcPr>
            <w:tcW w:w="416" w:type="dxa"/>
            <w:tcMar>
              <w:left w:w="28" w:type="dxa"/>
              <w:right w:w="28" w:type="dxa"/>
            </w:tcMar>
            <w:vAlign w:val="center"/>
          </w:tcPr>
          <w:p w14:paraId="10681090" w14:textId="5CF7CF6F" w:rsidR="00EF3E18" w:rsidRPr="006B5C2A" w:rsidRDefault="004A62B5" w:rsidP="00685231">
            <w:pPr>
              <w:adjustRightInd w:val="0"/>
              <w:snapToGrid w:val="0"/>
              <w:jc w:val="center"/>
              <w:rPr>
                <w:rFonts w:cs="宋体"/>
                <w:bCs/>
                <w:sz w:val="24"/>
              </w:rPr>
            </w:pPr>
            <w:r w:rsidRPr="006B5C2A">
              <w:rPr>
                <w:rFonts w:cs="宋体" w:hint="eastAsia"/>
                <w:bCs/>
                <w:sz w:val="24"/>
              </w:rPr>
              <w:lastRenderedPageBreak/>
              <w:t>运营期环境影响和保护措施</w:t>
            </w:r>
          </w:p>
        </w:tc>
        <w:tc>
          <w:tcPr>
            <w:tcW w:w="8500" w:type="dxa"/>
            <w:vAlign w:val="center"/>
          </w:tcPr>
          <w:p w14:paraId="03500D9A" w14:textId="515EB69D" w:rsidR="00EF3E18" w:rsidRPr="006B5C2A" w:rsidRDefault="00964F77" w:rsidP="00FD1FC5">
            <w:pPr>
              <w:spacing w:line="360" w:lineRule="auto"/>
              <w:ind w:firstLineChars="200" w:firstLine="482"/>
              <w:jc w:val="left"/>
              <w:rPr>
                <w:b/>
                <w:sz w:val="24"/>
              </w:rPr>
            </w:pPr>
            <w:r w:rsidRPr="006B5C2A">
              <w:rPr>
                <w:rFonts w:hint="eastAsia"/>
                <w:b/>
                <w:sz w:val="24"/>
              </w:rPr>
              <w:t>1</w:t>
            </w:r>
            <w:r w:rsidRPr="006B5C2A">
              <w:rPr>
                <w:rFonts w:hint="eastAsia"/>
                <w:b/>
                <w:sz w:val="24"/>
              </w:rPr>
              <w:t>、</w:t>
            </w:r>
            <w:r w:rsidR="00C500C8" w:rsidRPr="006B5C2A">
              <w:rPr>
                <w:rFonts w:hint="eastAsia"/>
                <w:b/>
                <w:sz w:val="24"/>
              </w:rPr>
              <w:t>大气环境影响和保护措施</w:t>
            </w:r>
          </w:p>
          <w:p w14:paraId="312683A5" w14:textId="15479A05" w:rsidR="00EF3E18" w:rsidRPr="006B5C2A" w:rsidRDefault="004A62B5" w:rsidP="00FD1FC5">
            <w:pPr>
              <w:spacing w:line="360" w:lineRule="auto"/>
              <w:ind w:firstLineChars="200" w:firstLine="480"/>
              <w:rPr>
                <w:sz w:val="24"/>
              </w:rPr>
            </w:pPr>
            <w:r w:rsidRPr="006B5C2A">
              <w:rPr>
                <w:sz w:val="24"/>
              </w:rPr>
              <w:t>（</w:t>
            </w:r>
            <w:r w:rsidRPr="006B5C2A">
              <w:rPr>
                <w:sz w:val="24"/>
              </w:rPr>
              <w:t>1</w:t>
            </w:r>
            <w:r w:rsidRPr="006B5C2A">
              <w:rPr>
                <w:sz w:val="24"/>
              </w:rPr>
              <w:t>）</w:t>
            </w:r>
            <w:r w:rsidR="00AA2F63" w:rsidRPr="006B5C2A">
              <w:rPr>
                <w:rFonts w:hint="eastAsia"/>
                <w:sz w:val="24"/>
              </w:rPr>
              <w:t>废气</w:t>
            </w:r>
            <w:r w:rsidRPr="006B5C2A">
              <w:rPr>
                <w:rFonts w:hint="eastAsia"/>
                <w:sz w:val="24"/>
              </w:rPr>
              <w:t>源强分析</w:t>
            </w:r>
          </w:p>
          <w:p w14:paraId="4C46FDF9" w14:textId="26FABBE9" w:rsidR="00EF3E18" w:rsidRPr="006B5C2A" w:rsidRDefault="004A62B5" w:rsidP="00964F77">
            <w:pPr>
              <w:spacing w:line="360" w:lineRule="auto"/>
              <w:ind w:firstLineChars="200" w:firstLine="480"/>
              <w:rPr>
                <w:sz w:val="24"/>
              </w:rPr>
            </w:pPr>
            <w:r w:rsidRPr="006B5C2A">
              <w:rPr>
                <w:sz w:val="24"/>
              </w:rPr>
              <w:t>本项目收集和运输过程废气的产生量较少，产生频次较少，产生位置相对分散，在采取规范抽油过程</w:t>
            </w:r>
            <w:r w:rsidRPr="006B5C2A">
              <w:rPr>
                <w:rFonts w:hint="eastAsia"/>
                <w:sz w:val="24"/>
              </w:rPr>
              <w:t>、加强道路维护，定期</w:t>
            </w:r>
            <w:proofErr w:type="gramStart"/>
            <w:r w:rsidRPr="006B5C2A">
              <w:rPr>
                <w:rFonts w:hint="eastAsia"/>
                <w:sz w:val="24"/>
              </w:rPr>
              <w:t>洒水抑尘和</w:t>
            </w:r>
            <w:proofErr w:type="gramEnd"/>
            <w:r w:rsidRPr="006B5C2A">
              <w:rPr>
                <w:rFonts w:hint="eastAsia"/>
                <w:sz w:val="24"/>
              </w:rPr>
              <w:t>控制车速等措施后，</w:t>
            </w:r>
            <w:r w:rsidRPr="006B5C2A">
              <w:rPr>
                <w:sz w:val="24"/>
              </w:rPr>
              <w:t>收集和运输过程废气的产生量较少</w:t>
            </w:r>
            <w:r w:rsidRPr="006B5C2A">
              <w:rPr>
                <w:rFonts w:hint="eastAsia"/>
                <w:sz w:val="24"/>
              </w:rPr>
              <w:t>，</w:t>
            </w:r>
            <w:r w:rsidRPr="006B5C2A">
              <w:rPr>
                <w:sz w:val="24"/>
              </w:rPr>
              <w:t>故不进行定量分析</w:t>
            </w:r>
            <w:r w:rsidRPr="006B5C2A">
              <w:rPr>
                <w:rFonts w:hint="eastAsia"/>
                <w:sz w:val="24"/>
              </w:rPr>
              <w:t>。</w:t>
            </w:r>
          </w:p>
          <w:p w14:paraId="5A8A0EB9" w14:textId="33F76BDA" w:rsidR="00EF3E18" w:rsidRPr="006B5C2A" w:rsidRDefault="00C500C8" w:rsidP="00FD1FC5">
            <w:pPr>
              <w:spacing w:line="360" w:lineRule="auto"/>
              <w:ind w:firstLineChars="200" w:firstLine="480"/>
              <w:rPr>
                <w:sz w:val="24"/>
              </w:rPr>
            </w:pPr>
            <w:r w:rsidRPr="006B5C2A">
              <w:rPr>
                <w:rFonts w:hint="eastAsia"/>
                <w:sz w:val="24"/>
              </w:rPr>
              <w:t>贮存废液压油、废齿轮油、废油桶和废油漆</w:t>
            </w:r>
            <w:proofErr w:type="gramStart"/>
            <w:r w:rsidRPr="006B5C2A">
              <w:rPr>
                <w:rFonts w:hint="eastAsia"/>
                <w:sz w:val="24"/>
              </w:rPr>
              <w:t>桶</w:t>
            </w:r>
            <w:r w:rsidRPr="006B5C2A">
              <w:rPr>
                <w:sz w:val="24"/>
              </w:rPr>
              <w:t>产生</w:t>
            </w:r>
            <w:proofErr w:type="gramEnd"/>
            <w:r w:rsidRPr="006B5C2A">
              <w:rPr>
                <w:sz w:val="24"/>
              </w:rPr>
              <w:t>有机废气</w:t>
            </w:r>
            <w:r w:rsidRPr="006B5C2A">
              <w:rPr>
                <w:rFonts w:hint="eastAsia"/>
                <w:sz w:val="24"/>
              </w:rPr>
              <w:t>，主要污染物为非甲烷总烃。</w:t>
            </w:r>
            <w:r w:rsidR="004A62B5" w:rsidRPr="006B5C2A">
              <w:rPr>
                <w:rFonts w:hint="eastAsia"/>
                <w:sz w:val="24"/>
              </w:rPr>
              <w:t>废齿轮油和废液压油分开装入密封桶内，一般情况下密封性较好，且经专用车辆运至本项目贮存区，一般不会造成外泄</w:t>
            </w:r>
            <w:r w:rsidR="00A63EB9" w:rsidRPr="006B5C2A">
              <w:rPr>
                <w:rFonts w:hint="eastAsia"/>
                <w:sz w:val="24"/>
              </w:rPr>
              <w:t>，</w:t>
            </w:r>
            <w:r w:rsidR="004A62B5" w:rsidRPr="006B5C2A">
              <w:rPr>
                <w:rFonts w:hint="eastAsia"/>
                <w:sz w:val="24"/>
              </w:rPr>
              <w:t>暂存库的废气经通风装置外排，对周围环境影响较小。</w:t>
            </w:r>
          </w:p>
          <w:p w14:paraId="7D63C42B" w14:textId="42ABA3EE" w:rsidR="00EF3E18" w:rsidRPr="006B5C2A" w:rsidRDefault="004A62B5" w:rsidP="00FD1FC5">
            <w:pPr>
              <w:pStyle w:val="aff9"/>
              <w:ind w:firstLine="480"/>
              <w:rPr>
                <w:rStyle w:val="afd"/>
                <w:kern w:val="0"/>
                <w:sz w:val="24"/>
              </w:rPr>
            </w:pPr>
            <w:r w:rsidRPr="006B5C2A">
              <w:rPr>
                <w:rFonts w:hint="eastAsia"/>
              </w:rPr>
              <w:t>参照《散装液态石油产品损耗》（</w:t>
            </w:r>
            <w:r w:rsidRPr="006B5C2A">
              <w:t>GB11085</w:t>
            </w:r>
            <w:r w:rsidRPr="006B5C2A">
              <w:rPr>
                <w:rFonts w:hint="eastAsia"/>
              </w:rPr>
              <w:t>-</w:t>
            </w:r>
            <w:r w:rsidRPr="006B5C2A">
              <w:t>1989</w:t>
            </w:r>
            <w:r w:rsidRPr="006B5C2A">
              <w:rPr>
                <w:rFonts w:hint="eastAsia"/>
              </w:rPr>
              <w:t>），本项目铁桶为立式金属罐，储存的为废</w:t>
            </w:r>
            <w:r w:rsidR="00F96115" w:rsidRPr="006B5C2A">
              <w:rPr>
                <w:rFonts w:hint="eastAsia"/>
              </w:rPr>
              <w:t>矿物</w:t>
            </w:r>
            <w:r w:rsidRPr="006B5C2A">
              <w:rPr>
                <w:rFonts w:hint="eastAsia"/>
              </w:rPr>
              <w:t>油，储存损耗率取值为每月</w:t>
            </w:r>
            <w:r w:rsidRPr="006B5C2A">
              <w:t>0</w:t>
            </w:r>
            <w:r w:rsidRPr="006B5C2A">
              <w:rPr>
                <w:rFonts w:hint="eastAsia"/>
              </w:rPr>
              <w:t>.</w:t>
            </w:r>
            <w:r w:rsidRPr="006B5C2A">
              <w:t>01</w:t>
            </w:r>
            <w:r w:rsidRPr="006B5C2A">
              <w:rPr>
                <w:rFonts w:hint="eastAsia"/>
              </w:rPr>
              <w:t>%</w:t>
            </w:r>
            <w:r w:rsidRPr="006B5C2A">
              <w:rPr>
                <w:rFonts w:hint="eastAsia"/>
              </w:rPr>
              <w:t>，废齿轮油和废液压油</w:t>
            </w:r>
            <w:r w:rsidR="00685231" w:rsidRPr="006B5C2A">
              <w:rPr>
                <w:rFonts w:hint="eastAsia"/>
              </w:rPr>
              <w:t>产生量</w:t>
            </w:r>
            <w:r w:rsidRPr="006B5C2A">
              <w:rPr>
                <w:rFonts w:hint="eastAsia"/>
              </w:rPr>
              <w:t>共</w:t>
            </w:r>
            <w:r w:rsidR="000828FB" w:rsidRPr="006B5C2A">
              <w:rPr>
                <w:rFonts w:hint="eastAsia"/>
              </w:rPr>
              <w:t>28t/a</w:t>
            </w:r>
            <w:r w:rsidR="000828FB" w:rsidRPr="006B5C2A">
              <w:rPr>
                <w:rFonts w:hint="eastAsia"/>
              </w:rPr>
              <w:t>，最大储存量共</w:t>
            </w:r>
            <w:r w:rsidR="008D4DE5" w:rsidRPr="006B5C2A">
              <w:rPr>
                <w:rFonts w:hint="eastAsia"/>
              </w:rPr>
              <w:t>5</w:t>
            </w:r>
            <w:r w:rsidR="00FE4904" w:rsidRPr="006B5C2A">
              <w:rPr>
                <w:rFonts w:hint="eastAsia"/>
              </w:rPr>
              <w:t>0</w:t>
            </w:r>
            <w:r w:rsidRPr="006B5C2A">
              <w:t>t</w:t>
            </w:r>
            <w:r w:rsidRPr="006B5C2A">
              <w:rPr>
                <w:rFonts w:hint="eastAsia"/>
              </w:rPr>
              <w:t>/</w:t>
            </w:r>
            <w:r w:rsidRPr="006B5C2A">
              <w:t>a</w:t>
            </w:r>
            <w:r w:rsidRPr="006B5C2A">
              <w:rPr>
                <w:rFonts w:hint="eastAsia"/>
              </w:rPr>
              <w:t>，</w:t>
            </w:r>
            <w:r w:rsidR="000828FB" w:rsidRPr="006B5C2A">
              <w:rPr>
                <w:rFonts w:hint="eastAsia"/>
              </w:rPr>
              <w:t>以最大储存量计，</w:t>
            </w:r>
            <w:r w:rsidRPr="006B5C2A">
              <w:rPr>
                <w:rFonts w:hint="eastAsia"/>
              </w:rPr>
              <w:t>则本项目产生的非甲烷总烃为</w:t>
            </w:r>
            <w:r w:rsidR="00FE4904" w:rsidRPr="006B5C2A">
              <w:rPr>
                <w:rFonts w:hint="eastAsia"/>
              </w:rPr>
              <w:t>50</w:t>
            </w:r>
            <w:r w:rsidRPr="006B5C2A">
              <w:t>t</w:t>
            </w:r>
            <w:r w:rsidRPr="006B5C2A">
              <w:rPr>
                <w:rFonts w:hint="eastAsia"/>
              </w:rPr>
              <w:t>/</w:t>
            </w:r>
            <w:r w:rsidRPr="006B5C2A">
              <w:t>a</w:t>
            </w:r>
            <w:r w:rsidRPr="006B5C2A">
              <w:rPr>
                <w:rFonts w:hint="eastAsia"/>
              </w:rPr>
              <w:t>×</w:t>
            </w:r>
            <w:r w:rsidRPr="006B5C2A">
              <w:t>0</w:t>
            </w:r>
            <w:r w:rsidRPr="006B5C2A">
              <w:rPr>
                <w:rFonts w:hint="eastAsia"/>
              </w:rPr>
              <w:t>.</w:t>
            </w:r>
            <w:r w:rsidRPr="006B5C2A">
              <w:t>01</w:t>
            </w:r>
            <w:r w:rsidRPr="006B5C2A">
              <w:rPr>
                <w:rFonts w:hint="eastAsia"/>
              </w:rPr>
              <w:t>%</w:t>
            </w:r>
            <w:r w:rsidRPr="006B5C2A">
              <w:rPr>
                <w:rFonts w:hint="eastAsia"/>
              </w:rPr>
              <w:t>×</w:t>
            </w:r>
            <w:r w:rsidRPr="006B5C2A">
              <w:t>12</w:t>
            </w:r>
            <w:r w:rsidRPr="006B5C2A">
              <w:rPr>
                <w:rFonts w:hint="eastAsia"/>
              </w:rPr>
              <w:t>个月</w:t>
            </w:r>
            <w:r w:rsidRPr="006B5C2A">
              <w:rPr>
                <w:rFonts w:hint="eastAsia"/>
              </w:rPr>
              <w:t>=</w:t>
            </w:r>
            <w:r w:rsidR="00E32589" w:rsidRPr="006B5C2A">
              <w:rPr>
                <w:rFonts w:hint="eastAsia"/>
              </w:rPr>
              <w:t>0.0</w:t>
            </w:r>
            <w:r w:rsidR="00FE4904" w:rsidRPr="006B5C2A">
              <w:rPr>
                <w:rFonts w:hint="eastAsia"/>
              </w:rPr>
              <w:t>6</w:t>
            </w:r>
            <w:r w:rsidRPr="006B5C2A">
              <w:t>t</w:t>
            </w:r>
            <w:r w:rsidRPr="006B5C2A">
              <w:rPr>
                <w:rFonts w:hint="eastAsia"/>
              </w:rPr>
              <w:t>/</w:t>
            </w:r>
            <w:r w:rsidRPr="006B5C2A">
              <w:t>a</w:t>
            </w:r>
            <w:r w:rsidRPr="006B5C2A">
              <w:rPr>
                <w:rStyle w:val="afd"/>
                <w:rFonts w:hint="eastAsia"/>
                <w:kern w:val="0"/>
                <w:sz w:val="24"/>
              </w:rPr>
              <w:t>。</w:t>
            </w:r>
          </w:p>
          <w:p w14:paraId="378E4C7D" w14:textId="5421E2BB" w:rsidR="0017141C" w:rsidRPr="006B5C2A" w:rsidRDefault="0017141C" w:rsidP="0017141C">
            <w:pPr>
              <w:pStyle w:val="a3"/>
              <w:keepNext/>
              <w:jc w:val="center"/>
              <w:rPr>
                <w:rFonts w:ascii="Times New Roman" w:eastAsia="宋体" w:hAnsi="Times New Roman"/>
                <w:b/>
                <w:sz w:val="21"/>
                <w:szCs w:val="21"/>
              </w:rPr>
            </w:pPr>
            <w:r w:rsidRPr="006B5C2A">
              <w:rPr>
                <w:rFonts w:ascii="Times New Roman" w:eastAsia="宋体" w:hAnsi="Times New Roman" w:hint="eastAsia"/>
                <w:b/>
                <w:sz w:val="21"/>
                <w:szCs w:val="21"/>
              </w:rPr>
              <w:t>表</w:t>
            </w:r>
            <w:r w:rsidRPr="006B5C2A">
              <w:rPr>
                <w:rFonts w:ascii="Times New Roman" w:eastAsia="宋体" w:hAnsi="Times New Roman" w:hint="eastAsia"/>
                <w:b/>
                <w:sz w:val="21"/>
                <w:szCs w:val="21"/>
              </w:rPr>
              <w:t xml:space="preserve">4-1 </w:t>
            </w:r>
            <w:r w:rsidRPr="006B5C2A">
              <w:rPr>
                <w:rFonts w:ascii="Times New Roman" w:eastAsia="宋体" w:hAnsi="Times New Roman" w:hint="eastAsia"/>
                <w:b/>
                <w:sz w:val="21"/>
                <w:szCs w:val="21"/>
              </w:rPr>
              <w:t>贮存损耗率（单位：</w:t>
            </w:r>
            <w:r w:rsidRPr="006B5C2A">
              <w:rPr>
                <w:rFonts w:ascii="Times New Roman" w:eastAsia="宋体" w:hAnsi="Times New Roman" w:hint="eastAsia"/>
                <w:b/>
                <w:sz w:val="21"/>
                <w:szCs w:val="21"/>
              </w:rPr>
              <w:t>%</w:t>
            </w:r>
            <w:r w:rsidRPr="006B5C2A">
              <w:rPr>
                <w:rFonts w:ascii="Times New Roman" w:eastAsia="宋体" w:hAnsi="Times New Roman" w:hint="eastAsia"/>
                <w:b/>
                <w:sz w:val="21"/>
                <w:szCs w:val="21"/>
              </w:rPr>
              <w:t>）</w:t>
            </w:r>
          </w:p>
          <w:tbl>
            <w:tblPr>
              <w:tblW w:w="499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35"/>
              <w:gridCol w:w="1539"/>
              <w:gridCol w:w="1517"/>
              <w:gridCol w:w="1745"/>
              <w:gridCol w:w="1745"/>
            </w:tblGrid>
            <w:tr w:rsidR="006B5C2A" w:rsidRPr="006B5C2A" w14:paraId="6542D57F" w14:textId="77777777" w:rsidTr="00A379F6">
              <w:trPr>
                <w:trHeight w:val="277"/>
              </w:trPr>
              <w:tc>
                <w:tcPr>
                  <w:tcW w:w="1665" w:type="dxa"/>
                  <w:vMerge w:val="restart"/>
                  <w:tcBorders>
                    <w:top w:val="single" w:sz="12" w:space="0" w:color="auto"/>
                  </w:tcBorders>
                  <w:vAlign w:val="center"/>
                </w:tcPr>
                <w:p w14:paraId="69193299" w14:textId="77777777" w:rsidR="0017141C" w:rsidRPr="006B5C2A" w:rsidRDefault="0017141C" w:rsidP="0017141C">
                  <w:pPr>
                    <w:jc w:val="center"/>
                    <w:rPr>
                      <w:rFonts w:cs="宋体"/>
                      <w:b/>
                      <w:bCs/>
                      <w:szCs w:val="21"/>
                    </w:rPr>
                  </w:pPr>
                  <w:r w:rsidRPr="006B5C2A">
                    <w:rPr>
                      <w:rFonts w:cs="宋体" w:hint="eastAsia"/>
                      <w:b/>
                      <w:bCs/>
                      <w:szCs w:val="21"/>
                    </w:rPr>
                    <w:t>地区</w:t>
                  </w:r>
                </w:p>
              </w:tc>
              <w:tc>
                <w:tcPr>
                  <w:tcW w:w="4611" w:type="dxa"/>
                  <w:gridSpan w:val="3"/>
                  <w:tcBorders>
                    <w:top w:val="single" w:sz="12" w:space="0" w:color="auto"/>
                  </w:tcBorders>
                  <w:vAlign w:val="center"/>
                </w:tcPr>
                <w:p w14:paraId="06B6F399" w14:textId="77777777" w:rsidR="0017141C" w:rsidRPr="006B5C2A" w:rsidRDefault="0017141C" w:rsidP="0017141C">
                  <w:pPr>
                    <w:jc w:val="center"/>
                    <w:rPr>
                      <w:rFonts w:cs="宋体"/>
                      <w:b/>
                      <w:bCs/>
                      <w:szCs w:val="21"/>
                    </w:rPr>
                  </w:pPr>
                  <w:r w:rsidRPr="006B5C2A">
                    <w:rPr>
                      <w:rFonts w:cs="宋体" w:hint="eastAsia"/>
                      <w:b/>
                      <w:bCs/>
                      <w:szCs w:val="21"/>
                    </w:rPr>
                    <w:t>立式金属罐</w:t>
                  </w:r>
                </w:p>
              </w:tc>
              <w:tc>
                <w:tcPr>
                  <w:tcW w:w="1676" w:type="dxa"/>
                  <w:tcBorders>
                    <w:top w:val="single" w:sz="12" w:space="0" w:color="auto"/>
                  </w:tcBorders>
                  <w:vAlign w:val="center"/>
                </w:tcPr>
                <w:p w14:paraId="33ABEA28" w14:textId="77777777" w:rsidR="0017141C" w:rsidRPr="006B5C2A" w:rsidRDefault="0017141C" w:rsidP="0017141C">
                  <w:pPr>
                    <w:jc w:val="center"/>
                    <w:rPr>
                      <w:rFonts w:cs="宋体"/>
                      <w:b/>
                      <w:bCs/>
                      <w:szCs w:val="21"/>
                    </w:rPr>
                  </w:pPr>
                  <w:r w:rsidRPr="006B5C2A">
                    <w:rPr>
                      <w:rFonts w:cs="宋体" w:hint="eastAsia"/>
                      <w:b/>
                      <w:bCs/>
                      <w:szCs w:val="21"/>
                    </w:rPr>
                    <w:t>隐蔽罐、</w:t>
                  </w:r>
                  <w:proofErr w:type="gramStart"/>
                  <w:r w:rsidRPr="006B5C2A">
                    <w:rPr>
                      <w:rFonts w:cs="宋体" w:hint="eastAsia"/>
                      <w:b/>
                      <w:bCs/>
                      <w:szCs w:val="21"/>
                    </w:rPr>
                    <w:t>浮顶罐</w:t>
                  </w:r>
                  <w:proofErr w:type="gramEnd"/>
                </w:p>
              </w:tc>
            </w:tr>
            <w:tr w:rsidR="006B5C2A" w:rsidRPr="006B5C2A" w14:paraId="5E3BC5E8" w14:textId="77777777" w:rsidTr="00A379F6">
              <w:trPr>
                <w:trHeight w:val="289"/>
              </w:trPr>
              <w:tc>
                <w:tcPr>
                  <w:tcW w:w="1665" w:type="dxa"/>
                  <w:vMerge/>
                  <w:vAlign w:val="center"/>
                </w:tcPr>
                <w:p w14:paraId="50056897" w14:textId="77777777" w:rsidR="0017141C" w:rsidRPr="006B5C2A" w:rsidRDefault="0017141C" w:rsidP="0017141C">
                  <w:pPr>
                    <w:jc w:val="center"/>
                    <w:rPr>
                      <w:rFonts w:cs="宋体"/>
                      <w:b/>
                      <w:bCs/>
                      <w:szCs w:val="21"/>
                    </w:rPr>
                  </w:pPr>
                </w:p>
              </w:tc>
              <w:tc>
                <w:tcPr>
                  <w:tcW w:w="2935" w:type="dxa"/>
                  <w:gridSpan w:val="2"/>
                  <w:vAlign w:val="center"/>
                </w:tcPr>
                <w:p w14:paraId="7A8A4191" w14:textId="77777777" w:rsidR="0017141C" w:rsidRPr="006B5C2A" w:rsidRDefault="0017141C" w:rsidP="0017141C">
                  <w:pPr>
                    <w:jc w:val="center"/>
                    <w:rPr>
                      <w:rFonts w:cs="宋体"/>
                      <w:b/>
                      <w:bCs/>
                      <w:szCs w:val="21"/>
                    </w:rPr>
                  </w:pPr>
                  <w:r w:rsidRPr="006B5C2A">
                    <w:rPr>
                      <w:rFonts w:cs="宋体" w:hint="eastAsia"/>
                      <w:b/>
                      <w:bCs/>
                      <w:szCs w:val="21"/>
                    </w:rPr>
                    <w:t>汽油</w:t>
                  </w:r>
                </w:p>
              </w:tc>
              <w:tc>
                <w:tcPr>
                  <w:tcW w:w="1676" w:type="dxa"/>
                  <w:vAlign w:val="center"/>
                </w:tcPr>
                <w:p w14:paraId="25025A47" w14:textId="77777777" w:rsidR="0017141C" w:rsidRPr="006B5C2A" w:rsidRDefault="0017141C" w:rsidP="0017141C">
                  <w:pPr>
                    <w:jc w:val="center"/>
                    <w:rPr>
                      <w:rFonts w:cs="宋体"/>
                      <w:b/>
                      <w:bCs/>
                      <w:szCs w:val="21"/>
                    </w:rPr>
                  </w:pPr>
                  <w:r w:rsidRPr="006B5C2A">
                    <w:rPr>
                      <w:rFonts w:cs="宋体" w:hint="eastAsia"/>
                      <w:b/>
                      <w:bCs/>
                      <w:szCs w:val="21"/>
                    </w:rPr>
                    <w:t>其他油</w:t>
                  </w:r>
                </w:p>
              </w:tc>
              <w:tc>
                <w:tcPr>
                  <w:tcW w:w="1676" w:type="dxa"/>
                  <w:vMerge w:val="restart"/>
                  <w:vAlign w:val="center"/>
                </w:tcPr>
                <w:p w14:paraId="664E2058" w14:textId="77777777" w:rsidR="0017141C" w:rsidRPr="006B5C2A" w:rsidRDefault="0017141C" w:rsidP="0017141C">
                  <w:pPr>
                    <w:jc w:val="center"/>
                    <w:rPr>
                      <w:rFonts w:cs="宋体"/>
                      <w:b/>
                      <w:bCs/>
                      <w:szCs w:val="21"/>
                    </w:rPr>
                  </w:pPr>
                  <w:r w:rsidRPr="006B5C2A">
                    <w:rPr>
                      <w:rFonts w:cs="宋体" w:hint="eastAsia"/>
                      <w:b/>
                      <w:bCs/>
                      <w:szCs w:val="21"/>
                    </w:rPr>
                    <w:t>不分油品、季节</w:t>
                  </w:r>
                </w:p>
              </w:tc>
            </w:tr>
            <w:tr w:rsidR="006B5C2A" w:rsidRPr="006B5C2A" w14:paraId="518F4762" w14:textId="77777777" w:rsidTr="00A379F6">
              <w:trPr>
                <w:trHeight w:val="289"/>
              </w:trPr>
              <w:tc>
                <w:tcPr>
                  <w:tcW w:w="1665" w:type="dxa"/>
                  <w:vMerge/>
                  <w:vAlign w:val="center"/>
                </w:tcPr>
                <w:p w14:paraId="36242B60" w14:textId="77777777" w:rsidR="0017141C" w:rsidRPr="006B5C2A" w:rsidRDefault="0017141C" w:rsidP="0017141C">
                  <w:pPr>
                    <w:jc w:val="center"/>
                    <w:rPr>
                      <w:rFonts w:cs="宋体"/>
                      <w:szCs w:val="21"/>
                    </w:rPr>
                  </w:pPr>
                </w:p>
              </w:tc>
              <w:tc>
                <w:tcPr>
                  <w:tcW w:w="1478" w:type="dxa"/>
                  <w:vAlign w:val="center"/>
                </w:tcPr>
                <w:p w14:paraId="24A0D067" w14:textId="77777777" w:rsidR="0017141C" w:rsidRPr="006B5C2A" w:rsidRDefault="0017141C" w:rsidP="0017141C">
                  <w:pPr>
                    <w:jc w:val="center"/>
                    <w:rPr>
                      <w:rFonts w:cs="宋体"/>
                      <w:b/>
                      <w:bCs/>
                      <w:szCs w:val="21"/>
                    </w:rPr>
                  </w:pPr>
                  <w:r w:rsidRPr="006B5C2A">
                    <w:rPr>
                      <w:rFonts w:cs="宋体" w:hint="eastAsia"/>
                      <w:b/>
                      <w:bCs/>
                      <w:szCs w:val="21"/>
                    </w:rPr>
                    <w:t>春冬季</w:t>
                  </w:r>
                </w:p>
              </w:tc>
              <w:tc>
                <w:tcPr>
                  <w:tcW w:w="1457" w:type="dxa"/>
                  <w:vAlign w:val="center"/>
                </w:tcPr>
                <w:p w14:paraId="4867C0AE" w14:textId="77777777" w:rsidR="0017141C" w:rsidRPr="006B5C2A" w:rsidRDefault="0017141C" w:rsidP="0017141C">
                  <w:pPr>
                    <w:jc w:val="center"/>
                    <w:rPr>
                      <w:rFonts w:cs="宋体"/>
                      <w:b/>
                      <w:bCs/>
                      <w:szCs w:val="21"/>
                    </w:rPr>
                  </w:pPr>
                  <w:r w:rsidRPr="006B5C2A">
                    <w:rPr>
                      <w:rFonts w:cs="宋体" w:hint="eastAsia"/>
                      <w:b/>
                      <w:bCs/>
                      <w:szCs w:val="21"/>
                    </w:rPr>
                    <w:t>夏秋季</w:t>
                  </w:r>
                </w:p>
              </w:tc>
              <w:tc>
                <w:tcPr>
                  <w:tcW w:w="1676" w:type="dxa"/>
                  <w:vAlign w:val="center"/>
                </w:tcPr>
                <w:p w14:paraId="4F57B511" w14:textId="77777777" w:rsidR="0017141C" w:rsidRPr="006B5C2A" w:rsidRDefault="0017141C" w:rsidP="0017141C">
                  <w:pPr>
                    <w:jc w:val="center"/>
                    <w:rPr>
                      <w:rFonts w:cs="宋体"/>
                      <w:b/>
                      <w:bCs/>
                      <w:szCs w:val="21"/>
                    </w:rPr>
                  </w:pPr>
                  <w:r w:rsidRPr="006B5C2A">
                    <w:rPr>
                      <w:rFonts w:cs="宋体" w:hint="eastAsia"/>
                      <w:b/>
                      <w:bCs/>
                      <w:szCs w:val="21"/>
                    </w:rPr>
                    <w:t>不分季节</w:t>
                  </w:r>
                </w:p>
              </w:tc>
              <w:tc>
                <w:tcPr>
                  <w:tcW w:w="1676" w:type="dxa"/>
                  <w:vMerge/>
                  <w:vAlign w:val="center"/>
                </w:tcPr>
                <w:p w14:paraId="72CA2F8E" w14:textId="77777777" w:rsidR="0017141C" w:rsidRPr="006B5C2A" w:rsidRDefault="0017141C" w:rsidP="0017141C">
                  <w:pPr>
                    <w:jc w:val="center"/>
                    <w:rPr>
                      <w:rFonts w:cs="宋体"/>
                      <w:b/>
                      <w:bCs/>
                      <w:szCs w:val="21"/>
                    </w:rPr>
                  </w:pPr>
                </w:p>
              </w:tc>
            </w:tr>
            <w:tr w:rsidR="006B5C2A" w:rsidRPr="006B5C2A" w14:paraId="219FE73E" w14:textId="77777777" w:rsidTr="00A379F6">
              <w:trPr>
                <w:trHeight w:val="289"/>
              </w:trPr>
              <w:tc>
                <w:tcPr>
                  <w:tcW w:w="1665" w:type="dxa"/>
                  <w:vAlign w:val="center"/>
                </w:tcPr>
                <w:p w14:paraId="00B24A8E" w14:textId="77777777" w:rsidR="0017141C" w:rsidRPr="006B5C2A" w:rsidRDefault="0017141C" w:rsidP="0017141C">
                  <w:pPr>
                    <w:jc w:val="center"/>
                    <w:rPr>
                      <w:rFonts w:cs="宋体"/>
                      <w:szCs w:val="21"/>
                    </w:rPr>
                  </w:pPr>
                  <w:r w:rsidRPr="006B5C2A">
                    <w:rPr>
                      <w:szCs w:val="21"/>
                    </w:rPr>
                    <w:t>A</w:t>
                  </w:r>
                  <w:r w:rsidRPr="006B5C2A">
                    <w:rPr>
                      <w:rFonts w:cs="宋体" w:hint="eastAsia"/>
                      <w:szCs w:val="21"/>
                    </w:rPr>
                    <w:t>类</w:t>
                  </w:r>
                </w:p>
              </w:tc>
              <w:tc>
                <w:tcPr>
                  <w:tcW w:w="1478" w:type="dxa"/>
                  <w:vAlign w:val="center"/>
                </w:tcPr>
                <w:p w14:paraId="52E2D5CB"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11</w:t>
                  </w:r>
                </w:p>
              </w:tc>
              <w:tc>
                <w:tcPr>
                  <w:tcW w:w="1457" w:type="dxa"/>
                  <w:vAlign w:val="center"/>
                </w:tcPr>
                <w:p w14:paraId="6330AD07"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21</w:t>
                  </w:r>
                </w:p>
              </w:tc>
              <w:tc>
                <w:tcPr>
                  <w:tcW w:w="1676" w:type="dxa"/>
                  <w:vMerge w:val="restart"/>
                  <w:vAlign w:val="center"/>
                </w:tcPr>
                <w:p w14:paraId="5D6ADA81"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01</w:t>
                  </w:r>
                </w:p>
              </w:tc>
              <w:tc>
                <w:tcPr>
                  <w:tcW w:w="1676" w:type="dxa"/>
                  <w:vMerge w:val="restart"/>
                  <w:vAlign w:val="center"/>
                </w:tcPr>
                <w:p w14:paraId="674D7575"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01</w:t>
                  </w:r>
                </w:p>
              </w:tc>
            </w:tr>
            <w:tr w:rsidR="006B5C2A" w:rsidRPr="006B5C2A" w14:paraId="1A16C3E0" w14:textId="77777777" w:rsidTr="00A379F6">
              <w:trPr>
                <w:trHeight w:val="289"/>
              </w:trPr>
              <w:tc>
                <w:tcPr>
                  <w:tcW w:w="1665" w:type="dxa"/>
                  <w:vAlign w:val="center"/>
                </w:tcPr>
                <w:p w14:paraId="0E76F1EB" w14:textId="77777777" w:rsidR="0017141C" w:rsidRPr="006B5C2A" w:rsidRDefault="0017141C" w:rsidP="0017141C">
                  <w:pPr>
                    <w:jc w:val="center"/>
                    <w:rPr>
                      <w:rFonts w:cs="宋体"/>
                      <w:szCs w:val="21"/>
                    </w:rPr>
                  </w:pPr>
                  <w:r w:rsidRPr="006B5C2A">
                    <w:rPr>
                      <w:szCs w:val="21"/>
                    </w:rPr>
                    <w:t>B</w:t>
                  </w:r>
                  <w:r w:rsidRPr="006B5C2A">
                    <w:rPr>
                      <w:rFonts w:cs="宋体" w:hint="eastAsia"/>
                      <w:szCs w:val="21"/>
                    </w:rPr>
                    <w:t>类</w:t>
                  </w:r>
                </w:p>
              </w:tc>
              <w:tc>
                <w:tcPr>
                  <w:tcW w:w="1478" w:type="dxa"/>
                  <w:vAlign w:val="center"/>
                </w:tcPr>
                <w:p w14:paraId="042B8749"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05</w:t>
                  </w:r>
                </w:p>
              </w:tc>
              <w:tc>
                <w:tcPr>
                  <w:tcW w:w="1457" w:type="dxa"/>
                  <w:vAlign w:val="center"/>
                </w:tcPr>
                <w:p w14:paraId="14F1B6DE"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12</w:t>
                  </w:r>
                </w:p>
              </w:tc>
              <w:tc>
                <w:tcPr>
                  <w:tcW w:w="1676" w:type="dxa"/>
                  <w:vMerge/>
                  <w:vAlign w:val="center"/>
                </w:tcPr>
                <w:p w14:paraId="180110BB" w14:textId="77777777" w:rsidR="0017141C" w:rsidRPr="006B5C2A" w:rsidRDefault="0017141C" w:rsidP="0017141C">
                  <w:pPr>
                    <w:jc w:val="center"/>
                    <w:rPr>
                      <w:rFonts w:cs="宋体"/>
                      <w:szCs w:val="21"/>
                    </w:rPr>
                  </w:pPr>
                </w:p>
              </w:tc>
              <w:tc>
                <w:tcPr>
                  <w:tcW w:w="1676" w:type="dxa"/>
                  <w:vMerge/>
                  <w:vAlign w:val="center"/>
                </w:tcPr>
                <w:p w14:paraId="7BEBA49B" w14:textId="77777777" w:rsidR="0017141C" w:rsidRPr="006B5C2A" w:rsidRDefault="0017141C" w:rsidP="0017141C">
                  <w:pPr>
                    <w:jc w:val="center"/>
                    <w:rPr>
                      <w:rFonts w:cs="宋体"/>
                      <w:szCs w:val="21"/>
                    </w:rPr>
                  </w:pPr>
                </w:p>
              </w:tc>
            </w:tr>
            <w:tr w:rsidR="006B5C2A" w:rsidRPr="006B5C2A" w14:paraId="70CA5002" w14:textId="77777777" w:rsidTr="00A379F6">
              <w:trPr>
                <w:trHeight w:val="289"/>
              </w:trPr>
              <w:tc>
                <w:tcPr>
                  <w:tcW w:w="1665" w:type="dxa"/>
                  <w:vAlign w:val="center"/>
                </w:tcPr>
                <w:p w14:paraId="76651BB3" w14:textId="77777777" w:rsidR="0017141C" w:rsidRPr="006B5C2A" w:rsidRDefault="0017141C" w:rsidP="0017141C">
                  <w:pPr>
                    <w:jc w:val="center"/>
                    <w:rPr>
                      <w:rFonts w:cs="宋体"/>
                      <w:szCs w:val="21"/>
                    </w:rPr>
                  </w:pPr>
                  <w:r w:rsidRPr="006B5C2A">
                    <w:rPr>
                      <w:szCs w:val="21"/>
                    </w:rPr>
                    <w:t>C</w:t>
                  </w:r>
                  <w:r w:rsidRPr="006B5C2A">
                    <w:rPr>
                      <w:rFonts w:cs="宋体" w:hint="eastAsia"/>
                      <w:szCs w:val="21"/>
                    </w:rPr>
                    <w:t>类</w:t>
                  </w:r>
                </w:p>
              </w:tc>
              <w:tc>
                <w:tcPr>
                  <w:tcW w:w="1478" w:type="dxa"/>
                  <w:vAlign w:val="center"/>
                </w:tcPr>
                <w:p w14:paraId="1FE48C21"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03</w:t>
                  </w:r>
                </w:p>
              </w:tc>
              <w:tc>
                <w:tcPr>
                  <w:tcW w:w="1457" w:type="dxa"/>
                  <w:vAlign w:val="center"/>
                </w:tcPr>
                <w:p w14:paraId="1DE08942" w14:textId="77777777" w:rsidR="0017141C" w:rsidRPr="006B5C2A" w:rsidRDefault="0017141C" w:rsidP="0017141C">
                  <w:pPr>
                    <w:jc w:val="center"/>
                    <w:rPr>
                      <w:rFonts w:cs="宋体"/>
                      <w:szCs w:val="21"/>
                    </w:rPr>
                  </w:pPr>
                  <w:r w:rsidRPr="006B5C2A">
                    <w:rPr>
                      <w:szCs w:val="21"/>
                    </w:rPr>
                    <w:t>0</w:t>
                  </w:r>
                  <w:r w:rsidRPr="006B5C2A">
                    <w:rPr>
                      <w:rFonts w:cs="宋体" w:hint="eastAsia"/>
                      <w:szCs w:val="21"/>
                    </w:rPr>
                    <w:t>.</w:t>
                  </w:r>
                  <w:r w:rsidRPr="006B5C2A">
                    <w:rPr>
                      <w:szCs w:val="21"/>
                    </w:rPr>
                    <w:t>09</w:t>
                  </w:r>
                </w:p>
              </w:tc>
              <w:tc>
                <w:tcPr>
                  <w:tcW w:w="1676" w:type="dxa"/>
                  <w:vMerge/>
                  <w:vAlign w:val="center"/>
                </w:tcPr>
                <w:p w14:paraId="49FE7674" w14:textId="77777777" w:rsidR="0017141C" w:rsidRPr="006B5C2A" w:rsidRDefault="0017141C" w:rsidP="0017141C">
                  <w:pPr>
                    <w:jc w:val="center"/>
                    <w:rPr>
                      <w:rFonts w:cs="宋体"/>
                      <w:szCs w:val="21"/>
                    </w:rPr>
                  </w:pPr>
                </w:p>
              </w:tc>
              <w:tc>
                <w:tcPr>
                  <w:tcW w:w="1676" w:type="dxa"/>
                  <w:vMerge/>
                  <w:vAlign w:val="center"/>
                </w:tcPr>
                <w:p w14:paraId="421312F0" w14:textId="77777777" w:rsidR="0017141C" w:rsidRPr="006B5C2A" w:rsidRDefault="0017141C" w:rsidP="0017141C">
                  <w:pPr>
                    <w:jc w:val="center"/>
                    <w:rPr>
                      <w:rFonts w:cs="宋体"/>
                      <w:szCs w:val="21"/>
                    </w:rPr>
                  </w:pPr>
                </w:p>
              </w:tc>
            </w:tr>
          </w:tbl>
          <w:p w14:paraId="0F908D6D" w14:textId="3810C085" w:rsidR="0017141C" w:rsidRPr="006B5C2A" w:rsidRDefault="00157AF1" w:rsidP="00774AF2">
            <w:pPr>
              <w:pStyle w:val="aff9"/>
              <w:ind w:firstLine="480"/>
              <w:rPr>
                <w:rStyle w:val="afd"/>
                <w:kern w:val="0"/>
                <w:sz w:val="24"/>
              </w:rPr>
            </w:pPr>
            <w:r w:rsidRPr="006B5C2A">
              <w:rPr>
                <w:rStyle w:val="afd"/>
                <w:rFonts w:hint="eastAsia"/>
                <w:kern w:val="0"/>
                <w:sz w:val="24"/>
              </w:rPr>
              <w:t>残留</w:t>
            </w:r>
            <w:r w:rsidR="00774AF2" w:rsidRPr="006B5C2A">
              <w:rPr>
                <w:rStyle w:val="afd"/>
                <w:rFonts w:hint="eastAsia"/>
                <w:kern w:val="0"/>
                <w:sz w:val="24"/>
              </w:rPr>
              <w:t>在废油桶</w:t>
            </w:r>
            <w:r w:rsidR="00090970" w:rsidRPr="006B5C2A">
              <w:rPr>
                <w:rStyle w:val="afd"/>
                <w:rFonts w:hint="eastAsia"/>
                <w:kern w:val="0"/>
                <w:sz w:val="24"/>
              </w:rPr>
              <w:t>内壁</w:t>
            </w:r>
            <w:r w:rsidR="00774AF2" w:rsidRPr="006B5C2A">
              <w:rPr>
                <w:rStyle w:val="afd"/>
                <w:rFonts w:hint="eastAsia"/>
                <w:kern w:val="0"/>
                <w:sz w:val="24"/>
              </w:rPr>
              <w:t>的矿物油量约</w:t>
            </w:r>
            <w:r w:rsidR="00090970" w:rsidRPr="006B5C2A">
              <w:rPr>
                <w:rStyle w:val="afd"/>
                <w:rFonts w:hint="eastAsia"/>
                <w:kern w:val="0"/>
                <w:sz w:val="24"/>
              </w:rPr>
              <w:t>4</w:t>
            </w:r>
            <w:r w:rsidR="00774AF2" w:rsidRPr="006B5C2A">
              <w:rPr>
                <w:rStyle w:val="afd"/>
                <w:kern w:val="0"/>
                <w:sz w:val="24"/>
              </w:rPr>
              <w:t>%</w:t>
            </w:r>
            <w:r w:rsidR="00774AF2" w:rsidRPr="006B5C2A">
              <w:rPr>
                <w:rStyle w:val="afd"/>
                <w:rFonts w:hint="eastAsia"/>
                <w:kern w:val="0"/>
                <w:sz w:val="24"/>
              </w:rPr>
              <w:t>，</w:t>
            </w:r>
            <w:r w:rsidR="00090970" w:rsidRPr="006B5C2A">
              <w:rPr>
                <w:rFonts w:hint="eastAsia"/>
              </w:rPr>
              <w:t>储存损耗率取值为每月</w:t>
            </w:r>
            <w:r w:rsidR="00090970" w:rsidRPr="006B5C2A">
              <w:t>0</w:t>
            </w:r>
            <w:r w:rsidR="00090970" w:rsidRPr="006B5C2A">
              <w:rPr>
                <w:rFonts w:hint="eastAsia"/>
              </w:rPr>
              <w:t>.</w:t>
            </w:r>
            <w:r w:rsidR="00090970" w:rsidRPr="006B5C2A">
              <w:t>01</w:t>
            </w:r>
            <w:r w:rsidR="00090970" w:rsidRPr="006B5C2A">
              <w:rPr>
                <w:rFonts w:hint="eastAsia"/>
              </w:rPr>
              <w:t>%</w:t>
            </w:r>
            <w:r w:rsidR="000828FB" w:rsidRPr="006B5C2A">
              <w:rPr>
                <w:kern w:val="0"/>
              </w:rPr>
              <w:t>。</w:t>
            </w:r>
            <w:r w:rsidR="000828FB" w:rsidRPr="006B5C2A">
              <w:rPr>
                <w:rFonts w:hint="eastAsia"/>
                <w:kern w:val="0"/>
              </w:rPr>
              <w:t>废油桶产生量</w:t>
            </w:r>
            <w:r w:rsidR="000828FB" w:rsidRPr="006B5C2A">
              <w:rPr>
                <w:rFonts w:hint="eastAsia"/>
                <w:kern w:val="0"/>
              </w:rPr>
              <w:t>10t/a</w:t>
            </w:r>
            <w:r w:rsidR="000828FB" w:rsidRPr="006B5C2A">
              <w:rPr>
                <w:rFonts w:hint="eastAsia"/>
                <w:kern w:val="0"/>
              </w:rPr>
              <w:t>，最大储存量</w:t>
            </w:r>
            <w:r w:rsidR="000828FB" w:rsidRPr="006B5C2A">
              <w:rPr>
                <w:rFonts w:hint="eastAsia"/>
                <w:kern w:val="0"/>
              </w:rPr>
              <w:t>12t/a</w:t>
            </w:r>
            <w:r w:rsidR="000828FB" w:rsidRPr="006B5C2A">
              <w:rPr>
                <w:rFonts w:hint="eastAsia"/>
                <w:kern w:val="0"/>
              </w:rPr>
              <w:t>，</w:t>
            </w:r>
            <w:r w:rsidR="000828FB" w:rsidRPr="006B5C2A">
              <w:rPr>
                <w:rFonts w:hint="eastAsia"/>
              </w:rPr>
              <w:t>以最大储存量计，</w:t>
            </w:r>
            <w:r w:rsidR="000828FB" w:rsidRPr="006B5C2A">
              <w:rPr>
                <w:rFonts w:hint="eastAsia"/>
                <w:kern w:val="0"/>
              </w:rPr>
              <w:t>则非甲烷总烃产生量为</w:t>
            </w:r>
            <w:r w:rsidR="009D1EB8" w:rsidRPr="006B5C2A">
              <w:rPr>
                <w:rFonts w:hint="eastAsia"/>
                <w:kern w:val="0"/>
              </w:rPr>
              <w:t>12t/a</w:t>
            </w:r>
            <w:r w:rsidR="009D1EB8" w:rsidRPr="006B5C2A">
              <w:rPr>
                <w:rFonts w:hint="eastAsia"/>
                <w:kern w:val="0"/>
              </w:rPr>
              <w:t>×</w:t>
            </w:r>
            <w:r w:rsidR="009D1EB8" w:rsidRPr="006B5C2A">
              <w:rPr>
                <w:rFonts w:hint="eastAsia"/>
                <w:kern w:val="0"/>
              </w:rPr>
              <w:t>4%</w:t>
            </w:r>
            <w:r w:rsidR="009D1EB8" w:rsidRPr="006B5C2A">
              <w:rPr>
                <w:rFonts w:hint="eastAsia"/>
                <w:kern w:val="0"/>
              </w:rPr>
              <w:t>×</w:t>
            </w:r>
            <w:r w:rsidR="009D1EB8" w:rsidRPr="006B5C2A">
              <w:rPr>
                <w:rFonts w:hint="eastAsia"/>
                <w:kern w:val="0"/>
              </w:rPr>
              <w:t>0.01%</w:t>
            </w:r>
            <w:r w:rsidR="009D1EB8" w:rsidRPr="006B5C2A">
              <w:rPr>
                <w:rFonts w:hint="eastAsia"/>
                <w:kern w:val="0"/>
              </w:rPr>
              <w:t>×</w:t>
            </w:r>
            <w:r w:rsidR="009D1EB8" w:rsidRPr="006B5C2A">
              <w:rPr>
                <w:rFonts w:hint="eastAsia"/>
                <w:kern w:val="0"/>
              </w:rPr>
              <w:t>12</w:t>
            </w:r>
            <w:r w:rsidR="004C7A6B" w:rsidRPr="006B5C2A">
              <w:rPr>
                <w:rFonts w:hint="eastAsia"/>
              </w:rPr>
              <w:t>个月</w:t>
            </w:r>
            <w:r w:rsidR="00E17DC6" w:rsidRPr="006B5C2A">
              <w:rPr>
                <w:rFonts w:hint="eastAsia"/>
                <w:kern w:val="0"/>
              </w:rPr>
              <w:t>≈</w:t>
            </w:r>
            <w:r w:rsidR="000828FB" w:rsidRPr="006B5C2A">
              <w:rPr>
                <w:rFonts w:hint="eastAsia"/>
                <w:kern w:val="0"/>
              </w:rPr>
              <w:t>0.</w:t>
            </w:r>
            <w:r w:rsidR="00090970" w:rsidRPr="006B5C2A">
              <w:rPr>
                <w:rFonts w:hint="eastAsia"/>
                <w:kern w:val="0"/>
              </w:rPr>
              <w:t>00</w:t>
            </w:r>
            <w:r w:rsidR="009D1EB8" w:rsidRPr="006B5C2A">
              <w:rPr>
                <w:rFonts w:hint="eastAsia"/>
                <w:kern w:val="0"/>
              </w:rPr>
              <w:t>06</w:t>
            </w:r>
            <w:r w:rsidR="000828FB" w:rsidRPr="006B5C2A">
              <w:rPr>
                <w:rFonts w:hint="eastAsia"/>
                <w:kern w:val="0"/>
              </w:rPr>
              <w:t>t/a</w:t>
            </w:r>
            <w:r w:rsidR="000828FB" w:rsidRPr="006B5C2A">
              <w:rPr>
                <w:rFonts w:hint="eastAsia"/>
                <w:kern w:val="0"/>
              </w:rPr>
              <w:t>。</w:t>
            </w:r>
          </w:p>
          <w:p w14:paraId="77699436" w14:textId="5DF2808B" w:rsidR="00EF3E18" w:rsidRPr="006B5C2A" w:rsidRDefault="00157AF1" w:rsidP="00FD1FC5">
            <w:pPr>
              <w:pStyle w:val="aff9"/>
              <w:ind w:firstLine="480"/>
              <w:rPr>
                <w:rStyle w:val="afd"/>
                <w:kern w:val="0"/>
                <w:sz w:val="24"/>
              </w:rPr>
            </w:pPr>
            <w:r w:rsidRPr="006B5C2A">
              <w:rPr>
                <w:rStyle w:val="afd"/>
                <w:rFonts w:hint="eastAsia"/>
                <w:kern w:val="0"/>
                <w:sz w:val="24"/>
              </w:rPr>
              <w:t>残留在油漆桶表面的油漆量约</w:t>
            </w:r>
            <w:r w:rsidRPr="006B5C2A">
              <w:rPr>
                <w:rStyle w:val="afd"/>
                <w:rFonts w:hint="eastAsia"/>
                <w:kern w:val="0"/>
                <w:sz w:val="24"/>
              </w:rPr>
              <w:t>1%</w:t>
            </w:r>
            <w:r w:rsidRPr="006B5C2A">
              <w:rPr>
                <w:rStyle w:val="afd"/>
                <w:rFonts w:hint="eastAsia"/>
                <w:kern w:val="0"/>
                <w:sz w:val="24"/>
              </w:rPr>
              <w:t>，</w:t>
            </w:r>
            <w:r w:rsidR="004A62B5" w:rsidRPr="006B5C2A">
              <w:rPr>
                <w:rStyle w:val="afd"/>
                <w:rFonts w:hint="eastAsia"/>
                <w:kern w:val="0"/>
                <w:sz w:val="24"/>
              </w:rPr>
              <w:t>废油漆</w:t>
            </w:r>
            <w:proofErr w:type="gramStart"/>
            <w:r w:rsidR="004A62B5" w:rsidRPr="006B5C2A">
              <w:rPr>
                <w:rStyle w:val="afd"/>
                <w:rFonts w:hint="eastAsia"/>
                <w:kern w:val="0"/>
                <w:sz w:val="24"/>
              </w:rPr>
              <w:t>桶</w:t>
            </w:r>
            <w:r w:rsidR="00E32589" w:rsidRPr="006B5C2A">
              <w:rPr>
                <w:rStyle w:val="afd"/>
                <w:rFonts w:hint="eastAsia"/>
                <w:kern w:val="0"/>
                <w:sz w:val="24"/>
              </w:rPr>
              <w:t>产生</w:t>
            </w:r>
            <w:proofErr w:type="gramEnd"/>
            <w:r w:rsidR="00E32589" w:rsidRPr="006B5C2A">
              <w:rPr>
                <w:rStyle w:val="afd"/>
                <w:rFonts w:hint="eastAsia"/>
                <w:kern w:val="0"/>
                <w:sz w:val="24"/>
              </w:rPr>
              <w:t>量为</w:t>
            </w:r>
            <w:r w:rsidR="00685231" w:rsidRPr="006B5C2A">
              <w:rPr>
                <w:rStyle w:val="afd"/>
                <w:rFonts w:hint="eastAsia"/>
                <w:kern w:val="0"/>
                <w:sz w:val="24"/>
              </w:rPr>
              <w:t>5t/a</w:t>
            </w:r>
            <w:r w:rsidR="004A62B5" w:rsidRPr="006B5C2A">
              <w:rPr>
                <w:rStyle w:val="afd"/>
                <w:rFonts w:hint="eastAsia"/>
                <w:kern w:val="0"/>
                <w:sz w:val="24"/>
              </w:rPr>
              <w:t>，</w:t>
            </w:r>
            <w:r w:rsidR="00D90A49" w:rsidRPr="006B5C2A">
              <w:rPr>
                <w:rFonts w:hint="eastAsia"/>
                <w:kern w:val="0"/>
              </w:rPr>
              <w:t>最大储存量</w:t>
            </w:r>
            <w:r w:rsidR="00D90A49" w:rsidRPr="006B5C2A">
              <w:rPr>
                <w:rFonts w:hint="eastAsia"/>
                <w:kern w:val="0"/>
              </w:rPr>
              <w:t>9t/a</w:t>
            </w:r>
            <w:r w:rsidR="00D90A49" w:rsidRPr="006B5C2A">
              <w:rPr>
                <w:rFonts w:hint="eastAsia"/>
                <w:kern w:val="0"/>
              </w:rPr>
              <w:t>，</w:t>
            </w:r>
            <w:r w:rsidR="00D90A49" w:rsidRPr="006B5C2A">
              <w:rPr>
                <w:rFonts w:hint="eastAsia"/>
              </w:rPr>
              <w:t>以最大储存量计，</w:t>
            </w:r>
            <w:r w:rsidR="004A62B5" w:rsidRPr="006B5C2A">
              <w:rPr>
                <w:rStyle w:val="afd"/>
                <w:rFonts w:hint="eastAsia"/>
                <w:kern w:val="0"/>
                <w:sz w:val="24"/>
              </w:rPr>
              <w:t>则油漆量约</w:t>
            </w:r>
            <w:r w:rsidR="00E32589" w:rsidRPr="006B5C2A">
              <w:rPr>
                <w:rStyle w:val="afd"/>
                <w:rFonts w:hint="eastAsia"/>
                <w:kern w:val="0"/>
                <w:sz w:val="24"/>
              </w:rPr>
              <w:t>0.0</w:t>
            </w:r>
            <w:r w:rsidR="008D4DE5" w:rsidRPr="006B5C2A">
              <w:rPr>
                <w:rStyle w:val="afd"/>
                <w:rFonts w:hint="eastAsia"/>
                <w:kern w:val="0"/>
                <w:sz w:val="24"/>
              </w:rPr>
              <w:t>9</w:t>
            </w:r>
            <w:r w:rsidR="002B127E" w:rsidRPr="006B5C2A">
              <w:rPr>
                <w:rStyle w:val="afd"/>
                <w:rFonts w:hint="eastAsia"/>
                <w:kern w:val="0"/>
                <w:sz w:val="24"/>
              </w:rPr>
              <w:t>t</w:t>
            </w:r>
            <w:r w:rsidR="004A62B5" w:rsidRPr="006B5C2A">
              <w:rPr>
                <w:rStyle w:val="afd"/>
                <w:rFonts w:hint="eastAsia"/>
                <w:kern w:val="0"/>
                <w:sz w:val="24"/>
              </w:rPr>
              <w:t>/a</w:t>
            </w:r>
            <w:r w:rsidR="004A62B5" w:rsidRPr="006B5C2A">
              <w:rPr>
                <w:rStyle w:val="afd"/>
                <w:rFonts w:hint="eastAsia"/>
                <w:kern w:val="0"/>
                <w:sz w:val="24"/>
              </w:rPr>
              <w:t>。油漆中有害物质含量按照《建筑用墙面涂料中有害物质限量》（</w:t>
            </w:r>
            <w:r w:rsidR="004A62B5" w:rsidRPr="006B5C2A">
              <w:rPr>
                <w:rStyle w:val="afd"/>
                <w:rFonts w:hint="eastAsia"/>
                <w:kern w:val="0"/>
                <w:sz w:val="24"/>
              </w:rPr>
              <w:t>GB18582-2020</w:t>
            </w:r>
            <w:r w:rsidR="004A62B5" w:rsidRPr="006B5C2A">
              <w:rPr>
                <w:rStyle w:val="afd"/>
                <w:rFonts w:hint="eastAsia"/>
                <w:kern w:val="0"/>
                <w:sz w:val="24"/>
              </w:rPr>
              <w:t>）中内墙水性涂料</w:t>
            </w:r>
            <w:r w:rsidR="004A62B5" w:rsidRPr="006B5C2A">
              <w:rPr>
                <w:rStyle w:val="afd"/>
                <w:rFonts w:hint="eastAsia"/>
                <w:kern w:val="0"/>
                <w:sz w:val="24"/>
              </w:rPr>
              <w:t>80g/L</w:t>
            </w:r>
            <w:r w:rsidR="004A62B5" w:rsidRPr="006B5C2A">
              <w:rPr>
                <w:rStyle w:val="afd"/>
                <w:rFonts w:hint="eastAsia"/>
                <w:kern w:val="0"/>
                <w:sz w:val="24"/>
              </w:rPr>
              <w:t>计，油漆密度按照</w:t>
            </w:r>
            <w:r w:rsidR="004A62B5" w:rsidRPr="006B5C2A">
              <w:rPr>
                <w:rStyle w:val="afd"/>
                <w:rFonts w:hint="eastAsia"/>
                <w:kern w:val="0"/>
                <w:sz w:val="24"/>
              </w:rPr>
              <w:t>1.2g/cm</w:t>
            </w:r>
            <w:r w:rsidR="004A62B5" w:rsidRPr="006B5C2A">
              <w:rPr>
                <w:rStyle w:val="afd"/>
                <w:rFonts w:hint="eastAsia"/>
                <w:kern w:val="0"/>
                <w:sz w:val="24"/>
              </w:rPr>
              <w:t>³</w:t>
            </w:r>
            <w:r w:rsidR="004A62B5" w:rsidRPr="006B5C2A">
              <w:rPr>
                <w:rStyle w:val="afd"/>
                <w:rFonts w:hint="eastAsia"/>
                <w:kern w:val="0"/>
                <w:sz w:val="24"/>
              </w:rPr>
              <w:t xml:space="preserve"> </w:t>
            </w:r>
            <w:r w:rsidR="004A62B5" w:rsidRPr="006B5C2A">
              <w:rPr>
                <w:rStyle w:val="afd"/>
                <w:rFonts w:hint="eastAsia"/>
                <w:kern w:val="0"/>
                <w:sz w:val="24"/>
              </w:rPr>
              <w:t>计，有害成分挥发按</w:t>
            </w:r>
            <w:r w:rsidR="004A62B5" w:rsidRPr="006B5C2A">
              <w:rPr>
                <w:rStyle w:val="afd"/>
                <w:rFonts w:hint="eastAsia"/>
                <w:kern w:val="0"/>
                <w:sz w:val="24"/>
              </w:rPr>
              <w:t>50%</w:t>
            </w:r>
            <w:r w:rsidR="004A62B5" w:rsidRPr="006B5C2A">
              <w:rPr>
                <w:rStyle w:val="afd"/>
                <w:rFonts w:hint="eastAsia"/>
                <w:kern w:val="0"/>
                <w:sz w:val="24"/>
              </w:rPr>
              <w:t>计，则油漆桶挥发产生非甲烷总烃量</w:t>
            </w:r>
            <w:r w:rsidR="000F0D3E" w:rsidRPr="006B5C2A">
              <w:rPr>
                <w:rStyle w:val="afd"/>
                <w:rFonts w:hint="eastAsia"/>
                <w:kern w:val="0"/>
                <w:sz w:val="24"/>
              </w:rPr>
              <w:t>0.00</w:t>
            </w:r>
            <w:r w:rsidR="008D4DE5" w:rsidRPr="006B5C2A">
              <w:rPr>
                <w:rStyle w:val="afd"/>
                <w:rFonts w:hint="eastAsia"/>
                <w:kern w:val="0"/>
                <w:sz w:val="24"/>
              </w:rPr>
              <w:t>3</w:t>
            </w:r>
            <w:r w:rsidR="004A62B5" w:rsidRPr="006B5C2A">
              <w:rPr>
                <w:rStyle w:val="afd"/>
                <w:rFonts w:hint="eastAsia"/>
                <w:kern w:val="0"/>
                <w:sz w:val="24"/>
              </w:rPr>
              <w:t>t/a</w:t>
            </w:r>
            <w:r w:rsidR="004A62B5" w:rsidRPr="006B5C2A">
              <w:rPr>
                <w:rStyle w:val="afd"/>
                <w:rFonts w:hint="eastAsia"/>
                <w:kern w:val="0"/>
                <w:sz w:val="24"/>
              </w:rPr>
              <w:t>。</w:t>
            </w:r>
          </w:p>
          <w:p w14:paraId="27E53F63" w14:textId="746BD8AE" w:rsidR="00EF3E18" w:rsidRPr="006B5C2A" w:rsidRDefault="0017141C">
            <w:pPr>
              <w:pStyle w:val="a3"/>
              <w:keepNext/>
              <w:spacing w:beforeLines="50" w:before="120"/>
              <w:jc w:val="center"/>
              <w:rPr>
                <w:rFonts w:ascii="Times New Roman" w:eastAsia="宋体" w:hAnsi="Times New Roman"/>
                <w:b/>
                <w:sz w:val="21"/>
                <w:szCs w:val="21"/>
              </w:rPr>
            </w:pPr>
            <w:r w:rsidRPr="006B5C2A">
              <w:rPr>
                <w:rFonts w:ascii="Times New Roman" w:eastAsia="宋体" w:hAnsi="Times New Roman" w:hint="eastAsia"/>
                <w:b/>
                <w:sz w:val="21"/>
                <w:szCs w:val="21"/>
              </w:rPr>
              <w:t>表</w:t>
            </w:r>
            <w:r w:rsidRPr="006B5C2A">
              <w:rPr>
                <w:rFonts w:ascii="Times New Roman" w:eastAsia="宋体" w:hAnsi="Times New Roman" w:hint="eastAsia"/>
                <w:b/>
                <w:sz w:val="21"/>
                <w:szCs w:val="21"/>
              </w:rPr>
              <w:t xml:space="preserve">4-2 </w:t>
            </w:r>
            <w:r w:rsidRPr="006B5C2A">
              <w:rPr>
                <w:rFonts w:ascii="Times New Roman" w:eastAsia="宋体" w:hAnsi="Times New Roman" w:hint="eastAsia"/>
                <w:b/>
                <w:sz w:val="21"/>
                <w:szCs w:val="21"/>
              </w:rPr>
              <w:t>项目</w:t>
            </w:r>
            <w:r w:rsidR="004A62B5" w:rsidRPr="006B5C2A">
              <w:rPr>
                <w:rFonts w:ascii="Times New Roman" w:eastAsia="宋体" w:hAnsi="Times New Roman" w:hint="eastAsia"/>
                <w:b/>
                <w:sz w:val="21"/>
                <w:szCs w:val="21"/>
              </w:rPr>
              <w:t>无组织</w:t>
            </w:r>
            <w:proofErr w:type="gramStart"/>
            <w:r w:rsidR="004A62B5" w:rsidRPr="006B5C2A">
              <w:rPr>
                <w:rFonts w:ascii="Times New Roman" w:eastAsia="宋体" w:hAnsi="Times New Roman" w:hint="eastAsia"/>
                <w:b/>
                <w:sz w:val="21"/>
                <w:szCs w:val="21"/>
              </w:rPr>
              <w:t>废气产排情况</w:t>
            </w:r>
            <w:proofErr w:type="gramEnd"/>
            <w:r w:rsidR="004A62B5" w:rsidRPr="006B5C2A">
              <w:rPr>
                <w:rFonts w:ascii="Times New Roman" w:eastAsia="宋体" w:hAnsi="Times New Roman" w:hint="eastAsia"/>
                <w:b/>
                <w:sz w:val="21"/>
                <w:szCs w:val="21"/>
              </w:rPr>
              <w:t>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33"/>
              <w:gridCol w:w="1373"/>
              <w:gridCol w:w="1538"/>
              <w:gridCol w:w="1380"/>
              <w:gridCol w:w="1239"/>
              <w:gridCol w:w="1521"/>
            </w:tblGrid>
            <w:tr w:rsidR="006B5C2A" w:rsidRPr="006B5C2A" w14:paraId="30197B6E" w14:textId="77777777" w:rsidTr="00E21BBD">
              <w:tc>
                <w:tcPr>
                  <w:tcW w:w="744" w:type="pct"/>
                  <w:vAlign w:val="center"/>
                </w:tcPr>
                <w:p w14:paraId="20BD9162" w14:textId="77777777" w:rsidR="00EF3E18" w:rsidRPr="006B5C2A" w:rsidRDefault="004A62B5">
                  <w:pPr>
                    <w:pStyle w:val="aff9"/>
                    <w:spacing w:line="240" w:lineRule="auto"/>
                    <w:ind w:firstLineChars="0" w:firstLine="0"/>
                    <w:jc w:val="center"/>
                    <w:rPr>
                      <w:b/>
                      <w:bCs/>
                      <w:sz w:val="21"/>
                      <w:szCs w:val="21"/>
                    </w:rPr>
                  </w:pPr>
                  <w:r w:rsidRPr="006B5C2A">
                    <w:rPr>
                      <w:b/>
                      <w:bCs/>
                      <w:sz w:val="21"/>
                      <w:szCs w:val="21"/>
                    </w:rPr>
                    <w:t>污染源</w:t>
                  </w:r>
                </w:p>
              </w:tc>
              <w:tc>
                <w:tcPr>
                  <w:tcW w:w="829" w:type="pct"/>
                  <w:vAlign w:val="center"/>
                </w:tcPr>
                <w:p w14:paraId="237F1CF8" w14:textId="77777777" w:rsidR="00EF3E18" w:rsidRPr="006B5C2A" w:rsidRDefault="004A62B5">
                  <w:pPr>
                    <w:pStyle w:val="aff9"/>
                    <w:spacing w:line="240" w:lineRule="auto"/>
                    <w:ind w:firstLineChars="0" w:firstLine="0"/>
                    <w:jc w:val="center"/>
                    <w:rPr>
                      <w:b/>
                      <w:bCs/>
                      <w:sz w:val="21"/>
                      <w:szCs w:val="21"/>
                    </w:rPr>
                  </w:pPr>
                  <w:r w:rsidRPr="006B5C2A">
                    <w:rPr>
                      <w:b/>
                      <w:bCs/>
                      <w:sz w:val="21"/>
                      <w:szCs w:val="21"/>
                    </w:rPr>
                    <w:t>污染物</w:t>
                  </w:r>
                </w:p>
              </w:tc>
              <w:tc>
                <w:tcPr>
                  <w:tcW w:w="928" w:type="pct"/>
                  <w:vAlign w:val="center"/>
                </w:tcPr>
                <w:p w14:paraId="5E870AB1" w14:textId="77777777" w:rsidR="00EF3E18" w:rsidRPr="006B5C2A" w:rsidRDefault="004A62B5">
                  <w:pPr>
                    <w:pStyle w:val="aff9"/>
                    <w:spacing w:line="240" w:lineRule="auto"/>
                    <w:ind w:firstLineChars="0" w:firstLine="0"/>
                    <w:jc w:val="center"/>
                    <w:rPr>
                      <w:b/>
                      <w:bCs/>
                      <w:sz w:val="21"/>
                      <w:szCs w:val="21"/>
                    </w:rPr>
                  </w:pPr>
                  <w:proofErr w:type="gramStart"/>
                  <w:r w:rsidRPr="006B5C2A">
                    <w:rPr>
                      <w:b/>
                      <w:bCs/>
                      <w:sz w:val="21"/>
                      <w:szCs w:val="21"/>
                    </w:rPr>
                    <w:t>产污工序</w:t>
                  </w:r>
                  <w:proofErr w:type="gramEnd"/>
                </w:p>
              </w:tc>
              <w:tc>
                <w:tcPr>
                  <w:tcW w:w="833" w:type="pct"/>
                  <w:vAlign w:val="center"/>
                </w:tcPr>
                <w:p w14:paraId="7DB215C4" w14:textId="77777777" w:rsidR="00EF3E18" w:rsidRPr="006B5C2A" w:rsidRDefault="004A62B5">
                  <w:pPr>
                    <w:pStyle w:val="aff9"/>
                    <w:spacing w:line="240" w:lineRule="auto"/>
                    <w:ind w:firstLineChars="0" w:firstLine="0"/>
                    <w:jc w:val="center"/>
                    <w:rPr>
                      <w:b/>
                      <w:bCs/>
                      <w:sz w:val="21"/>
                      <w:szCs w:val="21"/>
                    </w:rPr>
                  </w:pPr>
                  <w:r w:rsidRPr="006B5C2A">
                    <w:rPr>
                      <w:b/>
                      <w:bCs/>
                      <w:sz w:val="21"/>
                      <w:szCs w:val="21"/>
                    </w:rPr>
                    <w:t>无组织产生量（</w:t>
                  </w:r>
                  <w:r w:rsidRPr="006B5C2A">
                    <w:rPr>
                      <w:b/>
                      <w:bCs/>
                      <w:sz w:val="21"/>
                      <w:szCs w:val="21"/>
                    </w:rPr>
                    <w:t>t/a</w:t>
                  </w:r>
                  <w:r w:rsidRPr="006B5C2A">
                    <w:rPr>
                      <w:b/>
                      <w:bCs/>
                      <w:sz w:val="21"/>
                      <w:szCs w:val="21"/>
                    </w:rPr>
                    <w:t>）</w:t>
                  </w:r>
                </w:p>
              </w:tc>
              <w:tc>
                <w:tcPr>
                  <w:tcW w:w="748" w:type="pct"/>
                  <w:vAlign w:val="center"/>
                </w:tcPr>
                <w:p w14:paraId="33FA0EDE" w14:textId="77777777" w:rsidR="00EF3E18" w:rsidRPr="006B5C2A" w:rsidRDefault="004A62B5">
                  <w:pPr>
                    <w:pStyle w:val="aff9"/>
                    <w:spacing w:line="240" w:lineRule="auto"/>
                    <w:ind w:firstLineChars="0" w:firstLine="0"/>
                    <w:jc w:val="center"/>
                    <w:rPr>
                      <w:b/>
                      <w:bCs/>
                      <w:sz w:val="21"/>
                      <w:szCs w:val="21"/>
                    </w:rPr>
                  </w:pPr>
                  <w:r w:rsidRPr="006B5C2A">
                    <w:rPr>
                      <w:b/>
                      <w:bCs/>
                      <w:sz w:val="21"/>
                      <w:szCs w:val="21"/>
                    </w:rPr>
                    <w:t>无组织排放量（</w:t>
                  </w:r>
                  <w:r w:rsidRPr="006B5C2A">
                    <w:rPr>
                      <w:b/>
                      <w:bCs/>
                      <w:sz w:val="21"/>
                      <w:szCs w:val="21"/>
                    </w:rPr>
                    <w:t>t/a</w:t>
                  </w:r>
                  <w:r w:rsidRPr="006B5C2A">
                    <w:rPr>
                      <w:b/>
                      <w:bCs/>
                      <w:sz w:val="21"/>
                      <w:szCs w:val="21"/>
                    </w:rPr>
                    <w:t>）</w:t>
                  </w:r>
                </w:p>
              </w:tc>
              <w:tc>
                <w:tcPr>
                  <w:tcW w:w="918" w:type="pct"/>
                  <w:vAlign w:val="center"/>
                </w:tcPr>
                <w:p w14:paraId="1B192E7F" w14:textId="77777777" w:rsidR="00EF3E18" w:rsidRPr="006B5C2A" w:rsidRDefault="004A62B5">
                  <w:pPr>
                    <w:pStyle w:val="aff9"/>
                    <w:spacing w:line="240" w:lineRule="auto"/>
                    <w:ind w:firstLineChars="0" w:firstLine="0"/>
                    <w:jc w:val="center"/>
                    <w:rPr>
                      <w:b/>
                      <w:bCs/>
                      <w:sz w:val="21"/>
                      <w:szCs w:val="21"/>
                    </w:rPr>
                  </w:pPr>
                  <w:r w:rsidRPr="006B5C2A">
                    <w:rPr>
                      <w:b/>
                      <w:bCs/>
                      <w:sz w:val="21"/>
                      <w:szCs w:val="21"/>
                    </w:rPr>
                    <w:t>无组织排放速率（</w:t>
                  </w:r>
                  <w:r w:rsidRPr="006B5C2A">
                    <w:rPr>
                      <w:b/>
                      <w:bCs/>
                      <w:sz w:val="21"/>
                      <w:szCs w:val="21"/>
                    </w:rPr>
                    <w:t>kg/h</w:t>
                  </w:r>
                  <w:r w:rsidRPr="006B5C2A">
                    <w:rPr>
                      <w:b/>
                      <w:bCs/>
                      <w:sz w:val="21"/>
                      <w:szCs w:val="21"/>
                    </w:rPr>
                    <w:t>）</w:t>
                  </w:r>
                </w:p>
              </w:tc>
            </w:tr>
            <w:tr w:rsidR="006B5C2A" w:rsidRPr="006B5C2A" w14:paraId="029B6F37" w14:textId="77777777" w:rsidTr="00E21BBD">
              <w:tc>
                <w:tcPr>
                  <w:tcW w:w="744" w:type="pct"/>
                  <w:vMerge w:val="restart"/>
                  <w:vAlign w:val="center"/>
                </w:tcPr>
                <w:p w14:paraId="5CA0F4C4" w14:textId="7B932EFC" w:rsidR="009D1EB8" w:rsidRPr="006B5C2A" w:rsidRDefault="009D1EB8" w:rsidP="009D1EB8">
                  <w:pPr>
                    <w:pStyle w:val="aff9"/>
                    <w:spacing w:line="240" w:lineRule="auto"/>
                    <w:ind w:firstLineChars="0" w:firstLine="0"/>
                    <w:jc w:val="center"/>
                    <w:rPr>
                      <w:sz w:val="21"/>
                      <w:szCs w:val="21"/>
                    </w:rPr>
                  </w:pPr>
                  <w:proofErr w:type="gramStart"/>
                  <w:r w:rsidRPr="006B5C2A">
                    <w:rPr>
                      <w:sz w:val="21"/>
                      <w:szCs w:val="21"/>
                    </w:rPr>
                    <w:lastRenderedPageBreak/>
                    <w:t>危废</w:t>
                  </w:r>
                  <w:r w:rsidRPr="006B5C2A">
                    <w:rPr>
                      <w:rFonts w:hint="eastAsia"/>
                      <w:sz w:val="21"/>
                      <w:szCs w:val="21"/>
                    </w:rPr>
                    <w:t>暂存</w:t>
                  </w:r>
                  <w:proofErr w:type="gramEnd"/>
                  <w:r w:rsidRPr="006B5C2A">
                    <w:rPr>
                      <w:rFonts w:hint="eastAsia"/>
                      <w:sz w:val="21"/>
                      <w:szCs w:val="21"/>
                    </w:rPr>
                    <w:t>间</w:t>
                  </w:r>
                </w:p>
              </w:tc>
              <w:tc>
                <w:tcPr>
                  <w:tcW w:w="829" w:type="pct"/>
                  <w:vMerge w:val="restart"/>
                  <w:vAlign w:val="center"/>
                </w:tcPr>
                <w:p w14:paraId="25DAD9D2" w14:textId="5FFF397D"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非甲烷总烃</w:t>
                  </w:r>
                </w:p>
              </w:tc>
              <w:tc>
                <w:tcPr>
                  <w:tcW w:w="928" w:type="pct"/>
                  <w:vAlign w:val="center"/>
                </w:tcPr>
                <w:p w14:paraId="57E3263A" w14:textId="350F9183"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废油挥发</w:t>
                  </w:r>
                </w:p>
              </w:tc>
              <w:tc>
                <w:tcPr>
                  <w:tcW w:w="833" w:type="pct"/>
                  <w:vAlign w:val="center"/>
                </w:tcPr>
                <w:p w14:paraId="403E7036" w14:textId="256412B4"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0.06</w:t>
                  </w:r>
                </w:p>
              </w:tc>
              <w:tc>
                <w:tcPr>
                  <w:tcW w:w="748" w:type="pct"/>
                  <w:vAlign w:val="center"/>
                </w:tcPr>
                <w:p w14:paraId="3663AC19" w14:textId="2E9226F2"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0.06</w:t>
                  </w:r>
                </w:p>
              </w:tc>
              <w:tc>
                <w:tcPr>
                  <w:tcW w:w="918" w:type="pct"/>
                  <w:vAlign w:val="center"/>
                </w:tcPr>
                <w:p w14:paraId="28CE04D0" w14:textId="7E83A600"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0.0068</w:t>
                  </w:r>
                </w:p>
              </w:tc>
            </w:tr>
            <w:tr w:rsidR="006B5C2A" w:rsidRPr="006B5C2A" w14:paraId="692880CB" w14:textId="77777777" w:rsidTr="00E21BBD">
              <w:tc>
                <w:tcPr>
                  <w:tcW w:w="744" w:type="pct"/>
                  <w:vMerge/>
                  <w:vAlign w:val="center"/>
                </w:tcPr>
                <w:p w14:paraId="30808167" w14:textId="77777777" w:rsidR="009D1EB8" w:rsidRPr="006B5C2A" w:rsidRDefault="009D1EB8" w:rsidP="009D1EB8">
                  <w:pPr>
                    <w:pStyle w:val="aff9"/>
                    <w:spacing w:line="240" w:lineRule="auto"/>
                    <w:ind w:firstLineChars="0" w:firstLine="0"/>
                    <w:jc w:val="center"/>
                    <w:rPr>
                      <w:sz w:val="21"/>
                      <w:szCs w:val="21"/>
                    </w:rPr>
                  </w:pPr>
                </w:p>
              </w:tc>
              <w:tc>
                <w:tcPr>
                  <w:tcW w:w="829" w:type="pct"/>
                  <w:vMerge/>
                  <w:vAlign w:val="center"/>
                </w:tcPr>
                <w:p w14:paraId="4CF1274E" w14:textId="77777777" w:rsidR="009D1EB8" w:rsidRPr="006B5C2A" w:rsidRDefault="009D1EB8" w:rsidP="009D1EB8">
                  <w:pPr>
                    <w:pStyle w:val="aff9"/>
                    <w:spacing w:line="240" w:lineRule="auto"/>
                    <w:ind w:firstLineChars="0" w:firstLine="0"/>
                    <w:jc w:val="center"/>
                    <w:rPr>
                      <w:sz w:val="21"/>
                      <w:szCs w:val="21"/>
                    </w:rPr>
                  </w:pPr>
                </w:p>
              </w:tc>
              <w:tc>
                <w:tcPr>
                  <w:tcW w:w="928" w:type="pct"/>
                  <w:vAlign w:val="center"/>
                </w:tcPr>
                <w:p w14:paraId="5A7DC1D6" w14:textId="16C21C98"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废油桶矿物油挥发</w:t>
                  </w:r>
                </w:p>
              </w:tc>
              <w:tc>
                <w:tcPr>
                  <w:tcW w:w="833" w:type="pct"/>
                  <w:vAlign w:val="center"/>
                </w:tcPr>
                <w:p w14:paraId="25821B2A" w14:textId="0AF608CD"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0.0006</w:t>
                  </w:r>
                </w:p>
              </w:tc>
              <w:tc>
                <w:tcPr>
                  <w:tcW w:w="748" w:type="pct"/>
                  <w:vAlign w:val="center"/>
                </w:tcPr>
                <w:p w14:paraId="0B58EDBB" w14:textId="14EF75E1"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0.0006</w:t>
                  </w:r>
                </w:p>
              </w:tc>
              <w:tc>
                <w:tcPr>
                  <w:tcW w:w="918" w:type="pct"/>
                  <w:vAlign w:val="center"/>
                </w:tcPr>
                <w:p w14:paraId="6DA4DFBE" w14:textId="66EE6CC7"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0.000</w:t>
                  </w:r>
                  <w:r w:rsidR="00E17DC6" w:rsidRPr="006B5C2A">
                    <w:rPr>
                      <w:rFonts w:hint="eastAsia"/>
                      <w:sz w:val="21"/>
                      <w:szCs w:val="21"/>
                    </w:rPr>
                    <w:t>1</w:t>
                  </w:r>
                </w:p>
              </w:tc>
            </w:tr>
            <w:tr w:rsidR="006B5C2A" w:rsidRPr="006B5C2A" w14:paraId="2CC32861" w14:textId="77777777" w:rsidTr="00E21BBD">
              <w:tc>
                <w:tcPr>
                  <w:tcW w:w="744" w:type="pct"/>
                  <w:vMerge/>
                  <w:vAlign w:val="center"/>
                </w:tcPr>
                <w:p w14:paraId="200647AE" w14:textId="7B9D9C4C" w:rsidR="009D1EB8" w:rsidRPr="006B5C2A" w:rsidRDefault="009D1EB8" w:rsidP="009D1EB8">
                  <w:pPr>
                    <w:pStyle w:val="aff9"/>
                    <w:spacing w:line="240" w:lineRule="auto"/>
                    <w:ind w:firstLineChars="0" w:firstLine="0"/>
                    <w:jc w:val="center"/>
                    <w:rPr>
                      <w:sz w:val="21"/>
                      <w:szCs w:val="21"/>
                    </w:rPr>
                  </w:pPr>
                </w:p>
              </w:tc>
              <w:tc>
                <w:tcPr>
                  <w:tcW w:w="829" w:type="pct"/>
                  <w:vMerge/>
                  <w:vAlign w:val="center"/>
                </w:tcPr>
                <w:p w14:paraId="2BF8A89E" w14:textId="7B108422" w:rsidR="009D1EB8" w:rsidRPr="006B5C2A" w:rsidRDefault="009D1EB8" w:rsidP="009D1EB8">
                  <w:pPr>
                    <w:pStyle w:val="aff9"/>
                    <w:spacing w:line="240" w:lineRule="auto"/>
                    <w:ind w:firstLineChars="0" w:firstLine="0"/>
                    <w:jc w:val="center"/>
                    <w:rPr>
                      <w:sz w:val="21"/>
                      <w:szCs w:val="21"/>
                    </w:rPr>
                  </w:pPr>
                </w:p>
              </w:tc>
              <w:tc>
                <w:tcPr>
                  <w:tcW w:w="928" w:type="pct"/>
                  <w:vAlign w:val="center"/>
                </w:tcPr>
                <w:p w14:paraId="7D698E09" w14:textId="77777777"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油漆挥发</w:t>
                  </w:r>
                </w:p>
              </w:tc>
              <w:tc>
                <w:tcPr>
                  <w:tcW w:w="833" w:type="pct"/>
                  <w:vAlign w:val="center"/>
                </w:tcPr>
                <w:p w14:paraId="557AEAE6" w14:textId="44B205BF"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0.003</w:t>
                  </w:r>
                </w:p>
              </w:tc>
              <w:tc>
                <w:tcPr>
                  <w:tcW w:w="748" w:type="pct"/>
                  <w:vAlign w:val="center"/>
                </w:tcPr>
                <w:p w14:paraId="67926EAA" w14:textId="623AD708"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0.003</w:t>
                  </w:r>
                </w:p>
              </w:tc>
              <w:tc>
                <w:tcPr>
                  <w:tcW w:w="918" w:type="pct"/>
                  <w:vAlign w:val="center"/>
                </w:tcPr>
                <w:p w14:paraId="77AC6C49" w14:textId="624126F5"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0.0003</w:t>
                  </w:r>
                </w:p>
              </w:tc>
            </w:tr>
            <w:tr w:rsidR="006B5C2A" w:rsidRPr="006B5C2A" w14:paraId="37C78DB3" w14:textId="77777777" w:rsidTr="00C500C8">
              <w:tc>
                <w:tcPr>
                  <w:tcW w:w="2501" w:type="pct"/>
                  <w:gridSpan w:val="3"/>
                  <w:tcBorders>
                    <w:bottom w:val="single" w:sz="12" w:space="0" w:color="auto"/>
                  </w:tcBorders>
                  <w:vAlign w:val="center"/>
                </w:tcPr>
                <w:p w14:paraId="6864E157" w14:textId="7E418B5E"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合计</w:t>
                  </w:r>
                </w:p>
              </w:tc>
              <w:tc>
                <w:tcPr>
                  <w:tcW w:w="833" w:type="pct"/>
                  <w:tcBorders>
                    <w:bottom w:val="single" w:sz="12" w:space="0" w:color="auto"/>
                  </w:tcBorders>
                  <w:vAlign w:val="center"/>
                </w:tcPr>
                <w:p w14:paraId="0125C58A" w14:textId="7672D0A9"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0.0636</w:t>
                  </w:r>
                </w:p>
              </w:tc>
              <w:tc>
                <w:tcPr>
                  <w:tcW w:w="748" w:type="pct"/>
                  <w:tcBorders>
                    <w:bottom w:val="single" w:sz="12" w:space="0" w:color="auto"/>
                  </w:tcBorders>
                  <w:vAlign w:val="center"/>
                </w:tcPr>
                <w:p w14:paraId="2117E712" w14:textId="58E252DB"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0.0636</w:t>
                  </w:r>
                </w:p>
              </w:tc>
              <w:tc>
                <w:tcPr>
                  <w:tcW w:w="918" w:type="pct"/>
                  <w:tcBorders>
                    <w:bottom w:val="single" w:sz="12" w:space="0" w:color="auto"/>
                  </w:tcBorders>
                  <w:vAlign w:val="center"/>
                </w:tcPr>
                <w:p w14:paraId="2D087043" w14:textId="7F2A6CF1" w:rsidR="009D1EB8" w:rsidRPr="006B5C2A" w:rsidRDefault="009D1EB8" w:rsidP="009D1EB8">
                  <w:pPr>
                    <w:pStyle w:val="aff9"/>
                    <w:spacing w:line="240" w:lineRule="auto"/>
                    <w:ind w:firstLineChars="0" w:firstLine="0"/>
                    <w:jc w:val="center"/>
                    <w:rPr>
                      <w:sz w:val="21"/>
                      <w:szCs w:val="21"/>
                    </w:rPr>
                  </w:pPr>
                  <w:r w:rsidRPr="006B5C2A">
                    <w:rPr>
                      <w:rFonts w:hint="eastAsia"/>
                      <w:sz w:val="21"/>
                      <w:szCs w:val="21"/>
                    </w:rPr>
                    <w:t>0.007</w:t>
                  </w:r>
                  <w:r w:rsidR="00E17DC6" w:rsidRPr="006B5C2A">
                    <w:rPr>
                      <w:rFonts w:hint="eastAsia"/>
                      <w:sz w:val="21"/>
                      <w:szCs w:val="21"/>
                    </w:rPr>
                    <w:t>2</w:t>
                  </w:r>
                </w:p>
              </w:tc>
            </w:tr>
          </w:tbl>
          <w:p w14:paraId="0C016DD3" w14:textId="77777777" w:rsidR="00EF3E18" w:rsidRPr="006B5C2A" w:rsidRDefault="004A62B5">
            <w:pPr>
              <w:spacing w:line="360" w:lineRule="auto"/>
              <w:ind w:firstLineChars="200" w:firstLine="480"/>
              <w:rPr>
                <w:sz w:val="24"/>
              </w:rPr>
            </w:pPr>
            <w:r w:rsidRPr="006B5C2A">
              <w:rPr>
                <w:sz w:val="24"/>
              </w:rPr>
              <w:t>（</w:t>
            </w:r>
            <w:r w:rsidRPr="006B5C2A">
              <w:rPr>
                <w:sz w:val="24"/>
              </w:rPr>
              <w:t>2</w:t>
            </w:r>
            <w:r w:rsidRPr="006B5C2A">
              <w:rPr>
                <w:sz w:val="24"/>
              </w:rPr>
              <w:t>）</w:t>
            </w:r>
            <w:r w:rsidRPr="006B5C2A">
              <w:rPr>
                <w:rFonts w:hint="eastAsia"/>
                <w:sz w:val="24"/>
              </w:rPr>
              <w:t>大气防治措施可行性结论及达标情况分析</w:t>
            </w:r>
          </w:p>
          <w:p w14:paraId="2DDEE80F" w14:textId="77777777" w:rsidR="00EF3E18" w:rsidRPr="006B5C2A" w:rsidRDefault="004A62B5">
            <w:pPr>
              <w:spacing w:line="360" w:lineRule="auto"/>
              <w:ind w:firstLineChars="200" w:firstLine="480"/>
              <w:rPr>
                <w:sz w:val="24"/>
              </w:rPr>
            </w:pPr>
            <w:r w:rsidRPr="006B5C2A">
              <w:rPr>
                <w:rFonts w:hint="eastAsia"/>
                <w:sz w:val="24"/>
              </w:rPr>
              <w:t>本项目贮存废机油过程中产生的废气量较小，通过封闭油桶，加强拉运过程中的密闭措施，排放浓度可以满足《大气污染物综合排放标准》（</w:t>
            </w:r>
            <w:r w:rsidRPr="006B5C2A">
              <w:rPr>
                <w:sz w:val="24"/>
              </w:rPr>
              <w:t>GB16297</w:t>
            </w:r>
            <w:r w:rsidRPr="006B5C2A">
              <w:rPr>
                <w:rFonts w:hint="eastAsia"/>
                <w:sz w:val="24"/>
              </w:rPr>
              <w:t>-</w:t>
            </w:r>
            <w:r w:rsidRPr="006B5C2A">
              <w:rPr>
                <w:sz w:val="24"/>
              </w:rPr>
              <w:t>1996</w:t>
            </w:r>
            <w:r w:rsidRPr="006B5C2A">
              <w:rPr>
                <w:rFonts w:hint="eastAsia"/>
                <w:sz w:val="24"/>
              </w:rPr>
              <w:t>）中无组织排放监控浓度限值。因此本项目产生的废气对周围环境影响较小。</w:t>
            </w:r>
          </w:p>
          <w:p w14:paraId="5B7947F6" w14:textId="2B29B23B" w:rsidR="00EF3E18" w:rsidRPr="006B5C2A" w:rsidRDefault="00C500C8">
            <w:pPr>
              <w:pStyle w:val="ab"/>
              <w:spacing w:line="360" w:lineRule="auto"/>
              <w:ind w:firstLine="482"/>
              <w:rPr>
                <w:rFonts w:ascii="Times New Roman" w:hAnsi="Times New Roman"/>
                <w:b/>
                <w:color w:val="auto"/>
                <w:sz w:val="24"/>
                <w:szCs w:val="24"/>
              </w:rPr>
            </w:pPr>
            <w:r w:rsidRPr="006B5C2A">
              <w:rPr>
                <w:rFonts w:ascii="Times New Roman" w:hAnsi="Times New Roman" w:hint="eastAsia"/>
                <w:b/>
                <w:color w:val="auto"/>
                <w:sz w:val="24"/>
                <w:szCs w:val="24"/>
              </w:rPr>
              <w:t>2</w:t>
            </w:r>
            <w:r w:rsidRPr="006B5C2A">
              <w:rPr>
                <w:rFonts w:ascii="Times New Roman" w:hAnsi="Times New Roman" w:hint="eastAsia"/>
                <w:b/>
                <w:color w:val="auto"/>
                <w:sz w:val="24"/>
                <w:szCs w:val="24"/>
              </w:rPr>
              <w:t>、</w:t>
            </w:r>
            <w:r w:rsidR="004A62B5" w:rsidRPr="006B5C2A">
              <w:rPr>
                <w:rFonts w:ascii="Times New Roman" w:hAnsi="Times New Roman" w:hint="eastAsia"/>
                <w:b/>
                <w:color w:val="auto"/>
                <w:sz w:val="24"/>
                <w:szCs w:val="24"/>
              </w:rPr>
              <w:t>水环境影响和保护措施</w:t>
            </w:r>
          </w:p>
          <w:p w14:paraId="56CA9144" w14:textId="2EABAB58" w:rsidR="00EF3E18" w:rsidRPr="006B5C2A" w:rsidRDefault="004A62B5">
            <w:pPr>
              <w:spacing w:line="360" w:lineRule="auto"/>
              <w:ind w:firstLineChars="200" w:firstLine="480"/>
              <w:rPr>
                <w:sz w:val="24"/>
              </w:rPr>
            </w:pPr>
            <w:r w:rsidRPr="006B5C2A">
              <w:rPr>
                <w:rFonts w:hint="eastAsia"/>
                <w:sz w:val="24"/>
              </w:rPr>
              <w:t>本项目无新增劳动定员，无生活污水</w:t>
            </w:r>
            <w:r w:rsidR="008336B9" w:rsidRPr="006B5C2A">
              <w:rPr>
                <w:rFonts w:hint="eastAsia"/>
                <w:sz w:val="24"/>
              </w:rPr>
              <w:t>，</w:t>
            </w:r>
            <w:r w:rsidR="00E21BBD" w:rsidRPr="006B5C2A">
              <w:rPr>
                <w:rFonts w:hint="eastAsia"/>
                <w:sz w:val="24"/>
              </w:rPr>
              <w:t>无生产废水。</w:t>
            </w:r>
          </w:p>
          <w:p w14:paraId="5F9CF312" w14:textId="66B7BDE2" w:rsidR="00EF3E18" w:rsidRPr="006B5C2A" w:rsidRDefault="00C500C8">
            <w:pPr>
              <w:pStyle w:val="ab"/>
              <w:spacing w:line="360" w:lineRule="auto"/>
              <w:ind w:firstLine="482"/>
              <w:rPr>
                <w:rFonts w:ascii="Times New Roman" w:hAnsi="Times New Roman"/>
                <w:b/>
                <w:color w:val="auto"/>
                <w:sz w:val="24"/>
                <w:szCs w:val="24"/>
              </w:rPr>
            </w:pPr>
            <w:r w:rsidRPr="006B5C2A">
              <w:rPr>
                <w:rFonts w:ascii="Times New Roman" w:hAnsi="Times New Roman" w:hint="eastAsia"/>
                <w:b/>
                <w:color w:val="auto"/>
                <w:sz w:val="24"/>
                <w:szCs w:val="24"/>
              </w:rPr>
              <w:t>3</w:t>
            </w:r>
            <w:r w:rsidRPr="006B5C2A">
              <w:rPr>
                <w:rFonts w:ascii="Times New Roman" w:hAnsi="Times New Roman" w:hint="eastAsia"/>
                <w:b/>
                <w:color w:val="auto"/>
                <w:sz w:val="24"/>
                <w:szCs w:val="24"/>
              </w:rPr>
              <w:t>、</w:t>
            </w:r>
            <w:r w:rsidR="004A62B5" w:rsidRPr="006B5C2A">
              <w:rPr>
                <w:rFonts w:ascii="Times New Roman" w:hAnsi="Times New Roman" w:hint="eastAsia"/>
                <w:b/>
                <w:color w:val="auto"/>
                <w:sz w:val="24"/>
                <w:szCs w:val="24"/>
              </w:rPr>
              <w:t>噪声环境影响和保护措施</w:t>
            </w:r>
          </w:p>
          <w:p w14:paraId="2325DA33" w14:textId="77777777" w:rsidR="00EF3E18" w:rsidRPr="006B5C2A" w:rsidRDefault="004A62B5">
            <w:pPr>
              <w:spacing w:line="360" w:lineRule="auto"/>
              <w:ind w:firstLineChars="200" w:firstLine="480"/>
              <w:rPr>
                <w:sz w:val="24"/>
              </w:rPr>
            </w:pPr>
            <w:r w:rsidRPr="006B5C2A">
              <w:rPr>
                <w:rFonts w:hint="eastAsia"/>
                <w:sz w:val="24"/>
              </w:rPr>
              <w:t>（</w:t>
            </w:r>
            <w:r w:rsidRPr="006B5C2A">
              <w:rPr>
                <w:sz w:val="24"/>
              </w:rPr>
              <w:t>1</w:t>
            </w:r>
            <w:r w:rsidRPr="006B5C2A">
              <w:rPr>
                <w:rFonts w:hint="eastAsia"/>
                <w:sz w:val="24"/>
              </w:rPr>
              <w:t>）噪声源强分析</w:t>
            </w:r>
          </w:p>
          <w:p w14:paraId="7E309623" w14:textId="77777777" w:rsidR="00EF3E18" w:rsidRPr="006B5C2A" w:rsidRDefault="004A62B5">
            <w:pPr>
              <w:spacing w:line="360" w:lineRule="auto"/>
              <w:ind w:firstLineChars="200" w:firstLine="480"/>
              <w:rPr>
                <w:bCs/>
                <w:sz w:val="24"/>
              </w:rPr>
            </w:pPr>
            <w:r w:rsidRPr="006B5C2A">
              <w:rPr>
                <w:bCs/>
                <w:sz w:val="24"/>
              </w:rPr>
              <w:t>本项目运营期产生噪声的环节为：</w:t>
            </w:r>
            <w:r w:rsidRPr="006B5C2A">
              <w:rPr>
                <w:rFonts w:hint="eastAsia"/>
                <w:bCs/>
                <w:sz w:val="24"/>
              </w:rPr>
              <w:t>叉车装卸</w:t>
            </w:r>
            <w:r w:rsidRPr="006B5C2A">
              <w:rPr>
                <w:bCs/>
                <w:sz w:val="24"/>
              </w:rPr>
              <w:t>过程噪声、汽车运输噪声、</w:t>
            </w:r>
            <w:r w:rsidRPr="006B5C2A">
              <w:rPr>
                <w:rFonts w:hint="eastAsia"/>
                <w:bCs/>
                <w:sz w:val="24"/>
              </w:rPr>
              <w:t>油桶</w:t>
            </w:r>
            <w:r w:rsidRPr="006B5C2A">
              <w:rPr>
                <w:bCs/>
                <w:sz w:val="24"/>
              </w:rPr>
              <w:t>搬运噪声。噪声产生的影响很小，采取运输车辆减速、规范装卸操作、车</w:t>
            </w:r>
            <w:proofErr w:type="gramStart"/>
            <w:r w:rsidRPr="006B5C2A">
              <w:rPr>
                <w:bCs/>
                <w:sz w:val="24"/>
              </w:rPr>
              <w:t>间隔声</w:t>
            </w:r>
            <w:proofErr w:type="gramEnd"/>
            <w:r w:rsidRPr="006B5C2A">
              <w:rPr>
                <w:bCs/>
                <w:sz w:val="24"/>
              </w:rPr>
              <w:t>等措施后噪声满足《工业企业厂界环境噪声排放标准》（</w:t>
            </w:r>
            <w:r w:rsidRPr="006B5C2A">
              <w:rPr>
                <w:bCs/>
                <w:sz w:val="24"/>
              </w:rPr>
              <w:t>GB12348-2008</w:t>
            </w:r>
            <w:r w:rsidRPr="006B5C2A">
              <w:rPr>
                <w:bCs/>
                <w:sz w:val="24"/>
              </w:rPr>
              <w:t>）</w:t>
            </w:r>
            <w:r w:rsidRPr="006B5C2A">
              <w:rPr>
                <w:rFonts w:hint="eastAsia"/>
                <w:bCs/>
                <w:sz w:val="24"/>
              </w:rPr>
              <w:t>2</w:t>
            </w:r>
            <w:r w:rsidRPr="006B5C2A">
              <w:rPr>
                <w:rFonts w:hint="eastAsia"/>
                <w:bCs/>
                <w:sz w:val="24"/>
              </w:rPr>
              <w:t>类标准</w:t>
            </w:r>
            <w:r w:rsidRPr="006B5C2A">
              <w:rPr>
                <w:bCs/>
                <w:sz w:val="24"/>
              </w:rPr>
              <w:t>要求。</w:t>
            </w:r>
            <w:r w:rsidRPr="006B5C2A">
              <w:rPr>
                <w:rFonts w:hint="eastAsia"/>
                <w:bCs/>
                <w:sz w:val="24"/>
              </w:rPr>
              <w:t>厂界噪声执行《工业企业厂界环境噪声排放标准》（</w:t>
            </w:r>
            <w:r w:rsidRPr="006B5C2A">
              <w:rPr>
                <w:bCs/>
                <w:sz w:val="24"/>
              </w:rPr>
              <w:t>GB12348</w:t>
            </w:r>
            <w:r w:rsidRPr="006B5C2A">
              <w:rPr>
                <w:rFonts w:hint="eastAsia"/>
                <w:bCs/>
                <w:sz w:val="24"/>
              </w:rPr>
              <w:t>－</w:t>
            </w:r>
            <w:r w:rsidRPr="006B5C2A">
              <w:rPr>
                <w:bCs/>
                <w:sz w:val="24"/>
              </w:rPr>
              <w:t>2008</w:t>
            </w:r>
            <w:r w:rsidRPr="006B5C2A">
              <w:rPr>
                <w:rFonts w:hint="eastAsia"/>
                <w:bCs/>
                <w:sz w:val="24"/>
              </w:rPr>
              <w:t>）</w:t>
            </w:r>
            <w:r w:rsidRPr="006B5C2A">
              <w:rPr>
                <w:rFonts w:hint="eastAsia"/>
                <w:bCs/>
                <w:sz w:val="24"/>
              </w:rPr>
              <w:t>2</w:t>
            </w:r>
            <w:r w:rsidRPr="006B5C2A">
              <w:rPr>
                <w:rFonts w:hint="eastAsia"/>
                <w:bCs/>
                <w:sz w:val="24"/>
              </w:rPr>
              <w:t>类标准，</w:t>
            </w:r>
            <w:r w:rsidRPr="006B5C2A">
              <w:rPr>
                <w:bCs/>
                <w:sz w:val="24"/>
              </w:rPr>
              <w:t>主要噪声源的</w:t>
            </w:r>
            <w:proofErr w:type="gramStart"/>
            <w:r w:rsidRPr="006B5C2A">
              <w:rPr>
                <w:bCs/>
                <w:sz w:val="24"/>
              </w:rPr>
              <w:t>噪声值见下表</w:t>
            </w:r>
            <w:proofErr w:type="gramEnd"/>
            <w:r w:rsidRPr="006B5C2A">
              <w:rPr>
                <w:rFonts w:hint="eastAsia"/>
                <w:bCs/>
                <w:sz w:val="24"/>
              </w:rPr>
              <w:t>。</w:t>
            </w:r>
          </w:p>
          <w:p w14:paraId="28FCC516" w14:textId="2BBFBAE6" w:rsidR="00EF3E18" w:rsidRPr="006B5C2A" w:rsidRDefault="009627CB">
            <w:pPr>
              <w:pStyle w:val="a3"/>
              <w:keepNext/>
              <w:jc w:val="center"/>
              <w:rPr>
                <w:rFonts w:ascii="Times New Roman" w:eastAsia="宋体" w:hAnsi="Times New Roman"/>
                <w:b/>
                <w:sz w:val="21"/>
                <w:szCs w:val="21"/>
              </w:rPr>
            </w:pPr>
            <w:r w:rsidRPr="006B5C2A">
              <w:rPr>
                <w:rFonts w:ascii="Times New Roman" w:eastAsia="宋体" w:hAnsi="Times New Roman" w:hint="eastAsia"/>
                <w:b/>
                <w:sz w:val="21"/>
                <w:szCs w:val="21"/>
              </w:rPr>
              <w:t>表</w:t>
            </w:r>
            <w:r w:rsidRPr="006B5C2A">
              <w:rPr>
                <w:rFonts w:ascii="Times New Roman" w:eastAsia="宋体" w:hAnsi="Times New Roman" w:hint="eastAsia"/>
                <w:b/>
                <w:sz w:val="21"/>
                <w:szCs w:val="21"/>
              </w:rPr>
              <w:t xml:space="preserve">4-3 </w:t>
            </w:r>
            <w:r w:rsidR="004A62B5" w:rsidRPr="006B5C2A">
              <w:rPr>
                <w:rFonts w:ascii="Times New Roman" w:eastAsia="宋体" w:hAnsi="Times New Roman" w:hint="eastAsia"/>
                <w:b/>
                <w:sz w:val="21"/>
                <w:szCs w:val="21"/>
              </w:rPr>
              <w:t>主要噪声源噪声值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42"/>
              <w:gridCol w:w="2767"/>
              <w:gridCol w:w="2783"/>
              <w:gridCol w:w="792"/>
            </w:tblGrid>
            <w:tr w:rsidR="006B5C2A" w:rsidRPr="006B5C2A" w14:paraId="5057EB5D" w14:textId="77777777">
              <w:tc>
                <w:tcPr>
                  <w:tcW w:w="1172" w:type="pct"/>
                  <w:vAlign w:val="center"/>
                </w:tcPr>
                <w:p w14:paraId="0421A6F3" w14:textId="77777777" w:rsidR="00EF3E18" w:rsidRPr="006B5C2A" w:rsidRDefault="004A62B5">
                  <w:pPr>
                    <w:jc w:val="center"/>
                    <w:rPr>
                      <w:bCs/>
                      <w:szCs w:val="21"/>
                    </w:rPr>
                  </w:pPr>
                  <w:r w:rsidRPr="006B5C2A">
                    <w:rPr>
                      <w:rFonts w:hint="eastAsia"/>
                      <w:b/>
                      <w:szCs w:val="21"/>
                    </w:rPr>
                    <w:t>序号</w:t>
                  </w:r>
                </w:p>
              </w:tc>
              <w:tc>
                <w:tcPr>
                  <w:tcW w:w="1670" w:type="pct"/>
                  <w:vAlign w:val="center"/>
                </w:tcPr>
                <w:p w14:paraId="1A0E7678" w14:textId="77777777" w:rsidR="00EF3E18" w:rsidRPr="006B5C2A" w:rsidRDefault="004A62B5">
                  <w:pPr>
                    <w:jc w:val="center"/>
                    <w:rPr>
                      <w:bCs/>
                      <w:szCs w:val="21"/>
                    </w:rPr>
                  </w:pPr>
                  <w:r w:rsidRPr="006B5C2A">
                    <w:rPr>
                      <w:rFonts w:hint="eastAsia"/>
                      <w:b/>
                      <w:szCs w:val="21"/>
                    </w:rPr>
                    <w:t>噪声源名称</w:t>
                  </w:r>
                </w:p>
              </w:tc>
              <w:tc>
                <w:tcPr>
                  <w:tcW w:w="1679" w:type="pct"/>
                  <w:vAlign w:val="center"/>
                </w:tcPr>
                <w:p w14:paraId="37E3AA4B" w14:textId="77777777" w:rsidR="00EF3E18" w:rsidRPr="006B5C2A" w:rsidRDefault="004A62B5">
                  <w:pPr>
                    <w:jc w:val="center"/>
                    <w:rPr>
                      <w:b/>
                      <w:szCs w:val="21"/>
                    </w:rPr>
                  </w:pPr>
                  <w:proofErr w:type="gramStart"/>
                  <w:r w:rsidRPr="006B5C2A">
                    <w:rPr>
                      <w:rFonts w:hint="eastAsia"/>
                      <w:b/>
                      <w:szCs w:val="21"/>
                    </w:rPr>
                    <w:t>噪声值源强</w:t>
                  </w:r>
                  <w:proofErr w:type="gramEnd"/>
                  <w:r w:rsidRPr="006B5C2A">
                    <w:rPr>
                      <w:b/>
                      <w:szCs w:val="21"/>
                    </w:rPr>
                    <w:t>dB</w:t>
                  </w:r>
                  <w:r w:rsidRPr="006B5C2A">
                    <w:rPr>
                      <w:rFonts w:hint="eastAsia"/>
                      <w:b/>
                      <w:szCs w:val="21"/>
                    </w:rPr>
                    <w:t>（</w:t>
                  </w:r>
                  <w:r w:rsidRPr="006B5C2A">
                    <w:rPr>
                      <w:b/>
                      <w:szCs w:val="21"/>
                    </w:rPr>
                    <w:t>A</w:t>
                  </w:r>
                  <w:r w:rsidRPr="006B5C2A">
                    <w:rPr>
                      <w:rFonts w:hint="eastAsia"/>
                      <w:b/>
                      <w:szCs w:val="21"/>
                    </w:rPr>
                    <w:t>）</w:t>
                  </w:r>
                </w:p>
              </w:tc>
              <w:tc>
                <w:tcPr>
                  <w:tcW w:w="478" w:type="pct"/>
                </w:tcPr>
                <w:p w14:paraId="3408CAC6" w14:textId="77777777" w:rsidR="00EF3E18" w:rsidRPr="006B5C2A" w:rsidRDefault="004A62B5">
                  <w:pPr>
                    <w:jc w:val="center"/>
                    <w:rPr>
                      <w:b/>
                      <w:szCs w:val="21"/>
                    </w:rPr>
                  </w:pPr>
                  <w:r w:rsidRPr="006B5C2A">
                    <w:rPr>
                      <w:rFonts w:hint="eastAsia"/>
                      <w:b/>
                      <w:szCs w:val="21"/>
                    </w:rPr>
                    <w:t>数量</w:t>
                  </w:r>
                </w:p>
              </w:tc>
            </w:tr>
            <w:tr w:rsidR="006B5C2A" w:rsidRPr="006B5C2A" w14:paraId="6D04BDF7" w14:textId="77777777">
              <w:trPr>
                <w:trHeight w:val="247"/>
              </w:trPr>
              <w:tc>
                <w:tcPr>
                  <w:tcW w:w="1172" w:type="pct"/>
                  <w:vAlign w:val="center"/>
                </w:tcPr>
                <w:p w14:paraId="57ED3C08" w14:textId="77777777" w:rsidR="00EF3E18" w:rsidRPr="006B5C2A" w:rsidRDefault="004A62B5">
                  <w:pPr>
                    <w:jc w:val="center"/>
                    <w:rPr>
                      <w:bCs/>
                      <w:szCs w:val="21"/>
                    </w:rPr>
                  </w:pPr>
                  <w:r w:rsidRPr="006B5C2A">
                    <w:rPr>
                      <w:szCs w:val="21"/>
                    </w:rPr>
                    <w:t>1</w:t>
                  </w:r>
                </w:p>
              </w:tc>
              <w:tc>
                <w:tcPr>
                  <w:tcW w:w="1669" w:type="pct"/>
                  <w:vAlign w:val="center"/>
                </w:tcPr>
                <w:p w14:paraId="4324D24D" w14:textId="77777777" w:rsidR="00EF3E18" w:rsidRPr="006B5C2A" w:rsidRDefault="004A62B5">
                  <w:pPr>
                    <w:jc w:val="center"/>
                    <w:rPr>
                      <w:bCs/>
                      <w:szCs w:val="21"/>
                    </w:rPr>
                  </w:pPr>
                  <w:r w:rsidRPr="006B5C2A">
                    <w:rPr>
                      <w:rFonts w:hint="eastAsia"/>
                      <w:szCs w:val="21"/>
                    </w:rPr>
                    <w:t>叉车</w:t>
                  </w:r>
                </w:p>
              </w:tc>
              <w:tc>
                <w:tcPr>
                  <w:tcW w:w="1680" w:type="pct"/>
                  <w:vAlign w:val="center"/>
                </w:tcPr>
                <w:p w14:paraId="76A4B42D" w14:textId="77777777" w:rsidR="00EF3E18" w:rsidRPr="006B5C2A" w:rsidRDefault="004A62B5">
                  <w:pPr>
                    <w:jc w:val="center"/>
                    <w:rPr>
                      <w:szCs w:val="21"/>
                    </w:rPr>
                  </w:pPr>
                  <w:r w:rsidRPr="006B5C2A">
                    <w:rPr>
                      <w:szCs w:val="21"/>
                    </w:rPr>
                    <w:t>65</w:t>
                  </w:r>
                </w:p>
              </w:tc>
              <w:tc>
                <w:tcPr>
                  <w:tcW w:w="478" w:type="pct"/>
                </w:tcPr>
                <w:p w14:paraId="27A12B3E" w14:textId="77777777" w:rsidR="00EF3E18" w:rsidRPr="006B5C2A" w:rsidRDefault="004A62B5">
                  <w:pPr>
                    <w:jc w:val="center"/>
                    <w:rPr>
                      <w:szCs w:val="21"/>
                    </w:rPr>
                  </w:pPr>
                  <w:r w:rsidRPr="006B5C2A">
                    <w:rPr>
                      <w:szCs w:val="21"/>
                    </w:rPr>
                    <w:t>2</w:t>
                  </w:r>
                </w:p>
              </w:tc>
            </w:tr>
            <w:tr w:rsidR="006B5C2A" w:rsidRPr="006B5C2A" w14:paraId="5A49043F" w14:textId="77777777">
              <w:tc>
                <w:tcPr>
                  <w:tcW w:w="1172" w:type="pct"/>
                  <w:vAlign w:val="center"/>
                </w:tcPr>
                <w:p w14:paraId="69F8A1C4" w14:textId="77777777" w:rsidR="00EF3E18" w:rsidRPr="006B5C2A" w:rsidRDefault="004A62B5">
                  <w:pPr>
                    <w:jc w:val="center"/>
                    <w:rPr>
                      <w:bCs/>
                      <w:szCs w:val="21"/>
                    </w:rPr>
                  </w:pPr>
                  <w:r w:rsidRPr="006B5C2A">
                    <w:rPr>
                      <w:szCs w:val="21"/>
                    </w:rPr>
                    <w:t>2</w:t>
                  </w:r>
                </w:p>
              </w:tc>
              <w:tc>
                <w:tcPr>
                  <w:tcW w:w="1669" w:type="pct"/>
                  <w:vAlign w:val="center"/>
                </w:tcPr>
                <w:p w14:paraId="0262D1EB" w14:textId="77777777" w:rsidR="00EF3E18" w:rsidRPr="006B5C2A" w:rsidRDefault="004A62B5">
                  <w:pPr>
                    <w:jc w:val="center"/>
                    <w:rPr>
                      <w:bCs/>
                      <w:szCs w:val="21"/>
                    </w:rPr>
                  </w:pPr>
                  <w:r w:rsidRPr="006B5C2A">
                    <w:rPr>
                      <w:rFonts w:hint="eastAsia"/>
                      <w:szCs w:val="21"/>
                    </w:rPr>
                    <w:t>收油罐车</w:t>
                  </w:r>
                </w:p>
              </w:tc>
              <w:tc>
                <w:tcPr>
                  <w:tcW w:w="1680" w:type="pct"/>
                  <w:vAlign w:val="center"/>
                </w:tcPr>
                <w:p w14:paraId="241BE590" w14:textId="77777777" w:rsidR="00EF3E18" w:rsidRPr="006B5C2A" w:rsidRDefault="004A62B5">
                  <w:pPr>
                    <w:jc w:val="center"/>
                    <w:rPr>
                      <w:szCs w:val="21"/>
                    </w:rPr>
                  </w:pPr>
                  <w:r w:rsidRPr="006B5C2A">
                    <w:rPr>
                      <w:szCs w:val="21"/>
                    </w:rPr>
                    <w:t>70</w:t>
                  </w:r>
                </w:p>
              </w:tc>
              <w:tc>
                <w:tcPr>
                  <w:tcW w:w="478" w:type="pct"/>
                </w:tcPr>
                <w:p w14:paraId="5D4279D7" w14:textId="77777777" w:rsidR="00EF3E18" w:rsidRPr="006B5C2A" w:rsidRDefault="004A62B5">
                  <w:pPr>
                    <w:jc w:val="center"/>
                    <w:rPr>
                      <w:szCs w:val="21"/>
                    </w:rPr>
                  </w:pPr>
                  <w:r w:rsidRPr="006B5C2A">
                    <w:rPr>
                      <w:szCs w:val="21"/>
                    </w:rPr>
                    <w:t>2</w:t>
                  </w:r>
                </w:p>
              </w:tc>
            </w:tr>
          </w:tbl>
          <w:p w14:paraId="3E34C83E" w14:textId="77777777" w:rsidR="00EF3E18" w:rsidRPr="006B5C2A" w:rsidRDefault="004A62B5">
            <w:pPr>
              <w:pStyle w:val="aff9"/>
              <w:spacing w:beforeLines="50" w:before="120"/>
              <w:ind w:firstLine="480"/>
            </w:pPr>
            <w:r w:rsidRPr="006B5C2A">
              <w:rPr>
                <w:rFonts w:hint="eastAsia"/>
              </w:rPr>
              <w:t>（</w:t>
            </w:r>
            <w:r w:rsidRPr="006B5C2A">
              <w:t>2</w:t>
            </w:r>
            <w:r w:rsidRPr="006B5C2A">
              <w:rPr>
                <w:rFonts w:hint="eastAsia"/>
              </w:rPr>
              <w:t>）噪声污染防治措施</w:t>
            </w:r>
          </w:p>
          <w:p w14:paraId="09F2C6D2" w14:textId="77777777" w:rsidR="00EF3E18" w:rsidRPr="006B5C2A" w:rsidRDefault="004A62B5">
            <w:pPr>
              <w:spacing w:line="360" w:lineRule="auto"/>
              <w:ind w:firstLineChars="200" w:firstLine="480"/>
              <w:rPr>
                <w:sz w:val="24"/>
              </w:rPr>
            </w:pPr>
            <w:r w:rsidRPr="006B5C2A">
              <w:rPr>
                <w:rFonts w:hint="eastAsia"/>
                <w:sz w:val="24"/>
              </w:rPr>
              <w:t>本项目运营期噪声产生的影响很小，采取运输车辆减速、规范装卸操作、车</w:t>
            </w:r>
            <w:proofErr w:type="gramStart"/>
            <w:r w:rsidRPr="006B5C2A">
              <w:rPr>
                <w:rFonts w:hint="eastAsia"/>
                <w:sz w:val="24"/>
              </w:rPr>
              <w:t>间隔声</w:t>
            </w:r>
            <w:proofErr w:type="gramEnd"/>
            <w:r w:rsidRPr="006B5C2A">
              <w:rPr>
                <w:rFonts w:hint="eastAsia"/>
                <w:sz w:val="24"/>
              </w:rPr>
              <w:t>及距离衰减等措施后，噪声满足《工业企业厂界环境噪声排放标准》（</w:t>
            </w:r>
            <w:r w:rsidRPr="006B5C2A">
              <w:rPr>
                <w:sz w:val="24"/>
              </w:rPr>
              <w:t>GB12348</w:t>
            </w:r>
            <w:r w:rsidRPr="006B5C2A">
              <w:rPr>
                <w:rFonts w:hint="eastAsia"/>
                <w:sz w:val="24"/>
              </w:rPr>
              <w:t>-</w:t>
            </w:r>
            <w:r w:rsidRPr="006B5C2A">
              <w:rPr>
                <w:sz w:val="24"/>
              </w:rPr>
              <w:t>2008</w:t>
            </w:r>
            <w:r w:rsidRPr="006B5C2A">
              <w:rPr>
                <w:rFonts w:hint="eastAsia"/>
                <w:sz w:val="24"/>
              </w:rPr>
              <w:t>）</w:t>
            </w:r>
            <w:r w:rsidRPr="006B5C2A">
              <w:rPr>
                <w:rFonts w:hint="eastAsia"/>
                <w:sz w:val="24"/>
              </w:rPr>
              <w:t>2</w:t>
            </w:r>
            <w:r w:rsidRPr="006B5C2A">
              <w:rPr>
                <w:rFonts w:hint="eastAsia"/>
                <w:sz w:val="24"/>
              </w:rPr>
              <w:t>类标准要求。</w:t>
            </w:r>
          </w:p>
          <w:p w14:paraId="41C22707" w14:textId="61FA14CE" w:rsidR="00EF3E18" w:rsidRPr="006B5C2A" w:rsidRDefault="004A62B5">
            <w:pPr>
              <w:spacing w:line="360" w:lineRule="auto"/>
              <w:ind w:firstLineChars="200" w:firstLine="480"/>
              <w:rPr>
                <w:sz w:val="24"/>
              </w:rPr>
            </w:pPr>
            <w:r w:rsidRPr="006B5C2A">
              <w:rPr>
                <w:rFonts w:hint="eastAsia"/>
                <w:sz w:val="24"/>
              </w:rPr>
              <w:t>采取以上措施后，运营期噪声对周边环境的影响</w:t>
            </w:r>
            <w:r w:rsidR="008336B9" w:rsidRPr="006B5C2A">
              <w:rPr>
                <w:rFonts w:hint="eastAsia"/>
                <w:sz w:val="24"/>
              </w:rPr>
              <w:t>较小</w:t>
            </w:r>
            <w:r w:rsidRPr="006B5C2A">
              <w:rPr>
                <w:rFonts w:hint="eastAsia"/>
                <w:sz w:val="24"/>
              </w:rPr>
              <w:t>。</w:t>
            </w:r>
          </w:p>
          <w:p w14:paraId="50600EFC" w14:textId="4C84F9D9" w:rsidR="00EF3E18" w:rsidRPr="006B5C2A" w:rsidRDefault="00C500C8">
            <w:pPr>
              <w:spacing w:line="360" w:lineRule="auto"/>
              <w:ind w:firstLineChars="200" w:firstLine="482"/>
              <w:rPr>
                <w:b/>
                <w:sz w:val="24"/>
              </w:rPr>
            </w:pPr>
            <w:r w:rsidRPr="006B5C2A">
              <w:rPr>
                <w:rFonts w:hint="eastAsia"/>
                <w:b/>
                <w:sz w:val="24"/>
              </w:rPr>
              <w:t>4</w:t>
            </w:r>
            <w:r w:rsidR="004A62B5" w:rsidRPr="006B5C2A">
              <w:rPr>
                <w:rFonts w:hint="eastAsia"/>
                <w:b/>
                <w:sz w:val="24"/>
              </w:rPr>
              <w:t>、固体废物环境影响和保护措施</w:t>
            </w:r>
          </w:p>
          <w:p w14:paraId="6E22DB74" w14:textId="5FFB2460" w:rsidR="0077717C" w:rsidRPr="006B5C2A" w:rsidRDefault="004A62B5" w:rsidP="0077717C">
            <w:pPr>
              <w:spacing w:line="360" w:lineRule="auto"/>
              <w:ind w:firstLineChars="200" w:firstLine="480"/>
              <w:rPr>
                <w:sz w:val="24"/>
              </w:rPr>
            </w:pPr>
            <w:r w:rsidRPr="006B5C2A">
              <w:rPr>
                <w:sz w:val="24"/>
              </w:rPr>
              <w:t>本项目</w:t>
            </w:r>
            <w:proofErr w:type="gramStart"/>
            <w:r w:rsidR="00C500C8" w:rsidRPr="006B5C2A">
              <w:rPr>
                <w:rFonts w:hint="eastAsia"/>
                <w:sz w:val="24"/>
              </w:rPr>
              <w:t>不</w:t>
            </w:r>
            <w:proofErr w:type="gramEnd"/>
            <w:r w:rsidRPr="006B5C2A">
              <w:rPr>
                <w:sz w:val="24"/>
              </w:rPr>
              <w:t>新增劳动定员，无新增生活垃圾的产生。</w:t>
            </w:r>
            <w:r w:rsidR="0077717C" w:rsidRPr="006B5C2A">
              <w:rPr>
                <w:rFonts w:hint="eastAsia"/>
                <w:sz w:val="24"/>
              </w:rPr>
              <w:t>项目</w:t>
            </w:r>
            <w:proofErr w:type="gramStart"/>
            <w:r w:rsidR="0077717C" w:rsidRPr="006B5C2A">
              <w:rPr>
                <w:rFonts w:hint="eastAsia"/>
                <w:sz w:val="24"/>
              </w:rPr>
              <w:t>为危废暂存</w:t>
            </w:r>
            <w:proofErr w:type="gramEnd"/>
            <w:r w:rsidR="0077717C" w:rsidRPr="006B5C2A">
              <w:rPr>
                <w:rFonts w:hint="eastAsia"/>
                <w:sz w:val="24"/>
              </w:rPr>
              <w:t>间，用于贮存厂区的危险废物，本身不产生固体废物。</w:t>
            </w:r>
          </w:p>
          <w:p w14:paraId="6CE45920" w14:textId="125BB55F" w:rsidR="00EF3E18" w:rsidRPr="006B5C2A" w:rsidRDefault="00C500C8" w:rsidP="0077717C">
            <w:pPr>
              <w:spacing w:line="360" w:lineRule="auto"/>
              <w:ind w:firstLineChars="200" w:firstLine="482"/>
              <w:rPr>
                <w:b/>
                <w:sz w:val="24"/>
              </w:rPr>
            </w:pPr>
            <w:r w:rsidRPr="006B5C2A">
              <w:rPr>
                <w:rFonts w:hint="eastAsia"/>
                <w:b/>
                <w:sz w:val="24"/>
              </w:rPr>
              <w:lastRenderedPageBreak/>
              <w:t>5</w:t>
            </w:r>
            <w:r w:rsidR="008336B9" w:rsidRPr="006B5C2A">
              <w:rPr>
                <w:rFonts w:hint="eastAsia"/>
                <w:b/>
                <w:sz w:val="24"/>
              </w:rPr>
              <w:t>、土壤和地下水环境</w:t>
            </w:r>
          </w:p>
          <w:p w14:paraId="798E3E13" w14:textId="59AD7D98" w:rsidR="008336B9" w:rsidRPr="006B5C2A" w:rsidRDefault="008336B9" w:rsidP="0077717C">
            <w:pPr>
              <w:spacing w:line="360" w:lineRule="auto"/>
              <w:ind w:firstLineChars="200" w:firstLine="480"/>
              <w:rPr>
                <w:sz w:val="24"/>
              </w:rPr>
            </w:pPr>
            <w:r w:rsidRPr="006B5C2A">
              <w:rPr>
                <w:rFonts w:hint="eastAsia"/>
                <w:sz w:val="24"/>
              </w:rPr>
              <w:t>危险废物暂存库油品贮存期间一旦发生油品泄露，将对地下水产生较为严重的影响，在油类穿过土壤层的过程中，土壤吸附的机油会造成植物的枯萎甚至死亡，若油类渗漏至地下水含水层，将对地下水水质产生极为不利的影响。为防止油品泄漏对地下水水质造成污染，按照“源头控制、分区防控、污染监控、应急响应”原则，建设单位应采取以下防范措施：</w:t>
            </w:r>
          </w:p>
          <w:p w14:paraId="60F04B06" w14:textId="77777777" w:rsidR="008336B9" w:rsidRPr="006B5C2A" w:rsidRDefault="008336B9" w:rsidP="008336B9">
            <w:pPr>
              <w:spacing w:line="360" w:lineRule="auto"/>
              <w:ind w:firstLineChars="200" w:firstLine="480"/>
              <w:rPr>
                <w:sz w:val="24"/>
              </w:rPr>
            </w:pPr>
            <w:r w:rsidRPr="006B5C2A">
              <w:rPr>
                <w:rFonts w:hint="eastAsia"/>
                <w:sz w:val="24"/>
              </w:rPr>
              <w:t>（</w:t>
            </w:r>
            <w:r w:rsidRPr="006B5C2A">
              <w:rPr>
                <w:sz w:val="24"/>
              </w:rPr>
              <w:t>1</w:t>
            </w:r>
            <w:r w:rsidRPr="006B5C2A">
              <w:rPr>
                <w:rFonts w:hint="eastAsia"/>
                <w:sz w:val="24"/>
              </w:rPr>
              <w:t>）源头控制措施</w:t>
            </w:r>
          </w:p>
          <w:p w14:paraId="7D7B0336" w14:textId="77777777" w:rsidR="008336B9" w:rsidRPr="006B5C2A" w:rsidRDefault="008336B9" w:rsidP="008336B9">
            <w:pPr>
              <w:spacing w:line="360" w:lineRule="auto"/>
              <w:ind w:firstLineChars="200" w:firstLine="480"/>
              <w:rPr>
                <w:sz w:val="24"/>
              </w:rPr>
            </w:pPr>
            <w:r w:rsidRPr="006B5C2A">
              <w:rPr>
                <w:rFonts w:hint="eastAsia"/>
                <w:sz w:val="24"/>
              </w:rPr>
              <w:t>为防止事故废水对地下水造成污染影响，应对事故应急池防渗措施的性能定期进行监测，便于发现污染物的跑、冒、滴、漏，将污染物泄漏降至最低限度。</w:t>
            </w:r>
          </w:p>
          <w:p w14:paraId="73372D3E" w14:textId="77777777" w:rsidR="008336B9" w:rsidRPr="006B5C2A" w:rsidRDefault="008336B9" w:rsidP="008336B9">
            <w:pPr>
              <w:spacing w:line="360" w:lineRule="auto"/>
              <w:ind w:firstLineChars="200" w:firstLine="480"/>
              <w:rPr>
                <w:sz w:val="24"/>
              </w:rPr>
            </w:pPr>
            <w:r w:rsidRPr="006B5C2A">
              <w:rPr>
                <w:rFonts w:hint="eastAsia"/>
                <w:sz w:val="24"/>
              </w:rPr>
              <w:t>（</w:t>
            </w:r>
            <w:r w:rsidRPr="006B5C2A">
              <w:rPr>
                <w:sz w:val="24"/>
              </w:rPr>
              <w:t>2</w:t>
            </w:r>
            <w:r w:rsidRPr="006B5C2A">
              <w:rPr>
                <w:rFonts w:hint="eastAsia"/>
                <w:sz w:val="24"/>
              </w:rPr>
              <w:t>）分区防控措施</w:t>
            </w:r>
          </w:p>
          <w:p w14:paraId="26CFA2D4" w14:textId="296B1B1A" w:rsidR="008336B9" w:rsidRPr="006B5C2A" w:rsidRDefault="00841052" w:rsidP="00277190">
            <w:pPr>
              <w:pStyle w:val="a4"/>
              <w:spacing w:line="360" w:lineRule="auto"/>
              <w:ind w:firstLineChars="200" w:firstLine="480"/>
              <w:jc w:val="both"/>
            </w:pPr>
            <w:proofErr w:type="gramStart"/>
            <w:r w:rsidRPr="006B5C2A">
              <w:rPr>
                <w:rFonts w:hint="eastAsia"/>
              </w:rPr>
              <w:t>危废暂存</w:t>
            </w:r>
            <w:proofErr w:type="gramEnd"/>
            <w:r w:rsidRPr="006B5C2A">
              <w:rPr>
                <w:rFonts w:hint="eastAsia"/>
              </w:rPr>
              <w:t>间为重点防渗区，</w:t>
            </w:r>
            <w:r w:rsidR="008336B9" w:rsidRPr="006B5C2A">
              <w:rPr>
                <w:rFonts w:hint="eastAsia"/>
              </w:rPr>
              <w:t>依据《危险废物贮存污染控制标准》（</w:t>
            </w:r>
            <w:r w:rsidR="008336B9" w:rsidRPr="006B5C2A">
              <w:t>GB18597-2023</w:t>
            </w:r>
            <w:r w:rsidR="008336B9" w:rsidRPr="006B5C2A">
              <w:rPr>
                <w:rFonts w:hint="eastAsia"/>
              </w:rPr>
              <w:t>），基础必须防渗，防渗层为至少</w:t>
            </w:r>
            <w:r w:rsidR="008336B9" w:rsidRPr="006B5C2A">
              <w:t>1</w:t>
            </w:r>
            <w:r w:rsidR="008336B9" w:rsidRPr="006B5C2A">
              <w:rPr>
                <w:rFonts w:hint="eastAsia"/>
              </w:rPr>
              <w:t>米厚黏土层</w:t>
            </w:r>
            <w:r w:rsidR="00FC599E" w:rsidRPr="006B5C2A">
              <w:rPr>
                <w:rFonts w:hint="eastAsia"/>
              </w:rPr>
              <w:t>，渗透系数≤</w:t>
            </w:r>
            <w:r w:rsidR="00FC599E" w:rsidRPr="006B5C2A">
              <w:t>1.0</w:t>
            </w:r>
            <w:r w:rsidR="00FC599E" w:rsidRPr="006B5C2A">
              <w:rPr>
                <w:rFonts w:hint="eastAsia"/>
              </w:rPr>
              <w:t>×</w:t>
            </w:r>
            <w:r w:rsidR="00FC599E" w:rsidRPr="006B5C2A">
              <w:t>10</w:t>
            </w:r>
            <w:r w:rsidR="00FC599E" w:rsidRPr="006B5C2A">
              <w:rPr>
                <w:vertAlign w:val="superscript"/>
              </w:rPr>
              <w:t>-</w:t>
            </w:r>
            <w:r w:rsidR="00FC599E" w:rsidRPr="006B5C2A">
              <w:rPr>
                <w:rFonts w:hint="eastAsia"/>
                <w:vertAlign w:val="superscript"/>
              </w:rPr>
              <w:t>7</w:t>
            </w:r>
            <w:r w:rsidR="00FC599E" w:rsidRPr="006B5C2A">
              <w:t>cm/s</w:t>
            </w:r>
            <w:r w:rsidR="008336B9" w:rsidRPr="006B5C2A">
              <w:rPr>
                <w:rFonts w:hint="eastAsia"/>
              </w:rPr>
              <w:t>，或</w:t>
            </w:r>
            <w:r w:rsidR="008336B9" w:rsidRPr="006B5C2A">
              <w:t>2mm</w:t>
            </w:r>
            <w:r w:rsidR="008336B9" w:rsidRPr="006B5C2A">
              <w:rPr>
                <w:rFonts w:hint="eastAsia"/>
              </w:rPr>
              <w:t>厚高密度聚乙烯或至少</w:t>
            </w:r>
            <w:r w:rsidR="008336B9" w:rsidRPr="006B5C2A">
              <w:t>2mm</w:t>
            </w:r>
            <w:r w:rsidR="008336B9" w:rsidRPr="006B5C2A">
              <w:rPr>
                <w:rFonts w:hint="eastAsia"/>
              </w:rPr>
              <w:t>厚的其他人工材料，渗透系数≤</w:t>
            </w:r>
            <w:r w:rsidR="008336B9" w:rsidRPr="006B5C2A">
              <w:t>1.0</w:t>
            </w:r>
            <w:r w:rsidR="008336B9" w:rsidRPr="006B5C2A">
              <w:rPr>
                <w:rFonts w:hint="eastAsia"/>
              </w:rPr>
              <w:t>×</w:t>
            </w:r>
            <w:r w:rsidR="008336B9" w:rsidRPr="006B5C2A">
              <w:t>10</w:t>
            </w:r>
            <w:r w:rsidR="008336B9" w:rsidRPr="006B5C2A">
              <w:rPr>
                <w:vertAlign w:val="superscript"/>
              </w:rPr>
              <w:t>-10</w:t>
            </w:r>
            <w:r w:rsidR="008336B9" w:rsidRPr="006B5C2A">
              <w:t>cm/s</w:t>
            </w:r>
            <w:r w:rsidR="008336B9" w:rsidRPr="006B5C2A">
              <w:rPr>
                <w:rFonts w:hint="eastAsia"/>
              </w:rPr>
              <w:t>。</w:t>
            </w:r>
          </w:p>
          <w:p w14:paraId="3B0FA207" w14:textId="7CAAD50B" w:rsidR="0077717C" w:rsidRPr="006B5C2A" w:rsidRDefault="0077717C" w:rsidP="008336B9">
            <w:pPr>
              <w:spacing w:line="360" w:lineRule="auto"/>
              <w:ind w:firstLineChars="200" w:firstLine="480"/>
              <w:rPr>
                <w:rFonts w:asciiTheme="minorHAnsi" w:eastAsiaTheme="minorEastAsia" w:hAnsiTheme="minorHAnsi" w:cstheme="minorBidi"/>
                <w:sz w:val="24"/>
              </w:rPr>
            </w:pPr>
            <w:r w:rsidRPr="006B5C2A">
              <w:rPr>
                <w:sz w:val="24"/>
              </w:rPr>
              <w:t>本项目</w:t>
            </w:r>
            <w:r w:rsidRPr="006B5C2A">
              <w:rPr>
                <w:rFonts w:hint="eastAsia"/>
                <w:sz w:val="24"/>
              </w:rPr>
              <w:t>危险废物暂存间地面的防渗结构（自下至上）：</w:t>
            </w:r>
            <w:proofErr w:type="gramStart"/>
            <w:r w:rsidRPr="006B5C2A">
              <w:rPr>
                <w:rFonts w:hint="eastAsia"/>
                <w:sz w:val="24"/>
              </w:rPr>
              <w:t>素土夯实</w:t>
            </w:r>
            <w:proofErr w:type="gramEnd"/>
            <w:r w:rsidRPr="006B5C2A">
              <w:rPr>
                <w:rFonts w:hint="eastAsia"/>
                <w:sz w:val="24"/>
              </w:rPr>
              <w:t>+150mm</w:t>
            </w:r>
            <w:r w:rsidRPr="006B5C2A">
              <w:rPr>
                <w:rFonts w:hint="eastAsia"/>
                <w:sz w:val="24"/>
              </w:rPr>
              <w:t>厚</w:t>
            </w:r>
            <w:r w:rsidRPr="006B5C2A">
              <w:rPr>
                <w:rFonts w:hint="eastAsia"/>
                <w:sz w:val="24"/>
              </w:rPr>
              <w:t>5-32</w:t>
            </w:r>
            <w:r w:rsidRPr="006B5C2A">
              <w:rPr>
                <w:rFonts w:hint="eastAsia"/>
                <w:sz w:val="24"/>
              </w:rPr>
              <w:t>碎石灌</w:t>
            </w:r>
            <w:r w:rsidRPr="006B5C2A">
              <w:rPr>
                <w:rFonts w:hint="eastAsia"/>
                <w:sz w:val="24"/>
              </w:rPr>
              <w:t>M2.5</w:t>
            </w:r>
            <w:r w:rsidRPr="006B5C2A">
              <w:rPr>
                <w:rFonts w:hint="eastAsia"/>
                <w:sz w:val="24"/>
              </w:rPr>
              <w:t>混合砂浆</w:t>
            </w:r>
            <w:r w:rsidRPr="006B5C2A">
              <w:rPr>
                <w:rFonts w:hint="eastAsia"/>
                <w:sz w:val="24"/>
              </w:rPr>
              <w:t>+80mm</w:t>
            </w:r>
            <w:r w:rsidRPr="006B5C2A">
              <w:rPr>
                <w:rFonts w:hint="eastAsia"/>
                <w:sz w:val="24"/>
              </w:rPr>
              <w:t>厚</w:t>
            </w:r>
            <w:r w:rsidRPr="006B5C2A">
              <w:rPr>
                <w:rFonts w:hint="eastAsia"/>
                <w:sz w:val="24"/>
              </w:rPr>
              <w:t>C15</w:t>
            </w:r>
            <w:r w:rsidRPr="006B5C2A">
              <w:rPr>
                <w:rFonts w:hint="eastAsia"/>
                <w:sz w:val="24"/>
              </w:rPr>
              <w:t>混凝土垫层</w:t>
            </w:r>
            <w:r w:rsidRPr="006B5C2A">
              <w:rPr>
                <w:rFonts w:hint="eastAsia"/>
                <w:sz w:val="24"/>
              </w:rPr>
              <w:t>+</w:t>
            </w:r>
            <w:r w:rsidRPr="006B5C2A">
              <w:rPr>
                <w:rFonts w:hint="eastAsia"/>
                <w:sz w:val="24"/>
              </w:rPr>
              <w:t>水泥浆一道</w:t>
            </w:r>
            <w:r w:rsidRPr="006B5C2A">
              <w:rPr>
                <w:rFonts w:hint="eastAsia"/>
                <w:sz w:val="24"/>
              </w:rPr>
              <w:t>+20mm</w:t>
            </w:r>
            <w:r w:rsidRPr="006B5C2A">
              <w:rPr>
                <w:rFonts w:hint="eastAsia"/>
                <w:sz w:val="24"/>
              </w:rPr>
              <w:t>厚</w:t>
            </w:r>
            <w:r w:rsidRPr="006B5C2A">
              <w:rPr>
                <w:rFonts w:hint="eastAsia"/>
                <w:sz w:val="24"/>
              </w:rPr>
              <w:t>1:3</w:t>
            </w:r>
            <w:r w:rsidRPr="006B5C2A">
              <w:rPr>
                <w:rFonts w:hint="eastAsia"/>
                <w:sz w:val="24"/>
              </w:rPr>
              <w:t>水泥防水砂浆找平抹面</w:t>
            </w:r>
            <w:r w:rsidRPr="006B5C2A">
              <w:rPr>
                <w:rFonts w:hint="eastAsia"/>
                <w:sz w:val="24"/>
              </w:rPr>
              <w:t>+2mm</w:t>
            </w:r>
            <w:r w:rsidRPr="006B5C2A">
              <w:rPr>
                <w:rFonts w:hint="eastAsia"/>
                <w:sz w:val="24"/>
              </w:rPr>
              <w:t>厚高密度聚乙烯膜</w:t>
            </w:r>
            <w:r w:rsidRPr="006B5C2A">
              <w:rPr>
                <w:rFonts w:hint="eastAsia"/>
                <w:sz w:val="24"/>
              </w:rPr>
              <w:t>+50mm</w:t>
            </w:r>
            <w:r w:rsidRPr="006B5C2A">
              <w:rPr>
                <w:rFonts w:hint="eastAsia"/>
                <w:sz w:val="24"/>
              </w:rPr>
              <w:t>厚</w:t>
            </w:r>
            <w:r w:rsidRPr="006B5C2A">
              <w:rPr>
                <w:rFonts w:hint="eastAsia"/>
                <w:sz w:val="24"/>
              </w:rPr>
              <w:t>C25</w:t>
            </w:r>
            <w:r w:rsidRPr="006B5C2A">
              <w:rPr>
                <w:rFonts w:hint="eastAsia"/>
                <w:sz w:val="24"/>
              </w:rPr>
              <w:t>防油细石混凝土；废齿轮油、废液压油暂存区设置</w:t>
            </w:r>
            <w:r w:rsidRPr="006B5C2A">
              <w:rPr>
                <w:rFonts w:hint="eastAsia"/>
                <w:sz w:val="24"/>
              </w:rPr>
              <w:t>20mm</w:t>
            </w:r>
            <w:r w:rsidRPr="006B5C2A">
              <w:rPr>
                <w:rFonts w:hint="eastAsia"/>
                <w:sz w:val="24"/>
              </w:rPr>
              <w:t>宽导流槽</w:t>
            </w:r>
            <w:r w:rsidRPr="006B5C2A">
              <w:rPr>
                <w:rFonts w:hint="eastAsia"/>
                <w:sz w:val="24"/>
              </w:rPr>
              <w:t>+</w:t>
            </w:r>
            <w:r w:rsidR="00E25687" w:rsidRPr="006B5C2A">
              <w:rPr>
                <w:sz w:val="24"/>
              </w:rPr>
              <w:t>2</w:t>
            </w:r>
            <w:r w:rsidR="00E25687" w:rsidRPr="006B5C2A">
              <w:rPr>
                <w:rFonts w:hint="eastAsia"/>
                <w:sz w:val="24"/>
              </w:rPr>
              <w:t>×</w:t>
            </w:r>
            <w:r w:rsidRPr="006B5C2A">
              <w:rPr>
                <w:rFonts w:hint="eastAsia"/>
                <w:sz w:val="24"/>
              </w:rPr>
              <w:t>1.5m</w:t>
            </w:r>
            <w:r w:rsidRPr="006B5C2A">
              <w:rPr>
                <w:rFonts w:hint="eastAsia"/>
                <w:sz w:val="24"/>
              </w:rPr>
              <w:t>×</w:t>
            </w:r>
            <w:r w:rsidRPr="006B5C2A">
              <w:rPr>
                <w:rFonts w:hint="eastAsia"/>
                <w:sz w:val="24"/>
              </w:rPr>
              <w:t>1.5m</w:t>
            </w:r>
            <w:r w:rsidRPr="006B5C2A">
              <w:rPr>
                <w:rFonts w:hint="eastAsia"/>
                <w:sz w:val="24"/>
              </w:rPr>
              <w:t>×</w:t>
            </w:r>
            <w:r w:rsidRPr="006B5C2A">
              <w:rPr>
                <w:rFonts w:hint="eastAsia"/>
                <w:sz w:val="24"/>
              </w:rPr>
              <w:t>1.3m</w:t>
            </w:r>
            <w:r w:rsidRPr="006B5C2A">
              <w:rPr>
                <w:rFonts w:hint="eastAsia"/>
                <w:sz w:val="24"/>
              </w:rPr>
              <w:t>收集池，均采取与地面相同的防渗措施；裙角部位的防渗结构：地面防渗层上翻</w:t>
            </w:r>
            <w:r w:rsidRPr="006B5C2A">
              <w:rPr>
                <w:rFonts w:hint="eastAsia"/>
                <w:sz w:val="24"/>
              </w:rPr>
              <w:t>150mm</w:t>
            </w:r>
            <w:r w:rsidRPr="006B5C2A">
              <w:rPr>
                <w:rFonts w:hint="eastAsia"/>
                <w:sz w:val="24"/>
              </w:rPr>
              <w:t>高</w:t>
            </w:r>
            <w:r w:rsidRPr="006B5C2A">
              <w:rPr>
                <w:rFonts w:hint="eastAsia"/>
                <w:sz w:val="24"/>
              </w:rPr>
              <w:t>+5-8mm</w:t>
            </w:r>
            <w:r w:rsidRPr="006B5C2A">
              <w:rPr>
                <w:rFonts w:hint="eastAsia"/>
                <w:sz w:val="24"/>
              </w:rPr>
              <w:t>厚</w:t>
            </w:r>
            <w:r w:rsidRPr="006B5C2A">
              <w:rPr>
                <w:rFonts w:hint="eastAsia"/>
                <w:sz w:val="24"/>
              </w:rPr>
              <w:t>1:2</w:t>
            </w:r>
            <w:r w:rsidRPr="006B5C2A">
              <w:rPr>
                <w:rFonts w:hint="eastAsia"/>
                <w:sz w:val="24"/>
              </w:rPr>
              <w:t>水泥防水砂浆罩面。综合渗透系数≤</w:t>
            </w:r>
            <w:r w:rsidRPr="006B5C2A">
              <w:rPr>
                <w:rFonts w:hint="eastAsia"/>
                <w:sz w:val="24"/>
              </w:rPr>
              <w:t>10</w:t>
            </w:r>
            <w:r w:rsidRPr="006B5C2A">
              <w:rPr>
                <w:rFonts w:hint="eastAsia"/>
                <w:sz w:val="24"/>
                <w:vertAlign w:val="superscript"/>
              </w:rPr>
              <w:t>-10</w:t>
            </w:r>
            <w:r w:rsidRPr="006B5C2A">
              <w:rPr>
                <w:rFonts w:hint="eastAsia"/>
                <w:sz w:val="24"/>
              </w:rPr>
              <w:t>cm/s</w:t>
            </w:r>
            <w:r w:rsidRPr="006B5C2A">
              <w:rPr>
                <w:rFonts w:hint="eastAsia"/>
                <w:sz w:val="24"/>
              </w:rPr>
              <w:t>。</w:t>
            </w:r>
            <w:r w:rsidR="00E25687" w:rsidRPr="006B5C2A">
              <w:rPr>
                <w:rFonts w:asciiTheme="minorHAnsi" w:eastAsiaTheme="minorEastAsia" w:hAnsiTheme="minorHAnsi" w:cstheme="minorBidi" w:hint="eastAsia"/>
                <w:sz w:val="24"/>
              </w:rPr>
              <w:t>防渗层结构示意图如下。</w:t>
            </w:r>
          </w:p>
          <w:p w14:paraId="40BC13B6" w14:textId="1964E471" w:rsidR="00E25687" w:rsidRPr="006B5C2A" w:rsidRDefault="00E25687" w:rsidP="00E25687">
            <w:pPr>
              <w:spacing w:line="360" w:lineRule="auto"/>
              <w:jc w:val="center"/>
              <w:rPr>
                <w:sz w:val="24"/>
              </w:rPr>
            </w:pPr>
            <w:r w:rsidRPr="006B5C2A">
              <w:rPr>
                <w:noProof/>
                <w:sz w:val="24"/>
              </w:rPr>
              <w:lastRenderedPageBreak/>
              <w:drawing>
                <wp:inline distT="0" distB="0" distL="0" distR="0" wp14:anchorId="4220D35D" wp14:editId="2547CDAD">
                  <wp:extent cx="4222115" cy="4234180"/>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2955"/>
                          <a:stretch/>
                        </pic:blipFill>
                        <pic:spPr bwMode="auto">
                          <a:xfrm>
                            <a:off x="0" y="0"/>
                            <a:ext cx="4222115" cy="4234180"/>
                          </a:xfrm>
                          <a:prstGeom prst="rect">
                            <a:avLst/>
                          </a:prstGeom>
                          <a:noFill/>
                          <a:ln>
                            <a:noFill/>
                          </a:ln>
                          <a:extLst>
                            <a:ext uri="{53640926-AAD7-44D8-BBD7-CCE9431645EC}">
                              <a14:shadowObscured xmlns:a14="http://schemas.microsoft.com/office/drawing/2010/main"/>
                            </a:ext>
                          </a:extLst>
                        </pic:spPr>
                      </pic:pic>
                    </a:graphicData>
                  </a:graphic>
                </wp:inline>
              </w:drawing>
            </w:r>
          </w:p>
          <w:p w14:paraId="4E9C72EE" w14:textId="208799AA" w:rsidR="00E25687" w:rsidRPr="006B5C2A" w:rsidRDefault="00E25687" w:rsidP="00E25687">
            <w:pPr>
              <w:spacing w:line="360" w:lineRule="auto"/>
              <w:jc w:val="center"/>
              <w:rPr>
                <w:szCs w:val="21"/>
              </w:rPr>
            </w:pPr>
            <w:r w:rsidRPr="006B5C2A">
              <w:rPr>
                <w:rFonts w:hint="eastAsia"/>
                <w:szCs w:val="21"/>
              </w:rPr>
              <w:t>图</w:t>
            </w:r>
            <w:r w:rsidRPr="006B5C2A">
              <w:rPr>
                <w:rFonts w:hint="eastAsia"/>
                <w:szCs w:val="21"/>
              </w:rPr>
              <w:t>4</w:t>
            </w:r>
            <w:r w:rsidRPr="006B5C2A">
              <w:rPr>
                <w:szCs w:val="21"/>
              </w:rPr>
              <w:t xml:space="preserve">-1 </w:t>
            </w:r>
            <w:r w:rsidRPr="006B5C2A">
              <w:rPr>
                <w:rFonts w:asciiTheme="minorHAnsi" w:eastAsiaTheme="minorEastAsia" w:hAnsiTheme="minorHAnsi" w:cstheme="minorBidi" w:hint="eastAsia"/>
                <w:szCs w:val="21"/>
              </w:rPr>
              <w:t>防渗层结构示意图</w:t>
            </w:r>
          </w:p>
          <w:p w14:paraId="39385519" w14:textId="77777777" w:rsidR="008336B9" w:rsidRPr="006B5C2A" w:rsidRDefault="008336B9" w:rsidP="008336B9">
            <w:pPr>
              <w:spacing w:line="360" w:lineRule="auto"/>
              <w:ind w:firstLineChars="200" w:firstLine="480"/>
              <w:rPr>
                <w:bCs/>
                <w:sz w:val="24"/>
              </w:rPr>
            </w:pPr>
            <w:r w:rsidRPr="006B5C2A">
              <w:rPr>
                <w:rFonts w:hint="eastAsia"/>
                <w:bCs/>
                <w:sz w:val="24"/>
              </w:rPr>
              <w:t>（</w:t>
            </w:r>
            <w:r w:rsidRPr="006B5C2A">
              <w:rPr>
                <w:bCs/>
                <w:sz w:val="24"/>
              </w:rPr>
              <w:t>3</w:t>
            </w:r>
            <w:r w:rsidRPr="006B5C2A">
              <w:rPr>
                <w:rFonts w:hint="eastAsia"/>
                <w:bCs/>
                <w:sz w:val="24"/>
              </w:rPr>
              <w:t>）地下水风险事故应急预案</w:t>
            </w:r>
          </w:p>
          <w:p w14:paraId="412565B1" w14:textId="77777777" w:rsidR="008336B9" w:rsidRPr="006B5C2A" w:rsidRDefault="008336B9" w:rsidP="008336B9">
            <w:pPr>
              <w:spacing w:line="360" w:lineRule="auto"/>
              <w:ind w:firstLineChars="200" w:firstLine="480"/>
              <w:rPr>
                <w:sz w:val="24"/>
              </w:rPr>
            </w:pPr>
            <w:r w:rsidRPr="006B5C2A">
              <w:rPr>
                <w:rFonts w:hint="eastAsia"/>
                <w:sz w:val="24"/>
              </w:rPr>
              <w:t>项目投入运行后若发生突发污染事故时，建设单位首先尽快对污染物进行收集和处理，修缮发生污染的设施和防渗结构，并将污染物抽出并进行处理。具体措施如下：</w:t>
            </w:r>
          </w:p>
          <w:p w14:paraId="52BB0753" w14:textId="77777777" w:rsidR="008336B9" w:rsidRPr="006B5C2A" w:rsidRDefault="008336B9" w:rsidP="008336B9">
            <w:pPr>
              <w:spacing w:line="360" w:lineRule="auto"/>
              <w:ind w:firstLineChars="200" w:firstLine="480"/>
              <w:rPr>
                <w:sz w:val="24"/>
              </w:rPr>
            </w:pPr>
            <w:r w:rsidRPr="006B5C2A">
              <w:rPr>
                <w:rFonts w:hint="eastAsia"/>
                <w:sz w:val="24"/>
              </w:rPr>
              <w:t>①在发生污染处，采取工程措施，将污染处的污染物及时清理，泄漏后的废机油经泵抽入油桶，外委有资质单位处理；</w:t>
            </w:r>
          </w:p>
          <w:p w14:paraId="6C14D4B0" w14:textId="77777777" w:rsidR="008336B9" w:rsidRPr="006B5C2A" w:rsidRDefault="008336B9" w:rsidP="008336B9">
            <w:pPr>
              <w:spacing w:line="360" w:lineRule="auto"/>
              <w:ind w:firstLineChars="200" w:firstLine="480"/>
              <w:rPr>
                <w:sz w:val="24"/>
              </w:rPr>
            </w:pPr>
            <w:r w:rsidRPr="006B5C2A">
              <w:rPr>
                <w:rFonts w:hint="eastAsia"/>
                <w:sz w:val="24"/>
              </w:rPr>
              <w:t>②对厂区内原有下游跟踪监测井进行抽排，采取地下水样，对污染特征因子进行化验监测，取样检测间隔为每天一次，直到水质监测符合要求后，再抽排两天为止；</w:t>
            </w:r>
          </w:p>
          <w:p w14:paraId="76306676" w14:textId="77777777" w:rsidR="008336B9" w:rsidRPr="006B5C2A" w:rsidRDefault="008336B9" w:rsidP="008336B9">
            <w:pPr>
              <w:spacing w:line="360" w:lineRule="auto"/>
              <w:ind w:firstLineChars="200" w:firstLine="480"/>
              <w:rPr>
                <w:sz w:val="24"/>
              </w:rPr>
            </w:pPr>
            <w:r w:rsidRPr="006B5C2A">
              <w:rPr>
                <w:rFonts w:hint="eastAsia"/>
                <w:sz w:val="24"/>
              </w:rPr>
              <w:t>③若发生污染事故，污染物由表层下渗到地下水面需要一段时间，可根据泄漏点具体位置和具体情况有针对性地采取地面清污、设置拦挡</w:t>
            </w:r>
            <w:proofErr w:type="gramStart"/>
            <w:r w:rsidRPr="006B5C2A">
              <w:rPr>
                <w:rFonts w:hint="eastAsia"/>
                <w:sz w:val="24"/>
              </w:rPr>
              <w:t>及设置</w:t>
            </w:r>
            <w:proofErr w:type="gramEnd"/>
            <w:r w:rsidRPr="006B5C2A">
              <w:rPr>
                <w:rFonts w:hint="eastAsia"/>
                <w:sz w:val="24"/>
              </w:rPr>
              <w:t>地下水力屏障等，防止污染进一步扩大。</w:t>
            </w:r>
          </w:p>
          <w:p w14:paraId="0EB90E4E" w14:textId="1E486961" w:rsidR="00EF3E18" w:rsidRPr="006B5C2A" w:rsidRDefault="00C500C8" w:rsidP="0077717C">
            <w:pPr>
              <w:spacing w:line="360" w:lineRule="auto"/>
              <w:ind w:firstLineChars="200" w:firstLine="482"/>
              <w:rPr>
                <w:b/>
                <w:sz w:val="24"/>
              </w:rPr>
            </w:pPr>
            <w:r w:rsidRPr="006B5C2A">
              <w:rPr>
                <w:rFonts w:hint="eastAsia"/>
                <w:b/>
                <w:sz w:val="24"/>
              </w:rPr>
              <w:lastRenderedPageBreak/>
              <w:t>6</w:t>
            </w:r>
            <w:r w:rsidR="004A62B5" w:rsidRPr="006B5C2A">
              <w:rPr>
                <w:rFonts w:hint="eastAsia"/>
                <w:b/>
                <w:sz w:val="24"/>
              </w:rPr>
              <w:t>、环境风险分析</w:t>
            </w:r>
          </w:p>
          <w:p w14:paraId="376E8DC9" w14:textId="77777777" w:rsidR="00EF3E18" w:rsidRPr="006B5C2A" w:rsidRDefault="004A62B5">
            <w:pPr>
              <w:spacing w:line="360" w:lineRule="auto"/>
              <w:ind w:firstLine="480"/>
              <w:rPr>
                <w:b/>
                <w:bCs/>
                <w:sz w:val="24"/>
              </w:rPr>
            </w:pPr>
            <w:r w:rsidRPr="006B5C2A">
              <w:rPr>
                <w:rFonts w:hint="eastAsia"/>
                <w:b/>
                <w:bCs/>
                <w:sz w:val="24"/>
              </w:rPr>
              <w:t>（</w:t>
            </w:r>
            <w:r w:rsidRPr="006B5C2A">
              <w:rPr>
                <w:b/>
                <w:bCs/>
                <w:sz w:val="24"/>
              </w:rPr>
              <w:t>1</w:t>
            </w:r>
            <w:r w:rsidRPr="006B5C2A">
              <w:rPr>
                <w:rFonts w:hint="eastAsia"/>
                <w:b/>
                <w:bCs/>
                <w:sz w:val="24"/>
              </w:rPr>
              <w:t>）</w:t>
            </w:r>
            <w:r w:rsidRPr="006B5C2A">
              <w:rPr>
                <w:b/>
                <w:bCs/>
                <w:sz w:val="24"/>
              </w:rPr>
              <w:t>物质风险识别</w:t>
            </w:r>
          </w:p>
          <w:p w14:paraId="52FDB098" w14:textId="77777777" w:rsidR="006232B8" w:rsidRPr="006B5C2A" w:rsidRDefault="004A62B5" w:rsidP="006232B8">
            <w:pPr>
              <w:pStyle w:val="A152"/>
              <w:spacing w:line="360" w:lineRule="auto"/>
              <w:rPr>
                <w:rFonts w:cs="Times New Roman"/>
                <w:sz w:val="24"/>
                <w:szCs w:val="24"/>
              </w:rPr>
            </w:pPr>
            <w:r w:rsidRPr="006B5C2A">
              <w:rPr>
                <w:rFonts w:cs="Times New Roman"/>
                <w:sz w:val="24"/>
                <w:szCs w:val="24"/>
              </w:rPr>
              <w:t>环境风险物质包括工艺过程中原辅材料、产品、中间产品以及产生的</w:t>
            </w:r>
            <w:r w:rsidR="006232B8" w:rsidRPr="006B5C2A">
              <w:rPr>
                <w:rFonts w:cs="Times New Roman" w:hint="eastAsia"/>
                <w:sz w:val="24"/>
                <w:szCs w:val="24"/>
              </w:rPr>
              <w:t>“</w:t>
            </w:r>
            <w:r w:rsidRPr="006B5C2A">
              <w:rPr>
                <w:rFonts w:cs="Times New Roman"/>
                <w:sz w:val="24"/>
                <w:szCs w:val="24"/>
              </w:rPr>
              <w:t>三废</w:t>
            </w:r>
            <w:r w:rsidR="006232B8" w:rsidRPr="006B5C2A">
              <w:rPr>
                <w:rFonts w:cs="Times New Roman" w:hint="eastAsia"/>
                <w:sz w:val="24"/>
                <w:szCs w:val="24"/>
              </w:rPr>
              <w:t>”</w:t>
            </w:r>
            <w:r w:rsidRPr="006B5C2A">
              <w:rPr>
                <w:rFonts w:cs="Times New Roman"/>
                <w:sz w:val="24"/>
                <w:szCs w:val="24"/>
              </w:rPr>
              <w:t>中</w:t>
            </w:r>
            <w:proofErr w:type="gramStart"/>
            <w:r w:rsidRPr="006B5C2A">
              <w:rPr>
                <w:rFonts w:cs="Times New Roman"/>
                <w:sz w:val="24"/>
                <w:szCs w:val="24"/>
              </w:rPr>
              <w:t>属危险</w:t>
            </w:r>
            <w:proofErr w:type="gramEnd"/>
            <w:r w:rsidRPr="006B5C2A">
              <w:rPr>
                <w:rFonts w:cs="Times New Roman"/>
                <w:sz w:val="24"/>
                <w:szCs w:val="24"/>
              </w:rPr>
              <w:t>化学品及有毒有害物品等。</w:t>
            </w:r>
            <w:r w:rsidR="006232B8" w:rsidRPr="006B5C2A">
              <w:rPr>
                <w:rFonts w:cs="Times New Roman"/>
                <w:sz w:val="24"/>
                <w:szCs w:val="24"/>
              </w:rPr>
              <w:t>根据《建设项目环境风险评价技术导则》（</w:t>
            </w:r>
            <w:r w:rsidR="006232B8" w:rsidRPr="006B5C2A">
              <w:rPr>
                <w:rFonts w:cs="Times New Roman"/>
                <w:sz w:val="24"/>
                <w:szCs w:val="24"/>
              </w:rPr>
              <w:t>HJ169-2018</w:t>
            </w:r>
            <w:r w:rsidR="006232B8" w:rsidRPr="006B5C2A">
              <w:rPr>
                <w:rFonts w:cs="Times New Roman"/>
                <w:sz w:val="24"/>
                <w:szCs w:val="24"/>
              </w:rPr>
              <w:t>）附录</w:t>
            </w:r>
            <w:r w:rsidR="006232B8" w:rsidRPr="006B5C2A">
              <w:rPr>
                <w:rFonts w:cs="Times New Roman"/>
                <w:sz w:val="24"/>
                <w:szCs w:val="24"/>
              </w:rPr>
              <w:t>B</w:t>
            </w:r>
            <w:r w:rsidR="006232B8" w:rsidRPr="006B5C2A">
              <w:rPr>
                <w:rFonts w:cs="Times New Roman"/>
                <w:sz w:val="24"/>
                <w:szCs w:val="24"/>
              </w:rPr>
              <w:t>，识别本项目</w:t>
            </w:r>
            <w:r w:rsidR="006232B8" w:rsidRPr="006B5C2A">
              <w:rPr>
                <w:rFonts w:cs="Times New Roman" w:hint="eastAsia"/>
                <w:sz w:val="24"/>
                <w:szCs w:val="24"/>
              </w:rPr>
              <w:t>风险</w:t>
            </w:r>
            <w:r w:rsidR="006232B8" w:rsidRPr="006B5C2A">
              <w:rPr>
                <w:rFonts w:cs="Times New Roman"/>
                <w:sz w:val="24"/>
                <w:szCs w:val="24"/>
              </w:rPr>
              <w:t>物质</w:t>
            </w:r>
            <w:r w:rsidR="006232B8" w:rsidRPr="006B5C2A">
              <w:rPr>
                <w:rFonts w:cs="Times New Roman" w:hint="eastAsia"/>
                <w:sz w:val="24"/>
                <w:szCs w:val="24"/>
              </w:rPr>
              <w:t>为废液压油、废齿轮油</w:t>
            </w:r>
            <w:r w:rsidR="006232B8" w:rsidRPr="006B5C2A">
              <w:rPr>
                <w:rFonts w:cs="Times New Roman"/>
                <w:sz w:val="24"/>
                <w:szCs w:val="24"/>
              </w:rPr>
              <w:t>。</w:t>
            </w:r>
          </w:p>
          <w:p w14:paraId="750E9FFD" w14:textId="5B100C3A" w:rsidR="00EF3E18" w:rsidRPr="006B5C2A" w:rsidRDefault="009627CB">
            <w:pPr>
              <w:pStyle w:val="A152"/>
              <w:spacing w:beforeLines="50" w:before="120"/>
              <w:ind w:firstLine="482"/>
              <w:jc w:val="center"/>
              <w:rPr>
                <w:rFonts w:cs="Times New Roman"/>
                <w:b/>
                <w:bCs/>
                <w:szCs w:val="21"/>
              </w:rPr>
            </w:pPr>
            <w:r w:rsidRPr="006B5C2A">
              <w:rPr>
                <w:rFonts w:cs="Times New Roman" w:hint="eastAsia"/>
                <w:b/>
                <w:bCs/>
                <w:szCs w:val="21"/>
              </w:rPr>
              <w:t>表</w:t>
            </w:r>
            <w:r w:rsidRPr="006B5C2A">
              <w:rPr>
                <w:rFonts w:cs="Times New Roman" w:hint="eastAsia"/>
                <w:b/>
                <w:bCs/>
                <w:szCs w:val="21"/>
              </w:rPr>
              <w:t xml:space="preserve">4-4 </w:t>
            </w:r>
            <w:r w:rsidR="004A62B5" w:rsidRPr="006B5C2A">
              <w:rPr>
                <w:rFonts w:cs="Times New Roman" w:hint="eastAsia"/>
                <w:b/>
                <w:bCs/>
                <w:szCs w:val="21"/>
              </w:rPr>
              <w:t>项目风险物质储量基本情况一览表</w:t>
            </w:r>
          </w:p>
          <w:tbl>
            <w:tblPr>
              <w:tblStyle w:val="afa"/>
              <w:tblW w:w="5000" w:type="pct"/>
              <w:tblBorders>
                <w:left w:val="none" w:sz="0" w:space="0" w:color="auto"/>
                <w:right w:val="none" w:sz="0" w:space="0" w:color="auto"/>
              </w:tblBorders>
              <w:tblLook w:val="04A0" w:firstRow="1" w:lastRow="0" w:firstColumn="1" w:lastColumn="0" w:noHBand="0" w:noVBand="1"/>
            </w:tblPr>
            <w:tblGrid>
              <w:gridCol w:w="824"/>
              <w:gridCol w:w="1913"/>
              <w:gridCol w:w="2818"/>
              <w:gridCol w:w="1511"/>
              <w:gridCol w:w="1218"/>
            </w:tblGrid>
            <w:tr w:rsidR="006B5C2A" w:rsidRPr="006B5C2A" w14:paraId="07A44845" w14:textId="77777777" w:rsidTr="00DA73FD">
              <w:tc>
                <w:tcPr>
                  <w:tcW w:w="497" w:type="pct"/>
                  <w:vAlign w:val="center"/>
                </w:tcPr>
                <w:p w14:paraId="4D1CB115" w14:textId="77777777" w:rsidR="00DA73FD" w:rsidRPr="006B5C2A" w:rsidRDefault="00DA73FD">
                  <w:pPr>
                    <w:jc w:val="center"/>
                    <w:rPr>
                      <w:szCs w:val="21"/>
                    </w:rPr>
                  </w:pPr>
                  <w:r w:rsidRPr="006B5C2A">
                    <w:rPr>
                      <w:rFonts w:hint="eastAsia"/>
                      <w:b/>
                      <w:bCs/>
                      <w:szCs w:val="21"/>
                    </w:rPr>
                    <w:t>序号</w:t>
                  </w:r>
                </w:p>
              </w:tc>
              <w:tc>
                <w:tcPr>
                  <w:tcW w:w="1154" w:type="pct"/>
                  <w:vAlign w:val="center"/>
                </w:tcPr>
                <w:p w14:paraId="1B5DCDDA" w14:textId="77777777" w:rsidR="00DA73FD" w:rsidRPr="006B5C2A" w:rsidRDefault="00DA73FD">
                  <w:pPr>
                    <w:jc w:val="center"/>
                    <w:rPr>
                      <w:b/>
                      <w:bCs/>
                      <w:szCs w:val="21"/>
                    </w:rPr>
                  </w:pPr>
                  <w:r w:rsidRPr="006B5C2A">
                    <w:rPr>
                      <w:rFonts w:hint="eastAsia"/>
                      <w:b/>
                      <w:bCs/>
                      <w:szCs w:val="21"/>
                    </w:rPr>
                    <w:t>主要风险物质</w:t>
                  </w:r>
                </w:p>
              </w:tc>
              <w:tc>
                <w:tcPr>
                  <w:tcW w:w="1701" w:type="pct"/>
                  <w:vAlign w:val="center"/>
                </w:tcPr>
                <w:p w14:paraId="78AEDFE9" w14:textId="77777777" w:rsidR="00DA73FD" w:rsidRPr="006B5C2A" w:rsidRDefault="00DA73FD">
                  <w:pPr>
                    <w:jc w:val="center"/>
                    <w:rPr>
                      <w:b/>
                      <w:bCs/>
                      <w:szCs w:val="21"/>
                    </w:rPr>
                  </w:pPr>
                  <w:r w:rsidRPr="006B5C2A">
                    <w:rPr>
                      <w:rFonts w:hint="eastAsia"/>
                      <w:b/>
                      <w:bCs/>
                      <w:szCs w:val="21"/>
                    </w:rPr>
                    <w:t>风险</w:t>
                  </w:r>
                  <w:bookmarkStart w:id="24" w:name="OLE_LINK9"/>
                  <w:r w:rsidRPr="006B5C2A">
                    <w:rPr>
                      <w:rFonts w:hint="eastAsia"/>
                      <w:b/>
                      <w:bCs/>
                      <w:szCs w:val="21"/>
                    </w:rPr>
                    <w:t>最大储存量</w:t>
                  </w:r>
                  <w:bookmarkEnd w:id="24"/>
                  <w:r w:rsidRPr="006B5C2A">
                    <w:rPr>
                      <w:rFonts w:hint="eastAsia"/>
                      <w:b/>
                      <w:bCs/>
                      <w:szCs w:val="21"/>
                    </w:rPr>
                    <w:t>（</w:t>
                  </w:r>
                  <w:r w:rsidRPr="006B5C2A">
                    <w:rPr>
                      <w:b/>
                      <w:bCs/>
                      <w:szCs w:val="21"/>
                    </w:rPr>
                    <w:t>t</w:t>
                  </w:r>
                  <w:r w:rsidRPr="006B5C2A">
                    <w:rPr>
                      <w:rFonts w:hint="eastAsia"/>
                      <w:b/>
                      <w:bCs/>
                      <w:szCs w:val="21"/>
                    </w:rPr>
                    <w:t>）</w:t>
                  </w:r>
                </w:p>
              </w:tc>
              <w:tc>
                <w:tcPr>
                  <w:tcW w:w="912" w:type="pct"/>
                  <w:vAlign w:val="center"/>
                </w:tcPr>
                <w:p w14:paraId="67D0E4EE" w14:textId="77777777" w:rsidR="00DA73FD" w:rsidRPr="006B5C2A" w:rsidRDefault="00DA73FD">
                  <w:pPr>
                    <w:ind w:leftChars="50" w:left="105"/>
                    <w:jc w:val="center"/>
                    <w:rPr>
                      <w:b/>
                      <w:bCs/>
                      <w:szCs w:val="21"/>
                    </w:rPr>
                  </w:pPr>
                  <w:r w:rsidRPr="006B5C2A">
                    <w:rPr>
                      <w:rFonts w:hint="eastAsia"/>
                      <w:b/>
                      <w:bCs/>
                      <w:szCs w:val="21"/>
                    </w:rPr>
                    <w:t>储存地点</w:t>
                  </w:r>
                </w:p>
              </w:tc>
              <w:tc>
                <w:tcPr>
                  <w:tcW w:w="735" w:type="pct"/>
                  <w:vAlign w:val="center"/>
                </w:tcPr>
                <w:p w14:paraId="53EB5EE5" w14:textId="2C5A43CC" w:rsidR="00DA73FD" w:rsidRPr="006B5C2A" w:rsidRDefault="00DA73FD">
                  <w:pPr>
                    <w:snapToGrid w:val="0"/>
                    <w:jc w:val="center"/>
                    <w:rPr>
                      <w:b/>
                      <w:bCs/>
                      <w:szCs w:val="21"/>
                    </w:rPr>
                  </w:pPr>
                  <w:r w:rsidRPr="006B5C2A">
                    <w:rPr>
                      <w:rFonts w:hint="eastAsia"/>
                      <w:b/>
                      <w:szCs w:val="21"/>
                    </w:rPr>
                    <w:t>临界量</w:t>
                  </w:r>
                  <w:r w:rsidRPr="006B5C2A">
                    <w:rPr>
                      <w:rFonts w:hint="eastAsia"/>
                      <w:b/>
                      <w:szCs w:val="21"/>
                    </w:rPr>
                    <w:t>(t)</w:t>
                  </w:r>
                </w:p>
              </w:tc>
            </w:tr>
            <w:tr w:rsidR="006B5C2A" w:rsidRPr="006B5C2A" w14:paraId="2D42430F" w14:textId="77777777" w:rsidTr="00DA73FD">
              <w:trPr>
                <w:trHeight w:val="112"/>
              </w:trPr>
              <w:tc>
                <w:tcPr>
                  <w:tcW w:w="497" w:type="pct"/>
                  <w:vAlign w:val="center"/>
                </w:tcPr>
                <w:p w14:paraId="447520B6" w14:textId="77777777" w:rsidR="00DA73FD" w:rsidRPr="006B5C2A" w:rsidRDefault="00DA73FD">
                  <w:pPr>
                    <w:widowControl/>
                    <w:jc w:val="center"/>
                    <w:rPr>
                      <w:szCs w:val="21"/>
                    </w:rPr>
                  </w:pPr>
                  <w:r w:rsidRPr="006B5C2A">
                    <w:rPr>
                      <w:kern w:val="0"/>
                      <w:szCs w:val="21"/>
                    </w:rPr>
                    <w:t>1</w:t>
                  </w:r>
                </w:p>
              </w:tc>
              <w:tc>
                <w:tcPr>
                  <w:tcW w:w="1154" w:type="pct"/>
                  <w:vAlign w:val="center"/>
                </w:tcPr>
                <w:p w14:paraId="03686909" w14:textId="50B1ECDC" w:rsidR="00DA73FD" w:rsidRPr="006B5C2A" w:rsidRDefault="00DA73FD" w:rsidP="00DA73FD">
                  <w:pPr>
                    <w:jc w:val="center"/>
                    <w:rPr>
                      <w:szCs w:val="21"/>
                    </w:rPr>
                  </w:pPr>
                  <w:r w:rsidRPr="006B5C2A">
                    <w:t>废</w:t>
                  </w:r>
                  <w:r w:rsidRPr="006B5C2A">
                    <w:rPr>
                      <w:rFonts w:hint="eastAsia"/>
                    </w:rPr>
                    <w:t>液压</w:t>
                  </w:r>
                  <w:r w:rsidRPr="006B5C2A">
                    <w:t>油</w:t>
                  </w:r>
                </w:p>
              </w:tc>
              <w:tc>
                <w:tcPr>
                  <w:tcW w:w="1701" w:type="pct"/>
                  <w:vAlign w:val="center"/>
                </w:tcPr>
                <w:p w14:paraId="5792400E" w14:textId="77777777" w:rsidR="00DA73FD" w:rsidRPr="006B5C2A" w:rsidRDefault="00DA73FD" w:rsidP="006232B8">
                  <w:pPr>
                    <w:jc w:val="center"/>
                    <w:rPr>
                      <w:szCs w:val="21"/>
                    </w:rPr>
                  </w:pPr>
                  <w:r w:rsidRPr="006B5C2A">
                    <w:rPr>
                      <w:rFonts w:hint="eastAsia"/>
                    </w:rPr>
                    <w:t>27</w:t>
                  </w:r>
                </w:p>
              </w:tc>
              <w:tc>
                <w:tcPr>
                  <w:tcW w:w="912" w:type="pct"/>
                  <w:vMerge w:val="restart"/>
                  <w:vAlign w:val="center"/>
                </w:tcPr>
                <w:p w14:paraId="20B0455C" w14:textId="536D76DA" w:rsidR="00DA73FD" w:rsidRPr="006B5C2A" w:rsidRDefault="00DA73FD">
                  <w:pPr>
                    <w:jc w:val="center"/>
                    <w:rPr>
                      <w:szCs w:val="21"/>
                    </w:rPr>
                  </w:pPr>
                  <w:proofErr w:type="gramStart"/>
                  <w:r w:rsidRPr="006B5C2A">
                    <w:rPr>
                      <w:rFonts w:hint="eastAsia"/>
                      <w:szCs w:val="21"/>
                    </w:rPr>
                    <w:t>危废暂存</w:t>
                  </w:r>
                  <w:proofErr w:type="gramEnd"/>
                  <w:r w:rsidRPr="006B5C2A">
                    <w:rPr>
                      <w:rFonts w:hint="eastAsia"/>
                      <w:szCs w:val="21"/>
                    </w:rPr>
                    <w:t>间</w:t>
                  </w:r>
                </w:p>
              </w:tc>
              <w:tc>
                <w:tcPr>
                  <w:tcW w:w="735" w:type="pct"/>
                  <w:vAlign w:val="center"/>
                </w:tcPr>
                <w:p w14:paraId="25619FF5" w14:textId="1DE7BADC" w:rsidR="00DA73FD" w:rsidRPr="006B5C2A" w:rsidRDefault="00DA73FD">
                  <w:pPr>
                    <w:snapToGrid w:val="0"/>
                    <w:jc w:val="center"/>
                    <w:rPr>
                      <w:szCs w:val="21"/>
                    </w:rPr>
                  </w:pPr>
                  <w:r w:rsidRPr="006B5C2A">
                    <w:rPr>
                      <w:szCs w:val="21"/>
                    </w:rPr>
                    <w:t>2500</w:t>
                  </w:r>
                </w:p>
              </w:tc>
            </w:tr>
            <w:tr w:rsidR="006B5C2A" w:rsidRPr="006B5C2A" w14:paraId="5E89676C" w14:textId="77777777" w:rsidTr="00DA73FD">
              <w:tc>
                <w:tcPr>
                  <w:tcW w:w="497" w:type="pct"/>
                  <w:vAlign w:val="center"/>
                </w:tcPr>
                <w:p w14:paraId="6213741C" w14:textId="77777777" w:rsidR="00DA73FD" w:rsidRPr="006B5C2A" w:rsidRDefault="00DA73FD">
                  <w:pPr>
                    <w:widowControl/>
                    <w:jc w:val="center"/>
                    <w:rPr>
                      <w:kern w:val="0"/>
                      <w:szCs w:val="21"/>
                    </w:rPr>
                  </w:pPr>
                  <w:r w:rsidRPr="006B5C2A">
                    <w:rPr>
                      <w:kern w:val="0"/>
                      <w:szCs w:val="21"/>
                    </w:rPr>
                    <w:t>2</w:t>
                  </w:r>
                </w:p>
              </w:tc>
              <w:tc>
                <w:tcPr>
                  <w:tcW w:w="1154" w:type="pct"/>
                  <w:vAlign w:val="center"/>
                </w:tcPr>
                <w:p w14:paraId="623B7166" w14:textId="63721EC9" w:rsidR="00DA73FD" w:rsidRPr="006B5C2A" w:rsidRDefault="00DA73FD" w:rsidP="00DA73FD">
                  <w:pPr>
                    <w:jc w:val="center"/>
                    <w:rPr>
                      <w:szCs w:val="21"/>
                    </w:rPr>
                  </w:pPr>
                  <w:r w:rsidRPr="006B5C2A">
                    <w:t>废</w:t>
                  </w:r>
                  <w:r w:rsidRPr="006B5C2A">
                    <w:rPr>
                      <w:rFonts w:hint="eastAsia"/>
                    </w:rPr>
                    <w:t>齿轮</w:t>
                  </w:r>
                  <w:r w:rsidRPr="006B5C2A">
                    <w:t>油</w:t>
                  </w:r>
                </w:p>
              </w:tc>
              <w:tc>
                <w:tcPr>
                  <w:tcW w:w="1701" w:type="pct"/>
                  <w:vAlign w:val="center"/>
                </w:tcPr>
                <w:p w14:paraId="1D7A3764" w14:textId="77777777" w:rsidR="00DA73FD" w:rsidRPr="006B5C2A" w:rsidRDefault="00DA73FD" w:rsidP="006232B8">
                  <w:pPr>
                    <w:jc w:val="center"/>
                    <w:rPr>
                      <w:szCs w:val="21"/>
                    </w:rPr>
                  </w:pPr>
                  <w:r w:rsidRPr="006B5C2A">
                    <w:rPr>
                      <w:rFonts w:hint="eastAsia"/>
                    </w:rPr>
                    <w:t>23</w:t>
                  </w:r>
                </w:p>
              </w:tc>
              <w:tc>
                <w:tcPr>
                  <w:tcW w:w="912" w:type="pct"/>
                  <w:vMerge/>
                  <w:vAlign w:val="center"/>
                </w:tcPr>
                <w:p w14:paraId="74ABA8EE" w14:textId="77777777" w:rsidR="00DA73FD" w:rsidRPr="006B5C2A" w:rsidRDefault="00DA73FD">
                  <w:pPr>
                    <w:widowControl/>
                    <w:jc w:val="center"/>
                    <w:rPr>
                      <w:kern w:val="0"/>
                      <w:szCs w:val="21"/>
                    </w:rPr>
                  </w:pPr>
                </w:p>
              </w:tc>
              <w:tc>
                <w:tcPr>
                  <w:tcW w:w="735" w:type="pct"/>
                  <w:vAlign w:val="center"/>
                </w:tcPr>
                <w:p w14:paraId="787C95BD" w14:textId="5DF843EA" w:rsidR="00DA73FD" w:rsidRPr="006B5C2A" w:rsidRDefault="00DA73FD">
                  <w:pPr>
                    <w:snapToGrid w:val="0"/>
                    <w:jc w:val="center"/>
                    <w:rPr>
                      <w:szCs w:val="21"/>
                    </w:rPr>
                  </w:pPr>
                  <w:r w:rsidRPr="006B5C2A">
                    <w:rPr>
                      <w:rFonts w:hint="eastAsia"/>
                      <w:szCs w:val="21"/>
                    </w:rPr>
                    <w:t>2500</w:t>
                  </w:r>
                </w:p>
              </w:tc>
            </w:tr>
          </w:tbl>
          <w:p w14:paraId="54A1FF5E" w14:textId="3CC373DB" w:rsidR="00EF3E18" w:rsidRPr="006B5C2A" w:rsidRDefault="00DA73FD">
            <w:pPr>
              <w:pStyle w:val="A152"/>
              <w:spacing w:line="360" w:lineRule="auto"/>
              <w:rPr>
                <w:rFonts w:cs="Times New Roman"/>
                <w:b/>
                <w:bCs/>
                <w:sz w:val="24"/>
                <w:szCs w:val="24"/>
              </w:rPr>
            </w:pPr>
            <w:r w:rsidRPr="006B5C2A">
              <w:rPr>
                <w:rFonts w:cs="Times New Roman" w:hint="eastAsia"/>
                <w:b/>
                <w:bCs/>
                <w:sz w:val="24"/>
                <w:szCs w:val="24"/>
              </w:rPr>
              <w:t>（</w:t>
            </w:r>
            <w:r w:rsidRPr="006B5C2A">
              <w:rPr>
                <w:rFonts w:cs="Times New Roman" w:hint="eastAsia"/>
                <w:b/>
                <w:bCs/>
                <w:sz w:val="24"/>
                <w:szCs w:val="24"/>
              </w:rPr>
              <w:t>2</w:t>
            </w:r>
            <w:r w:rsidRPr="006B5C2A">
              <w:rPr>
                <w:rFonts w:cs="Times New Roman" w:hint="eastAsia"/>
                <w:b/>
                <w:bCs/>
                <w:sz w:val="24"/>
                <w:szCs w:val="24"/>
              </w:rPr>
              <w:t>）计算</w:t>
            </w:r>
            <w:r w:rsidR="004A62B5" w:rsidRPr="006B5C2A">
              <w:rPr>
                <w:rFonts w:cs="Times New Roman" w:hint="eastAsia"/>
                <w:b/>
                <w:bCs/>
                <w:sz w:val="24"/>
                <w:szCs w:val="24"/>
              </w:rPr>
              <w:t>临界量比值（</w:t>
            </w:r>
            <w:r w:rsidR="004A62B5" w:rsidRPr="006B5C2A">
              <w:rPr>
                <w:rFonts w:cs="Times New Roman"/>
                <w:b/>
                <w:bCs/>
                <w:sz w:val="24"/>
                <w:szCs w:val="24"/>
              </w:rPr>
              <w:t>Q</w:t>
            </w:r>
            <w:r w:rsidR="004A62B5" w:rsidRPr="006B5C2A">
              <w:rPr>
                <w:rFonts w:cs="Times New Roman" w:hint="eastAsia"/>
                <w:b/>
                <w:bCs/>
                <w:sz w:val="24"/>
                <w:szCs w:val="24"/>
              </w:rPr>
              <w:t>）</w:t>
            </w:r>
          </w:p>
          <w:p w14:paraId="65CEABF0" w14:textId="4D68FB8B" w:rsidR="00EF3E18" w:rsidRPr="006B5C2A" w:rsidRDefault="004A62B5">
            <w:pPr>
              <w:pStyle w:val="A152"/>
              <w:spacing w:line="360" w:lineRule="auto"/>
              <w:rPr>
                <w:rFonts w:cs="Times New Roman"/>
                <w:sz w:val="24"/>
                <w:szCs w:val="24"/>
              </w:rPr>
            </w:pPr>
            <w:r w:rsidRPr="006B5C2A">
              <w:rPr>
                <w:rFonts w:cs="Times New Roman" w:hint="eastAsia"/>
                <w:sz w:val="24"/>
                <w:szCs w:val="24"/>
              </w:rPr>
              <w:t>计算所涉及的每种危险物质</w:t>
            </w:r>
            <w:proofErr w:type="gramStart"/>
            <w:r w:rsidRPr="006B5C2A">
              <w:rPr>
                <w:rFonts w:cs="Times New Roman" w:hint="eastAsia"/>
                <w:sz w:val="24"/>
                <w:szCs w:val="24"/>
              </w:rPr>
              <w:t>在</w:t>
            </w:r>
            <w:r w:rsidR="00215FFA" w:rsidRPr="006B5C2A">
              <w:rPr>
                <w:rFonts w:cs="Times New Roman" w:hint="eastAsia"/>
                <w:sz w:val="24"/>
                <w:szCs w:val="24"/>
              </w:rPr>
              <w:t>危废暂存</w:t>
            </w:r>
            <w:proofErr w:type="gramEnd"/>
            <w:r w:rsidR="00215FFA" w:rsidRPr="006B5C2A">
              <w:rPr>
                <w:rFonts w:cs="Times New Roman" w:hint="eastAsia"/>
                <w:sz w:val="24"/>
                <w:szCs w:val="24"/>
              </w:rPr>
              <w:t>间</w:t>
            </w:r>
            <w:r w:rsidRPr="006B5C2A">
              <w:rPr>
                <w:rFonts w:cs="Times New Roman" w:hint="eastAsia"/>
                <w:sz w:val="24"/>
                <w:szCs w:val="24"/>
              </w:rPr>
              <w:t>内的最大存在总量与其在</w:t>
            </w:r>
            <w:r w:rsidRPr="006B5C2A">
              <w:rPr>
                <w:rFonts w:cs="Times New Roman"/>
                <w:sz w:val="24"/>
                <w:szCs w:val="24"/>
              </w:rPr>
              <w:t>《建设项目环境风险评价技术导则》（</w:t>
            </w:r>
            <w:r w:rsidRPr="006B5C2A">
              <w:rPr>
                <w:rFonts w:cs="Times New Roman"/>
                <w:sz w:val="24"/>
                <w:szCs w:val="24"/>
              </w:rPr>
              <w:t>HJ169-2018</w:t>
            </w:r>
            <w:r w:rsidRPr="006B5C2A">
              <w:rPr>
                <w:rFonts w:cs="Times New Roman"/>
                <w:sz w:val="24"/>
                <w:szCs w:val="24"/>
              </w:rPr>
              <w:t>）附录</w:t>
            </w:r>
            <w:r w:rsidRPr="006B5C2A">
              <w:rPr>
                <w:rFonts w:cs="Times New Roman"/>
                <w:sz w:val="24"/>
                <w:szCs w:val="24"/>
              </w:rPr>
              <w:t>B</w:t>
            </w:r>
            <w:r w:rsidRPr="006B5C2A">
              <w:rPr>
                <w:rFonts w:cs="Times New Roman" w:hint="eastAsia"/>
                <w:sz w:val="24"/>
                <w:szCs w:val="24"/>
              </w:rPr>
              <w:t>中对用临界量的比值</w:t>
            </w:r>
            <w:r w:rsidRPr="006B5C2A">
              <w:rPr>
                <w:rFonts w:cs="Times New Roman"/>
                <w:sz w:val="24"/>
                <w:szCs w:val="24"/>
              </w:rPr>
              <w:t>Q</w:t>
            </w:r>
            <w:r w:rsidRPr="006B5C2A">
              <w:rPr>
                <w:rFonts w:cs="Times New Roman" w:hint="eastAsia"/>
                <w:sz w:val="24"/>
                <w:szCs w:val="24"/>
              </w:rPr>
              <w:t>。在不同厂区的同一种物质，按其在厂界内的最大存在总量计算。</w:t>
            </w:r>
          </w:p>
          <w:p w14:paraId="54E57C1C" w14:textId="77777777" w:rsidR="00EF3E18" w:rsidRPr="006B5C2A" w:rsidRDefault="004A62B5">
            <w:pPr>
              <w:pStyle w:val="A152"/>
              <w:spacing w:line="360" w:lineRule="auto"/>
              <w:rPr>
                <w:rFonts w:cs="Times New Roman"/>
                <w:sz w:val="24"/>
                <w:szCs w:val="24"/>
              </w:rPr>
            </w:pPr>
            <w:r w:rsidRPr="006B5C2A">
              <w:rPr>
                <w:rFonts w:cs="Times New Roman" w:hint="eastAsia"/>
                <w:sz w:val="24"/>
                <w:szCs w:val="24"/>
              </w:rPr>
              <w:t>当存在多种危险物质时，则按下式计算物质总量与其临界量比值（</w:t>
            </w:r>
            <w:r w:rsidRPr="006B5C2A">
              <w:rPr>
                <w:rFonts w:cs="Times New Roman"/>
                <w:sz w:val="24"/>
                <w:szCs w:val="24"/>
              </w:rPr>
              <w:t>Q</w:t>
            </w:r>
            <w:r w:rsidRPr="006B5C2A">
              <w:rPr>
                <w:rFonts w:cs="Times New Roman" w:hint="eastAsia"/>
                <w:sz w:val="24"/>
                <w:szCs w:val="24"/>
              </w:rPr>
              <w:t>）；</w:t>
            </w:r>
          </w:p>
          <w:p w14:paraId="02D71611" w14:textId="77777777" w:rsidR="00EF3E18" w:rsidRPr="006B5C2A" w:rsidRDefault="004A62B5">
            <w:pPr>
              <w:pStyle w:val="A152"/>
              <w:spacing w:line="360" w:lineRule="auto"/>
              <w:ind w:firstLine="0"/>
              <w:jc w:val="center"/>
              <w:rPr>
                <w:sz w:val="24"/>
                <w:szCs w:val="24"/>
              </w:rPr>
            </w:pPr>
            <w:r w:rsidRPr="006B5C2A">
              <w:rPr>
                <w:noProof/>
                <w:sz w:val="24"/>
                <w:szCs w:val="24"/>
              </w:rPr>
              <w:drawing>
                <wp:inline distT="0" distB="0" distL="114300" distR="114300" wp14:anchorId="52D18CE9" wp14:editId="4C17B17E">
                  <wp:extent cx="1962150" cy="561975"/>
                  <wp:effectExtent l="0" t="0" r="0" b="952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21"/>
                          <a:stretch>
                            <a:fillRect/>
                          </a:stretch>
                        </pic:blipFill>
                        <pic:spPr>
                          <a:xfrm>
                            <a:off x="0" y="0"/>
                            <a:ext cx="1962150" cy="561975"/>
                          </a:xfrm>
                          <a:prstGeom prst="rect">
                            <a:avLst/>
                          </a:prstGeom>
                          <a:noFill/>
                          <a:ln>
                            <a:noFill/>
                          </a:ln>
                        </pic:spPr>
                      </pic:pic>
                    </a:graphicData>
                  </a:graphic>
                </wp:inline>
              </w:drawing>
            </w:r>
          </w:p>
          <w:p w14:paraId="10764021" w14:textId="77777777" w:rsidR="00EF3E18" w:rsidRPr="006B5C2A" w:rsidRDefault="004A62B5">
            <w:pPr>
              <w:pStyle w:val="A152"/>
              <w:spacing w:line="360" w:lineRule="auto"/>
              <w:rPr>
                <w:rFonts w:cs="Times New Roman"/>
                <w:sz w:val="24"/>
                <w:szCs w:val="24"/>
              </w:rPr>
            </w:pPr>
            <w:r w:rsidRPr="006B5C2A">
              <w:rPr>
                <w:rFonts w:cs="Times New Roman" w:hint="eastAsia"/>
                <w:sz w:val="24"/>
                <w:szCs w:val="24"/>
              </w:rPr>
              <w:t>式中：</w:t>
            </w:r>
            <w:r w:rsidRPr="006B5C2A">
              <w:rPr>
                <w:rFonts w:cs="Times New Roman"/>
                <w:sz w:val="24"/>
                <w:szCs w:val="24"/>
              </w:rPr>
              <w:t>q</w:t>
            </w:r>
            <w:r w:rsidRPr="006B5C2A">
              <w:rPr>
                <w:rFonts w:cs="Times New Roman"/>
                <w:sz w:val="24"/>
                <w:szCs w:val="24"/>
                <w:vertAlign w:val="subscript"/>
              </w:rPr>
              <w:t>1</w:t>
            </w:r>
            <w:r w:rsidRPr="006B5C2A">
              <w:rPr>
                <w:rFonts w:cs="Times New Roman" w:hint="eastAsia"/>
                <w:sz w:val="24"/>
                <w:szCs w:val="24"/>
              </w:rPr>
              <w:t>，</w:t>
            </w:r>
            <w:r w:rsidRPr="006B5C2A">
              <w:rPr>
                <w:rFonts w:cs="Times New Roman"/>
                <w:sz w:val="24"/>
                <w:szCs w:val="24"/>
              </w:rPr>
              <w:t>q</w:t>
            </w:r>
            <w:r w:rsidRPr="006B5C2A">
              <w:rPr>
                <w:rFonts w:cs="Times New Roman"/>
                <w:sz w:val="24"/>
                <w:szCs w:val="24"/>
                <w:vertAlign w:val="subscript"/>
              </w:rPr>
              <w:t>2</w:t>
            </w:r>
            <w:r w:rsidRPr="006B5C2A">
              <w:rPr>
                <w:rFonts w:cs="Times New Roman" w:hint="eastAsia"/>
                <w:sz w:val="24"/>
                <w:szCs w:val="24"/>
              </w:rPr>
              <w:t>…</w:t>
            </w:r>
            <w:r w:rsidRPr="006B5C2A">
              <w:rPr>
                <w:rFonts w:cs="Times New Roman"/>
                <w:sz w:val="24"/>
                <w:szCs w:val="24"/>
              </w:rPr>
              <w:t>q</w:t>
            </w:r>
            <w:r w:rsidRPr="006B5C2A">
              <w:rPr>
                <w:rFonts w:cs="Times New Roman"/>
                <w:sz w:val="24"/>
                <w:szCs w:val="24"/>
                <w:vertAlign w:val="subscript"/>
              </w:rPr>
              <w:t>n</w:t>
            </w:r>
            <w:r w:rsidRPr="006B5C2A">
              <w:rPr>
                <w:rFonts w:cs="Times New Roman" w:hint="eastAsia"/>
                <w:sz w:val="24"/>
                <w:szCs w:val="24"/>
              </w:rPr>
              <w:t>——每种危险物质的最大存在总量，</w:t>
            </w:r>
            <w:r w:rsidRPr="006B5C2A">
              <w:rPr>
                <w:rFonts w:cs="Times New Roman"/>
                <w:sz w:val="24"/>
                <w:szCs w:val="24"/>
              </w:rPr>
              <w:t>t</w:t>
            </w:r>
            <w:r w:rsidRPr="006B5C2A">
              <w:rPr>
                <w:rFonts w:cs="Times New Roman" w:hint="eastAsia"/>
                <w:sz w:val="24"/>
                <w:szCs w:val="24"/>
              </w:rPr>
              <w:t>；</w:t>
            </w:r>
          </w:p>
          <w:p w14:paraId="2386DD14" w14:textId="77777777" w:rsidR="00EF3E18" w:rsidRPr="006B5C2A" w:rsidRDefault="004A62B5">
            <w:pPr>
              <w:pStyle w:val="A152"/>
              <w:spacing w:line="360" w:lineRule="auto"/>
              <w:ind w:firstLineChars="427" w:firstLine="1025"/>
              <w:rPr>
                <w:rFonts w:cs="Times New Roman"/>
                <w:sz w:val="24"/>
                <w:szCs w:val="24"/>
              </w:rPr>
            </w:pPr>
            <w:r w:rsidRPr="006B5C2A">
              <w:rPr>
                <w:rFonts w:cs="Times New Roman"/>
                <w:sz w:val="24"/>
                <w:szCs w:val="24"/>
              </w:rPr>
              <w:t>Q</w:t>
            </w:r>
            <w:r w:rsidRPr="006B5C2A">
              <w:rPr>
                <w:rFonts w:cs="Times New Roman"/>
                <w:sz w:val="24"/>
                <w:szCs w:val="24"/>
                <w:vertAlign w:val="subscript"/>
              </w:rPr>
              <w:t>1</w:t>
            </w:r>
            <w:r w:rsidRPr="006B5C2A">
              <w:rPr>
                <w:rFonts w:cs="Times New Roman" w:hint="eastAsia"/>
                <w:sz w:val="24"/>
                <w:szCs w:val="24"/>
              </w:rPr>
              <w:t>，</w:t>
            </w:r>
            <w:r w:rsidRPr="006B5C2A">
              <w:rPr>
                <w:rFonts w:cs="Times New Roman"/>
                <w:sz w:val="24"/>
                <w:szCs w:val="24"/>
              </w:rPr>
              <w:t>Q</w:t>
            </w:r>
            <w:r w:rsidRPr="006B5C2A">
              <w:rPr>
                <w:rFonts w:cs="Times New Roman"/>
                <w:sz w:val="24"/>
                <w:szCs w:val="24"/>
                <w:vertAlign w:val="subscript"/>
              </w:rPr>
              <w:t>2</w:t>
            </w:r>
            <w:r w:rsidRPr="006B5C2A">
              <w:rPr>
                <w:rFonts w:cs="Times New Roman" w:hint="eastAsia"/>
                <w:sz w:val="24"/>
                <w:szCs w:val="24"/>
              </w:rPr>
              <w:t>…</w:t>
            </w:r>
            <w:r w:rsidRPr="006B5C2A">
              <w:rPr>
                <w:rFonts w:cs="Times New Roman"/>
                <w:sz w:val="24"/>
                <w:szCs w:val="24"/>
              </w:rPr>
              <w:t>Q</w:t>
            </w:r>
            <w:r w:rsidRPr="006B5C2A">
              <w:rPr>
                <w:rFonts w:cs="Times New Roman"/>
                <w:sz w:val="24"/>
                <w:szCs w:val="24"/>
                <w:vertAlign w:val="subscript"/>
              </w:rPr>
              <w:t>n</w:t>
            </w:r>
            <w:r w:rsidRPr="006B5C2A">
              <w:rPr>
                <w:rFonts w:cs="Times New Roman" w:hint="eastAsia"/>
                <w:sz w:val="24"/>
                <w:szCs w:val="24"/>
              </w:rPr>
              <w:t>——每种危险物质的临界量，</w:t>
            </w:r>
            <w:r w:rsidRPr="006B5C2A">
              <w:rPr>
                <w:rFonts w:cs="Times New Roman"/>
                <w:sz w:val="24"/>
                <w:szCs w:val="24"/>
              </w:rPr>
              <w:t>t</w:t>
            </w:r>
            <w:r w:rsidRPr="006B5C2A">
              <w:rPr>
                <w:rFonts w:cs="Times New Roman" w:hint="eastAsia"/>
                <w:sz w:val="24"/>
                <w:szCs w:val="24"/>
              </w:rPr>
              <w:t>。</w:t>
            </w:r>
          </w:p>
          <w:p w14:paraId="07DBFD65" w14:textId="77777777" w:rsidR="00EF3E18" w:rsidRPr="006B5C2A" w:rsidRDefault="004A62B5">
            <w:pPr>
              <w:pStyle w:val="A152"/>
              <w:spacing w:line="360" w:lineRule="auto"/>
              <w:rPr>
                <w:rFonts w:cs="Times New Roman"/>
                <w:sz w:val="24"/>
                <w:szCs w:val="24"/>
              </w:rPr>
            </w:pPr>
            <w:r w:rsidRPr="006B5C2A">
              <w:rPr>
                <w:rFonts w:cs="Times New Roman" w:hint="eastAsia"/>
                <w:sz w:val="24"/>
                <w:szCs w:val="24"/>
              </w:rPr>
              <w:t>当</w:t>
            </w:r>
            <w:r w:rsidRPr="006B5C2A">
              <w:rPr>
                <w:rFonts w:cs="Times New Roman"/>
                <w:sz w:val="24"/>
                <w:szCs w:val="24"/>
              </w:rPr>
              <w:t>Q</w:t>
            </w:r>
            <w:r w:rsidRPr="006B5C2A">
              <w:rPr>
                <w:rFonts w:cs="Times New Roman" w:hint="eastAsia"/>
                <w:sz w:val="24"/>
                <w:szCs w:val="24"/>
              </w:rPr>
              <w:t>＜</w:t>
            </w:r>
            <w:r w:rsidRPr="006B5C2A">
              <w:rPr>
                <w:rFonts w:cs="Times New Roman"/>
                <w:sz w:val="24"/>
                <w:szCs w:val="24"/>
              </w:rPr>
              <w:t>1</w:t>
            </w:r>
            <w:r w:rsidRPr="006B5C2A">
              <w:rPr>
                <w:rFonts w:cs="Times New Roman" w:hint="eastAsia"/>
                <w:sz w:val="24"/>
                <w:szCs w:val="24"/>
              </w:rPr>
              <w:t>时，该项目环境风险潜势为</w:t>
            </w:r>
            <w:r w:rsidRPr="006B5C2A">
              <w:rPr>
                <w:rFonts w:cs="Times New Roman"/>
                <w:sz w:val="24"/>
                <w:szCs w:val="24"/>
              </w:rPr>
              <w:t>I</w:t>
            </w:r>
            <w:r w:rsidRPr="006B5C2A">
              <w:rPr>
                <w:rFonts w:cs="Times New Roman" w:hint="eastAsia"/>
                <w:sz w:val="24"/>
                <w:szCs w:val="24"/>
              </w:rPr>
              <w:t>。</w:t>
            </w:r>
          </w:p>
          <w:p w14:paraId="1D94B6DA" w14:textId="77777777" w:rsidR="00EF3E18" w:rsidRPr="006B5C2A" w:rsidRDefault="004A62B5">
            <w:pPr>
              <w:pStyle w:val="A152"/>
              <w:spacing w:line="360" w:lineRule="auto"/>
              <w:rPr>
                <w:rFonts w:cs="Times New Roman"/>
                <w:sz w:val="24"/>
                <w:szCs w:val="24"/>
              </w:rPr>
            </w:pPr>
            <w:r w:rsidRPr="006B5C2A">
              <w:rPr>
                <w:rFonts w:cs="Times New Roman" w:hint="eastAsia"/>
                <w:sz w:val="24"/>
                <w:szCs w:val="24"/>
              </w:rPr>
              <w:t>当</w:t>
            </w:r>
            <w:r w:rsidRPr="006B5C2A">
              <w:rPr>
                <w:rFonts w:cs="Times New Roman"/>
                <w:sz w:val="24"/>
                <w:szCs w:val="24"/>
              </w:rPr>
              <w:t>Q</w:t>
            </w:r>
            <w:r w:rsidRPr="006B5C2A">
              <w:rPr>
                <w:rFonts w:cs="Times New Roman" w:hint="eastAsia"/>
                <w:sz w:val="24"/>
                <w:szCs w:val="24"/>
              </w:rPr>
              <w:t>≥</w:t>
            </w:r>
            <w:r w:rsidRPr="006B5C2A">
              <w:rPr>
                <w:rFonts w:cs="Times New Roman"/>
                <w:sz w:val="24"/>
                <w:szCs w:val="24"/>
              </w:rPr>
              <w:t>1</w:t>
            </w:r>
            <w:r w:rsidRPr="006B5C2A">
              <w:rPr>
                <w:rFonts w:cs="Times New Roman" w:hint="eastAsia"/>
                <w:sz w:val="24"/>
                <w:szCs w:val="24"/>
              </w:rPr>
              <w:t>时，将</w:t>
            </w:r>
            <w:r w:rsidRPr="006B5C2A">
              <w:rPr>
                <w:rFonts w:cs="Times New Roman"/>
                <w:sz w:val="24"/>
                <w:szCs w:val="24"/>
              </w:rPr>
              <w:t>Q</w:t>
            </w:r>
            <w:r w:rsidRPr="006B5C2A">
              <w:rPr>
                <w:rFonts w:cs="Times New Roman" w:hint="eastAsia"/>
                <w:sz w:val="24"/>
                <w:szCs w:val="24"/>
              </w:rPr>
              <w:t>值划分为：（</w:t>
            </w:r>
            <w:r w:rsidRPr="006B5C2A">
              <w:rPr>
                <w:rFonts w:cs="Times New Roman"/>
                <w:sz w:val="24"/>
                <w:szCs w:val="24"/>
              </w:rPr>
              <w:t>1</w:t>
            </w:r>
            <w:r w:rsidRPr="006B5C2A">
              <w:rPr>
                <w:rFonts w:cs="Times New Roman" w:hint="eastAsia"/>
                <w:sz w:val="24"/>
                <w:szCs w:val="24"/>
              </w:rPr>
              <w:t>）</w:t>
            </w:r>
            <w:r w:rsidRPr="006B5C2A">
              <w:rPr>
                <w:rFonts w:cs="Times New Roman"/>
                <w:sz w:val="24"/>
                <w:szCs w:val="24"/>
              </w:rPr>
              <w:t>1</w:t>
            </w:r>
            <w:r w:rsidRPr="006B5C2A">
              <w:rPr>
                <w:rFonts w:cs="Times New Roman" w:hint="eastAsia"/>
                <w:sz w:val="24"/>
                <w:szCs w:val="24"/>
              </w:rPr>
              <w:t>≤</w:t>
            </w:r>
            <w:r w:rsidRPr="006B5C2A">
              <w:rPr>
                <w:rFonts w:cs="Times New Roman"/>
                <w:sz w:val="24"/>
                <w:szCs w:val="24"/>
              </w:rPr>
              <w:t>Q</w:t>
            </w:r>
            <w:r w:rsidRPr="006B5C2A">
              <w:rPr>
                <w:rFonts w:cs="Times New Roman" w:hint="eastAsia"/>
                <w:sz w:val="24"/>
                <w:szCs w:val="24"/>
              </w:rPr>
              <w:t>＜</w:t>
            </w:r>
            <w:r w:rsidRPr="006B5C2A">
              <w:rPr>
                <w:rFonts w:cs="Times New Roman"/>
                <w:sz w:val="24"/>
                <w:szCs w:val="24"/>
              </w:rPr>
              <w:t>10</w:t>
            </w:r>
            <w:r w:rsidRPr="006B5C2A">
              <w:rPr>
                <w:rFonts w:cs="Times New Roman" w:hint="eastAsia"/>
                <w:sz w:val="24"/>
                <w:szCs w:val="24"/>
              </w:rPr>
              <w:t>；（</w:t>
            </w:r>
            <w:r w:rsidRPr="006B5C2A">
              <w:rPr>
                <w:rFonts w:cs="Times New Roman"/>
                <w:sz w:val="24"/>
                <w:szCs w:val="24"/>
              </w:rPr>
              <w:t>2</w:t>
            </w:r>
            <w:r w:rsidRPr="006B5C2A">
              <w:rPr>
                <w:rFonts w:cs="Times New Roman" w:hint="eastAsia"/>
                <w:sz w:val="24"/>
                <w:szCs w:val="24"/>
              </w:rPr>
              <w:t>）</w:t>
            </w:r>
            <w:r w:rsidRPr="006B5C2A">
              <w:rPr>
                <w:rFonts w:cs="Times New Roman"/>
                <w:sz w:val="24"/>
                <w:szCs w:val="24"/>
              </w:rPr>
              <w:t>10</w:t>
            </w:r>
            <w:r w:rsidRPr="006B5C2A">
              <w:rPr>
                <w:rFonts w:cs="Times New Roman" w:hint="eastAsia"/>
                <w:sz w:val="24"/>
                <w:szCs w:val="24"/>
              </w:rPr>
              <w:t>≤</w:t>
            </w:r>
            <w:r w:rsidRPr="006B5C2A">
              <w:rPr>
                <w:rFonts w:cs="Times New Roman"/>
                <w:sz w:val="24"/>
                <w:szCs w:val="24"/>
              </w:rPr>
              <w:t>Q</w:t>
            </w:r>
            <w:r w:rsidRPr="006B5C2A">
              <w:rPr>
                <w:rFonts w:cs="Times New Roman" w:hint="eastAsia"/>
                <w:sz w:val="24"/>
                <w:szCs w:val="24"/>
              </w:rPr>
              <w:t>＜</w:t>
            </w:r>
            <w:r w:rsidRPr="006B5C2A">
              <w:rPr>
                <w:rFonts w:cs="Times New Roman"/>
                <w:sz w:val="24"/>
                <w:szCs w:val="24"/>
              </w:rPr>
              <w:t>100</w:t>
            </w:r>
            <w:r w:rsidRPr="006B5C2A">
              <w:rPr>
                <w:rFonts w:cs="Times New Roman" w:hint="eastAsia"/>
                <w:sz w:val="24"/>
                <w:szCs w:val="24"/>
              </w:rPr>
              <w:t>；（</w:t>
            </w:r>
            <w:r w:rsidRPr="006B5C2A">
              <w:rPr>
                <w:rFonts w:cs="Times New Roman"/>
                <w:sz w:val="24"/>
                <w:szCs w:val="24"/>
              </w:rPr>
              <w:t>3</w:t>
            </w:r>
            <w:r w:rsidRPr="006B5C2A">
              <w:rPr>
                <w:rFonts w:cs="Times New Roman" w:hint="eastAsia"/>
                <w:sz w:val="24"/>
                <w:szCs w:val="24"/>
              </w:rPr>
              <w:t>）</w:t>
            </w:r>
            <w:r w:rsidRPr="006B5C2A">
              <w:rPr>
                <w:rFonts w:cs="Times New Roman"/>
                <w:sz w:val="24"/>
                <w:szCs w:val="24"/>
              </w:rPr>
              <w:t>Q</w:t>
            </w:r>
            <w:r w:rsidRPr="006B5C2A">
              <w:rPr>
                <w:rFonts w:cs="Times New Roman" w:hint="eastAsia"/>
                <w:sz w:val="24"/>
                <w:szCs w:val="24"/>
              </w:rPr>
              <w:t>≥</w:t>
            </w:r>
            <w:r w:rsidRPr="006B5C2A">
              <w:rPr>
                <w:rFonts w:cs="Times New Roman"/>
                <w:sz w:val="24"/>
                <w:szCs w:val="24"/>
              </w:rPr>
              <w:t>100</w:t>
            </w:r>
            <w:r w:rsidRPr="006B5C2A">
              <w:rPr>
                <w:rFonts w:cs="Times New Roman" w:hint="eastAsia"/>
                <w:sz w:val="24"/>
                <w:szCs w:val="24"/>
              </w:rPr>
              <w:t>。</w:t>
            </w:r>
          </w:p>
          <w:p w14:paraId="6D3794A5" w14:textId="37873078" w:rsidR="00EF3E18" w:rsidRPr="006B5C2A" w:rsidRDefault="004A62B5">
            <w:pPr>
              <w:pStyle w:val="A152"/>
              <w:spacing w:line="360" w:lineRule="auto"/>
              <w:rPr>
                <w:rFonts w:cs="Times New Roman"/>
                <w:sz w:val="24"/>
                <w:szCs w:val="24"/>
              </w:rPr>
            </w:pPr>
            <w:r w:rsidRPr="006B5C2A">
              <w:rPr>
                <w:rFonts w:cs="Times New Roman" w:hint="eastAsia"/>
                <w:sz w:val="24"/>
                <w:szCs w:val="24"/>
              </w:rPr>
              <w:t>本项目</w:t>
            </w:r>
            <w:r w:rsidRPr="006B5C2A">
              <w:rPr>
                <w:rFonts w:cs="Times New Roman"/>
                <w:sz w:val="24"/>
                <w:szCs w:val="24"/>
              </w:rPr>
              <w:t>Q</w:t>
            </w:r>
            <w:r w:rsidRPr="006B5C2A">
              <w:rPr>
                <w:rFonts w:cs="Times New Roman" w:hint="eastAsia"/>
                <w:sz w:val="24"/>
                <w:szCs w:val="24"/>
              </w:rPr>
              <w:t>=</w:t>
            </w:r>
            <w:r w:rsidRPr="006B5C2A">
              <w:rPr>
                <w:rFonts w:cs="Times New Roman" w:hint="eastAsia"/>
                <w:sz w:val="24"/>
                <w:szCs w:val="24"/>
              </w:rPr>
              <w:t>（</w:t>
            </w:r>
            <w:r w:rsidRPr="006B5C2A">
              <w:rPr>
                <w:rFonts w:cs="Times New Roman" w:hint="eastAsia"/>
                <w:sz w:val="24"/>
                <w:szCs w:val="24"/>
              </w:rPr>
              <w:t>27+23</w:t>
            </w:r>
            <w:r w:rsidRPr="006B5C2A">
              <w:rPr>
                <w:rFonts w:cs="Times New Roman" w:hint="eastAsia"/>
                <w:sz w:val="24"/>
                <w:szCs w:val="24"/>
              </w:rPr>
              <w:t>）</w:t>
            </w:r>
            <w:r w:rsidRPr="006B5C2A">
              <w:rPr>
                <w:rFonts w:cs="Times New Roman" w:hint="eastAsia"/>
                <w:sz w:val="24"/>
                <w:szCs w:val="24"/>
              </w:rPr>
              <w:t>/</w:t>
            </w:r>
            <w:r w:rsidRPr="006B5C2A">
              <w:rPr>
                <w:rFonts w:cs="Times New Roman"/>
                <w:sz w:val="24"/>
                <w:szCs w:val="24"/>
              </w:rPr>
              <w:t>2500</w:t>
            </w:r>
            <w:r w:rsidRPr="006B5C2A">
              <w:rPr>
                <w:rFonts w:cs="Times New Roman" w:hint="eastAsia"/>
                <w:sz w:val="24"/>
                <w:szCs w:val="24"/>
              </w:rPr>
              <w:t>=</w:t>
            </w:r>
            <w:r w:rsidRPr="006B5C2A">
              <w:rPr>
                <w:rFonts w:cs="Times New Roman"/>
                <w:sz w:val="24"/>
                <w:szCs w:val="24"/>
              </w:rPr>
              <w:t>0</w:t>
            </w:r>
            <w:r w:rsidRPr="006B5C2A">
              <w:rPr>
                <w:rFonts w:cs="Times New Roman" w:hint="eastAsia"/>
                <w:sz w:val="24"/>
                <w:szCs w:val="24"/>
              </w:rPr>
              <w:t>.</w:t>
            </w:r>
            <w:r w:rsidRPr="006B5C2A">
              <w:rPr>
                <w:rFonts w:cs="Times New Roman"/>
                <w:sz w:val="24"/>
                <w:szCs w:val="24"/>
              </w:rPr>
              <w:t>0</w:t>
            </w:r>
            <w:r w:rsidRPr="006B5C2A">
              <w:rPr>
                <w:rFonts w:cs="Times New Roman" w:hint="eastAsia"/>
                <w:sz w:val="24"/>
                <w:szCs w:val="24"/>
              </w:rPr>
              <w:t>2</w:t>
            </w:r>
            <w:r w:rsidRPr="006B5C2A">
              <w:rPr>
                <w:rFonts w:cs="Times New Roman" w:hint="eastAsia"/>
                <w:sz w:val="24"/>
                <w:szCs w:val="24"/>
              </w:rPr>
              <w:t>。</w:t>
            </w:r>
            <w:r w:rsidRPr="006B5C2A">
              <w:rPr>
                <w:rFonts w:cs="Times New Roman"/>
                <w:sz w:val="24"/>
                <w:szCs w:val="24"/>
              </w:rPr>
              <w:t>Q</w:t>
            </w:r>
            <w:r w:rsidRPr="006B5C2A">
              <w:rPr>
                <w:rFonts w:cs="Times New Roman" w:hint="eastAsia"/>
                <w:sz w:val="24"/>
                <w:szCs w:val="24"/>
              </w:rPr>
              <w:t>＜</w:t>
            </w:r>
            <w:r w:rsidRPr="006B5C2A">
              <w:rPr>
                <w:rFonts w:cs="Times New Roman"/>
                <w:sz w:val="24"/>
                <w:szCs w:val="24"/>
              </w:rPr>
              <w:t>1</w:t>
            </w:r>
            <w:r w:rsidRPr="006B5C2A">
              <w:rPr>
                <w:rFonts w:cs="Times New Roman" w:hint="eastAsia"/>
                <w:sz w:val="24"/>
                <w:szCs w:val="24"/>
              </w:rPr>
              <w:t>，因此本项目</w:t>
            </w:r>
            <w:r w:rsidRPr="006B5C2A">
              <w:rPr>
                <w:rFonts w:hint="eastAsia"/>
                <w:sz w:val="24"/>
                <w:szCs w:val="24"/>
              </w:rPr>
              <w:t>风险潜势力为</w:t>
            </w:r>
            <w:r w:rsidRPr="006B5C2A">
              <w:rPr>
                <w:rFonts w:cs="Times New Roman"/>
                <w:sz w:val="24"/>
                <w:szCs w:val="24"/>
              </w:rPr>
              <w:t>I</w:t>
            </w:r>
            <w:r w:rsidR="00DA73FD" w:rsidRPr="006B5C2A">
              <w:rPr>
                <w:rFonts w:cs="Times New Roman" w:hint="eastAsia"/>
                <w:sz w:val="24"/>
                <w:szCs w:val="24"/>
              </w:rPr>
              <w:t>，</w:t>
            </w:r>
            <w:r w:rsidR="00DA73FD" w:rsidRPr="006B5C2A">
              <w:rPr>
                <w:sz w:val="24"/>
              </w:rPr>
              <w:t>进行简要分析</w:t>
            </w:r>
            <w:r w:rsidRPr="006B5C2A">
              <w:rPr>
                <w:rFonts w:hint="eastAsia"/>
                <w:sz w:val="24"/>
                <w:szCs w:val="24"/>
              </w:rPr>
              <w:t>。</w:t>
            </w:r>
          </w:p>
          <w:p w14:paraId="289CF2B5" w14:textId="21A74A5A" w:rsidR="00EF3E18" w:rsidRPr="006B5C2A" w:rsidRDefault="00C500C8">
            <w:pPr>
              <w:spacing w:line="360" w:lineRule="auto"/>
              <w:ind w:firstLineChars="200" w:firstLine="482"/>
              <w:rPr>
                <w:b/>
                <w:bCs/>
                <w:sz w:val="24"/>
              </w:rPr>
            </w:pPr>
            <w:r w:rsidRPr="006B5C2A">
              <w:rPr>
                <w:rFonts w:hint="eastAsia"/>
                <w:b/>
                <w:bCs/>
                <w:sz w:val="24"/>
              </w:rPr>
              <w:t>（</w:t>
            </w:r>
            <w:r w:rsidRPr="006B5C2A">
              <w:rPr>
                <w:rFonts w:hint="eastAsia"/>
                <w:b/>
                <w:bCs/>
                <w:sz w:val="24"/>
              </w:rPr>
              <w:t>3</w:t>
            </w:r>
            <w:r w:rsidRPr="006B5C2A">
              <w:rPr>
                <w:rFonts w:hint="eastAsia"/>
                <w:b/>
                <w:bCs/>
                <w:sz w:val="24"/>
              </w:rPr>
              <w:t>）</w:t>
            </w:r>
            <w:r w:rsidR="004A62B5" w:rsidRPr="006B5C2A">
              <w:rPr>
                <w:b/>
                <w:bCs/>
                <w:sz w:val="24"/>
              </w:rPr>
              <w:t>环境风险分析</w:t>
            </w:r>
          </w:p>
          <w:p w14:paraId="2817D535" w14:textId="77777777" w:rsidR="00EF3E18" w:rsidRPr="006B5C2A" w:rsidRDefault="004A62B5">
            <w:pPr>
              <w:pStyle w:val="A152"/>
              <w:spacing w:line="360" w:lineRule="auto"/>
              <w:rPr>
                <w:rFonts w:cs="Times New Roman"/>
                <w:sz w:val="24"/>
                <w:szCs w:val="24"/>
              </w:rPr>
            </w:pPr>
            <w:r w:rsidRPr="006B5C2A">
              <w:rPr>
                <w:rFonts w:cs="Times New Roman" w:hint="eastAsia"/>
                <w:sz w:val="24"/>
                <w:szCs w:val="24"/>
              </w:rPr>
              <w:t>项目涉及的主要风险物质为废齿轮油与废液压油，根据《物质危险性标准》，废齿轮油与废液压油属于易燃液体，风险事故主要为火灾、泄漏或渗漏。项目危险废物按类别采用托盘、优质小开口金属桶等容器盛装，库房内设置导流槽，泄漏出来的废液会经导流槽收集后最终进入</w:t>
            </w:r>
            <w:proofErr w:type="gramStart"/>
            <w:r w:rsidRPr="006B5C2A">
              <w:rPr>
                <w:rFonts w:cs="Times New Roman" w:hint="eastAsia"/>
                <w:sz w:val="24"/>
                <w:szCs w:val="24"/>
              </w:rPr>
              <w:t>集液池</w:t>
            </w:r>
            <w:proofErr w:type="gramEnd"/>
            <w:r w:rsidRPr="006B5C2A">
              <w:rPr>
                <w:rFonts w:cs="Times New Roman" w:hint="eastAsia"/>
                <w:sz w:val="24"/>
                <w:szCs w:val="24"/>
              </w:rPr>
              <w:t>，进入水体、土壤环境的可能性很小。</w:t>
            </w:r>
          </w:p>
          <w:p w14:paraId="355B28B9" w14:textId="77777777" w:rsidR="00EF3E18" w:rsidRPr="006B5C2A" w:rsidRDefault="004A62B5">
            <w:pPr>
              <w:pStyle w:val="A152"/>
              <w:spacing w:line="360" w:lineRule="auto"/>
              <w:rPr>
                <w:rFonts w:cs="Times New Roman"/>
                <w:sz w:val="24"/>
                <w:szCs w:val="24"/>
              </w:rPr>
            </w:pPr>
            <w:r w:rsidRPr="006B5C2A">
              <w:rPr>
                <w:rFonts w:cs="Times New Roman" w:hint="eastAsia"/>
                <w:sz w:val="24"/>
                <w:szCs w:val="24"/>
              </w:rPr>
              <w:lastRenderedPageBreak/>
              <w:t>建设单位必须加强环境风险管理，及时转运库房内的各类危险废物，特别是风险大的废</w:t>
            </w:r>
            <w:proofErr w:type="gramStart"/>
            <w:r w:rsidRPr="006B5C2A">
              <w:rPr>
                <w:rFonts w:cs="Times New Roman" w:hint="eastAsia"/>
                <w:sz w:val="24"/>
                <w:szCs w:val="24"/>
              </w:rPr>
              <w:t>废</w:t>
            </w:r>
            <w:proofErr w:type="gramEnd"/>
            <w:r w:rsidRPr="006B5C2A">
              <w:rPr>
                <w:rFonts w:cs="Times New Roman" w:hint="eastAsia"/>
                <w:sz w:val="24"/>
                <w:szCs w:val="24"/>
              </w:rPr>
              <w:t>齿轮油与废液压油，做好各项事故防范措施，尽量杜绝事故排放现象的发生。</w:t>
            </w:r>
          </w:p>
          <w:p w14:paraId="05360C37" w14:textId="0C5E0347" w:rsidR="00EF3E18" w:rsidRPr="006B5C2A" w:rsidRDefault="00C500C8">
            <w:pPr>
              <w:pStyle w:val="A152"/>
              <w:spacing w:line="360" w:lineRule="auto"/>
              <w:rPr>
                <w:b/>
                <w:bCs/>
                <w:sz w:val="24"/>
                <w:szCs w:val="24"/>
              </w:rPr>
            </w:pPr>
            <w:r w:rsidRPr="006B5C2A">
              <w:rPr>
                <w:rFonts w:hint="eastAsia"/>
                <w:b/>
                <w:bCs/>
                <w:sz w:val="24"/>
                <w:szCs w:val="24"/>
              </w:rPr>
              <w:t>（</w:t>
            </w:r>
            <w:r w:rsidRPr="006B5C2A">
              <w:rPr>
                <w:rFonts w:hint="eastAsia"/>
                <w:b/>
                <w:bCs/>
                <w:sz w:val="24"/>
                <w:szCs w:val="24"/>
              </w:rPr>
              <w:t>4</w:t>
            </w:r>
            <w:r w:rsidRPr="006B5C2A">
              <w:rPr>
                <w:rFonts w:hint="eastAsia"/>
                <w:b/>
                <w:bCs/>
                <w:sz w:val="24"/>
                <w:szCs w:val="24"/>
              </w:rPr>
              <w:t>）</w:t>
            </w:r>
            <w:r w:rsidR="004A62B5" w:rsidRPr="006B5C2A">
              <w:rPr>
                <w:rFonts w:hint="eastAsia"/>
                <w:b/>
                <w:bCs/>
                <w:sz w:val="24"/>
                <w:szCs w:val="24"/>
              </w:rPr>
              <w:t>环境风险防范措施及应急要求</w:t>
            </w:r>
          </w:p>
          <w:p w14:paraId="057F46A4" w14:textId="77777777" w:rsidR="00EF3E18" w:rsidRPr="006B5C2A" w:rsidRDefault="004A62B5">
            <w:pPr>
              <w:spacing w:line="360" w:lineRule="auto"/>
              <w:ind w:firstLineChars="200" w:firstLine="480"/>
              <w:rPr>
                <w:sz w:val="24"/>
              </w:rPr>
            </w:pPr>
            <w:r w:rsidRPr="006B5C2A">
              <w:rPr>
                <w:rFonts w:hint="eastAsia"/>
                <w:sz w:val="24"/>
              </w:rPr>
              <w:t>①危险废物收集过程中的风险防范措施</w:t>
            </w:r>
          </w:p>
          <w:p w14:paraId="7EC5BEF1" w14:textId="77777777" w:rsidR="00EF3E18" w:rsidRPr="006B5C2A" w:rsidRDefault="004A62B5">
            <w:pPr>
              <w:spacing w:line="360" w:lineRule="auto"/>
              <w:ind w:firstLineChars="200" w:firstLine="480"/>
              <w:rPr>
                <w:sz w:val="24"/>
              </w:rPr>
            </w:pPr>
            <w:r w:rsidRPr="006B5C2A">
              <w:rPr>
                <w:rFonts w:hint="eastAsia"/>
                <w:sz w:val="24"/>
              </w:rPr>
              <w:t>A</w:t>
            </w:r>
            <w:r w:rsidRPr="006B5C2A">
              <w:rPr>
                <w:rFonts w:hint="eastAsia"/>
                <w:sz w:val="24"/>
              </w:rPr>
              <w:t>应建立规范的危险废物管理和技术人员培训制度，定期针对危险废物管理和技术人员进行培训，内容至少应包括危险废物鉴别要求、危险废物包装和标识、危险废物转运要求，危险废物事故应急方法等。</w:t>
            </w:r>
          </w:p>
          <w:p w14:paraId="033B1AB1" w14:textId="77777777" w:rsidR="00EF3E18" w:rsidRPr="006B5C2A" w:rsidRDefault="004A62B5">
            <w:pPr>
              <w:spacing w:line="360" w:lineRule="auto"/>
              <w:ind w:firstLineChars="200" w:firstLine="480"/>
              <w:rPr>
                <w:sz w:val="24"/>
              </w:rPr>
            </w:pPr>
            <w:r w:rsidRPr="006B5C2A">
              <w:rPr>
                <w:rFonts w:hint="eastAsia"/>
                <w:sz w:val="24"/>
              </w:rPr>
              <w:t>B</w:t>
            </w:r>
            <w:r w:rsidRPr="006B5C2A">
              <w:rPr>
                <w:rFonts w:hint="eastAsia"/>
                <w:sz w:val="24"/>
              </w:rPr>
              <w:t>装卸人员必须按照规定采用适当搬运工具，不得损坏包装物和包装容器，不得将危险废物倒置、洒落、渗漏，谨防污染环境。</w:t>
            </w:r>
          </w:p>
          <w:p w14:paraId="0D7BA496" w14:textId="77777777" w:rsidR="00EF3E18" w:rsidRPr="006B5C2A" w:rsidRDefault="004A62B5">
            <w:pPr>
              <w:spacing w:line="360" w:lineRule="auto"/>
              <w:ind w:firstLineChars="200" w:firstLine="480"/>
              <w:rPr>
                <w:sz w:val="24"/>
              </w:rPr>
            </w:pPr>
            <w:r w:rsidRPr="006B5C2A">
              <w:rPr>
                <w:rFonts w:hint="eastAsia"/>
                <w:sz w:val="24"/>
              </w:rPr>
              <w:t>在装卸过程中如出现危险废物有洒落、渗漏情况，应由责任人立即清理现场，消除污染，不得随意外排。</w:t>
            </w:r>
          </w:p>
          <w:p w14:paraId="5B65CF62" w14:textId="77777777" w:rsidR="00EF3E18" w:rsidRPr="006B5C2A" w:rsidRDefault="004A62B5">
            <w:pPr>
              <w:spacing w:line="360" w:lineRule="auto"/>
              <w:ind w:firstLineChars="200" w:firstLine="480"/>
              <w:rPr>
                <w:sz w:val="24"/>
              </w:rPr>
            </w:pPr>
            <w:r w:rsidRPr="006B5C2A">
              <w:rPr>
                <w:rFonts w:hint="eastAsia"/>
                <w:sz w:val="24"/>
              </w:rPr>
              <w:t>C</w:t>
            </w:r>
            <w:r w:rsidRPr="006B5C2A">
              <w:rPr>
                <w:rFonts w:hint="eastAsia"/>
                <w:sz w:val="24"/>
              </w:rPr>
              <w:t>在危险废物的收集和转运过程中，应采取相应的安全防护和污染防治措施，包括防爆、防中毒、防感染、防泄漏、防飞扬、防雨或其它防止污染环境的措施。</w:t>
            </w:r>
          </w:p>
          <w:p w14:paraId="6BD1B89E" w14:textId="77777777" w:rsidR="00EF3E18" w:rsidRPr="006B5C2A" w:rsidRDefault="004A62B5">
            <w:pPr>
              <w:spacing w:line="360" w:lineRule="auto"/>
              <w:ind w:firstLineChars="200" w:firstLine="480"/>
              <w:rPr>
                <w:sz w:val="24"/>
              </w:rPr>
            </w:pPr>
            <w:r w:rsidRPr="006B5C2A">
              <w:rPr>
                <w:rFonts w:hint="eastAsia"/>
                <w:sz w:val="24"/>
              </w:rPr>
              <w:t>D</w:t>
            </w:r>
            <w:r w:rsidRPr="006B5C2A">
              <w:rPr>
                <w:rFonts w:hint="eastAsia"/>
                <w:sz w:val="24"/>
              </w:rPr>
              <w:t>危险废物收集时应根据危险废物的种类、数量、危险特性、物理形态、运输要求等因素确定包装形式。</w:t>
            </w:r>
          </w:p>
          <w:p w14:paraId="67A47351" w14:textId="77777777" w:rsidR="00EF3E18" w:rsidRPr="006B5C2A" w:rsidRDefault="004A62B5">
            <w:pPr>
              <w:spacing w:line="360" w:lineRule="auto"/>
              <w:ind w:firstLineChars="200" w:firstLine="480"/>
              <w:rPr>
                <w:sz w:val="24"/>
              </w:rPr>
            </w:pPr>
            <w:r w:rsidRPr="006B5C2A">
              <w:rPr>
                <w:rFonts w:hint="eastAsia"/>
                <w:sz w:val="24"/>
              </w:rPr>
              <w:t>E</w:t>
            </w:r>
            <w:r w:rsidRPr="006B5C2A">
              <w:rPr>
                <w:rFonts w:hint="eastAsia"/>
                <w:sz w:val="24"/>
              </w:rPr>
              <w:t>危险废物收集现场禁止吸烟、进食、饮水，危险废物收集完毕，应洗澡换衣；单独存放被危险废物污染的衣服，洗后备用；收集车辆应配备急救设备和药品；作业人员应学会自救和互救。</w:t>
            </w:r>
          </w:p>
          <w:p w14:paraId="2AE8D640" w14:textId="77777777" w:rsidR="00EF3E18" w:rsidRPr="006B5C2A" w:rsidRDefault="004A62B5">
            <w:pPr>
              <w:spacing w:line="360" w:lineRule="auto"/>
              <w:ind w:firstLineChars="200" w:firstLine="480"/>
              <w:rPr>
                <w:sz w:val="24"/>
              </w:rPr>
            </w:pPr>
            <w:r w:rsidRPr="006B5C2A">
              <w:rPr>
                <w:rFonts w:hint="eastAsia"/>
                <w:sz w:val="24"/>
              </w:rPr>
              <w:t>F</w:t>
            </w:r>
            <w:r w:rsidRPr="006B5C2A">
              <w:rPr>
                <w:rFonts w:hint="eastAsia"/>
                <w:sz w:val="24"/>
              </w:rPr>
              <w:t>对在岗工人及邻近有关人员进行普及性自我救护教育，一旦发生事故迅速进行自我救护，同时还要加强防护器材的维护保养，保证器材随时处备用状态。</w:t>
            </w:r>
          </w:p>
          <w:p w14:paraId="41701756" w14:textId="77777777" w:rsidR="00EF3E18" w:rsidRPr="006B5C2A" w:rsidRDefault="004A62B5">
            <w:pPr>
              <w:spacing w:line="360" w:lineRule="auto"/>
              <w:ind w:firstLineChars="200" w:firstLine="480"/>
              <w:rPr>
                <w:sz w:val="24"/>
              </w:rPr>
            </w:pPr>
            <w:r w:rsidRPr="006B5C2A">
              <w:rPr>
                <w:rFonts w:hint="eastAsia"/>
                <w:sz w:val="24"/>
              </w:rPr>
              <w:t>②危险废物内部转运作业风险防范措施</w:t>
            </w:r>
          </w:p>
          <w:p w14:paraId="043C2007" w14:textId="77777777" w:rsidR="00EF3E18" w:rsidRPr="006B5C2A" w:rsidRDefault="004A62B5">
            <w:pPr>
              <w:spacing w:line="360" w:lineRule="auto"/>
              <w:ind w:firstLineChars="200" w:firstLine="480"/>
              <w:rPr>
                <w:sz w:val="24"/>
              </w:rPr>
            </w:pPr>
            <w:r w:rsidRPr="006B5C2A">
              <w:rPr>
                <w:rFonts w:hint="eastAsia"/>
                <w:sz w:val="24"/>
              </w:rPr>
              <w:t>厂内产生的危险废物</w:t>
            </w:r>
            <w:proofErr w:type="gramStart"/>
            <w:r w:rsidRPr="006B5C2A">
              <w:rPr>
                <w:rFonts w:hint="eastAsia"/>
                <w:sz w:val="24"/>
              </w:rPr>
              <w:t>向危废暂存</w:t>
            </w:r>
            <w:proofErr w:type="gramEnd"/>
            <w:r w:rsidRPr="006B5C2A">
              <w:rPr>
                <w:rFonts w:hint="eastAsia"/>
                <w:sz w:val="24"/>
              </w:rPr>
              <w:t>库房转运作业时，应尽量消除转运过程中存在的隐患。首先危险废物内部转运作业应采用专用的工具；其次，应严格遵守《危险废物收集、暂存、运输技术规范》</w:t>
            </w:r>
            <w:r w:rsidRPr="006B5C2A">
              <w:rPr>
                <w:rFonts w:hint="eastAsia"/>
                <w:sz w:val="24"/>
              </w:rPr>
              <w:t>(H2025-2012)</w:t>
            </w:r>
            <w:r w:rsidRPr="006B5C2A">
              <w:rPr>
                <w:rFonts w:hint="eastAsia"/>
                <w:sz w:val="24"/>
              </w:rPr>
              <w:t>要求，为防止在收集转运过程中发生废物泄漏、洒落等事故污染周围环境，引发污染事故，应注意</w:t>
            </w:r>
            <w:r w:rsidRPr="006B5C2A">
              <w:rPr>
                <w:rFonts w:hint="eastAsia"/>
                <w:sz w:val="24"/>
              </w:rPr>
              <w:lastRenderedPageBreak/>
              <w:t>以下转运过程的风险防范措施：</w:t>
            </w:r>
          </w:p>
          <w:p w14:paraId="11A56198" w14:textId="77777777" w:rsidR="00EF3E18" w:rsidRPr="006B5C2A" w:rsidRDefault="004A62B5">
            <w:pPr>
              <w:spacing w:line="360" w:lineRule="auto"/>
              <w:ind w:firstLineChars="200" w:firstLine="480"/>
              <w:rPr>
                <w:sz w:val="24"/>
              </w:rPr>
            </w:pPr>
            <w:r w:rsidRPr="006B5C2A">
              <w:rPr>
                <w:rFonts w:hint="eastAsia"/>
                <w:sz w:val="24"/>
              </w:rPr>
              <w:t>A.</w:t>
            </w:r>
            <w:r w:rsidRPr="006B5C2A">
              <w:rPr>
                <w:rFonts w:hint="eastAsia"/>
                <w:sz w:val="24"/>
              </w:rPr>
              <w:t>在危险废物的收集转运过程中必须做好废物的密封包装等措施，严禁将具有反应性的不相容的废物、或者性质不明的废物进行混合，防止在转运过程中的反应、渗漏、溢出、抛洒或挥发等情况发生。</w:t>
            </w:r>
          </w:p>
          <w:p w14:paraId="109DCEC7" w14:textId="77777777" w:rsidR="00EF3E18" w:rsidRPr="006B5C2A" w:rsidRDefault="004A62B5">
            <w:pPr>
              <w:spacing w:line="360" w:lineRule="auto"/>
              <w:ind w:firstLineChars="200" w:firstLine="480"/>
              <w:rPr>
                <w:sz w:val="24"/>
              </w:rPr>
            </w:pPr>
            <w:r w:rsidRPr="006B5C2A">
              <w:rPr>
                <w:rFonts w:hint="eastAsia"/>
                <w:sz w:val="24"/>
              </w:rPr>
              <w:t>B.</w:t>
            </w:r>
            <w:r w:rsidRPr="006B5C2A">
              <w:rPr>
                <w:rFonts w:hint="eastAsia"/>
                <w:sz w:val="24"/>
              </w:rPr>
              <w:t>在危险废物的包装容器上清楚地标明内盛物的类别与危害说明，以及数量和包装日期。</w:t>
            </w:r>
          </w:p>
          <w:p w14:paraId="11125182" w14:textId="77777777" w:rsidR="00EF3E18" w:rsidRPr="006B5C2A" w:rsidRDefault="004A62B5">
            <w:pPr>
              <w:spacing w:line="360" w:lineRule="auto"/>
              <w:ind w:firstLineChars="200" w:firstLine="480"/>
              <w:rPr>
                <w:sz w:val="24"/>
              </w:rPr>
            </w:pPr>
            <w:r w:rsidRPr="006B5C2A">
              <w:rPr>
                <w:rFonts w:hint="eastAsia"/>
                <w:sz w:val="24"/>
              </w:rPr>
              <w:t>C.</w:t>
            </w:r>
            <w:r w:rsidRPr="006B5C2A">
              <w:rPr>
                <w:rFonts w:hint="eastAsia"/>
                <w:sz w:val="24"/>
              </w:rPr>
              <w:t>危险废物内部转运作业应采用专用的工具，转运设施和设备在转作他用时，必须经过消除污染的措施，方可使用。危险废物收集转运时应综合考虑厂区的实际情况确定转运路线，尽量避开办公区和生活区。危险废物内部转运结束后，应对转运路线进行检查和清理，确保无危险废物遗失在转运路线上。</w:t>
            </w:r>
          </w:p>
          <w:p w14:paraId="06CD97F6" w14:textId="77777777" w:rsidR="00EF3E18" w:rsidRPr="006B5C2A" w:rsidRDefault="004A62B5">
            <w:pPr>
              <w:spacing w:line="360" w:lineRule="auto"/>
              <w:ind w:firstLineChars="200" w:firstLine="480"/>
              <w:rPr>
                <w:sz w:val="24"/>
              </w:rPr>
            </w:pPr>
            <w:r w:rsidRPr="006B5C2A">
              <w:rPr>
                <w:rFonts w:hint="eastAsia"/>
                <w:sz w:val="24"/>
              </w:rPr>
              <w:t>E.</w:t>
            </w:r>
            <w:r w:rsidRPr="006B5C2A">
              <w:rPr>
                <w:rFonts w:hint="eastAsia"/>
                <w:sz w:val="24"/>
              </w:rPr>
              <w:t>在危险废物转运过程中，一旦发生突发性事故，必须立即采取措施消除或者减轻对环境的污染危害。</w:t>
            </w:r>
          </w:p>
          <w:p w14:paraId="184B6088" w14:textId="77777777" w:rsidR="00EF3E18" w:rsidRPr="006B5C2A" w:rsidRDefault="004A62B5">
            <w:pPr>
              <w:spacing w:line="360" w:lineRule="auto"/>
              <w:ind w:firstLineChars="200" w:firstLine="480"/>
              <w:rPr>
                <w:sz w:val="24"/>
              </w:rPr>
            </w:pPr>
            <w:r w:rsidRPr="006B5C2A">
              <w:rPr>
                <w:rFonts w:hint="eastAsia"/>
                <w:sz w:val="24"/>
              </w:rPr>
              <w:t>F.</w:t>
            </w:r>
            <w:r w:rsidRPr="006B5C2A">
              <w:rPr>
                <w:rFonts w:hint="eastAsia"/>
                <w:sz w:val="24"/>
              </w:rPr>
              <w:t>制定意外事故的防范措施和应急预案，对危险废物转运过程中发生的风险事故负责。</w:t>
            </w:r>
          </w:p>
          <w:p w14:paraId="1EC302AC" w14:textId="77777777" w:rsidR="00EF3E18" w:rsidRPr="006B5C2A" w:rsidRDefault="004A62B5">
            <w:pPr>
              <w:spacing w:line="360" w:lineRule="auto"/>
              <w:ind w:firstLineChars="200" w:firstLine="480"/>
              <w:rPr>
                <w:sz w:val="24"/>
              </w:rPr>
            </w:pPr>
            <w:r w:rsidRPr="006B5C2A">
              <w:rPr>
                <w:rFonts w:hint="eastAsia"/>
                <w:sz w:val="24"/>
              </w:rPr>
              <w:t>③危险废物暂存过程中的风险防范措施</w:t>
            </w:r>
          </w:p>
          <w:p w14:paraId="3A4A3BFA" w14:textId="77777777" w:rsidR="00EF3E18" w:rsidRPr="006B5C2A" w:rsidRDefault="004A62B5">
            <w:pPr>
              <w:spacing w:line="360" w:lineRule="auto"/>
              <w:ind w:firstLineChars="200" w:firstLine="480"/>
              <w:rPr>
                <w:sz w:val="24"/>
              </w:rPr>
            </w:pPr>
            <w:r w:rsidRPr="006B5C2A">
              <w:rPr>
                <w:rFonts w:hint="eastAsia"/>
                <w:sz w:val="24"/>
              </w:rPr>
              <w:t>应针对危险废物的特性、数量，做好暂存风险事故防范工作：</w:t>
            </w:r>
          </w:p>
          <w:p w14:paraId="4CEBC833" w14:textId="77777777" w:rsidR="00EF3E18" w:rsidRPr="006B5C2A" w:rsidRDefault="004A62B5">
            <w:pPr>
              <w:spacing w:line="360" w:lineRule="auto"/>
              <w:ind w:firstLineChars="200" w:firstLine="480"/>
              <w:rPr>
                <w:sz w:val="24"/>
              </w:rPr>
            </w:pPr>
            <w:r w:rsidRPr="006B5C2A">
              <w:rPr>
                <w:rFonts w:hint="eastAsia"/>
                <w:sz w:val="24"/>
              </w:rPr>
              <w:t>A.</w:t>
            </w:r>
            <w:proofErr w:type="gramStart"/>
            <w:r w:rsidRPr="006B5C2A">
              <w:rPr>
                <w:rFonts w:hint="eastAsia"/>
                <w:sz w:val="24"/>
              </w:rPr>
              <w:t>各危险</w:t>
            </w:r>
            <w:proofErr w:type="gramEnd"/>
            <w:r w:rsidRPr="006B5C2A">
              <w:rPr>
                <w:rFonts w:hint="eastAsia"/>
                <w:sz w:val="24"/>
              </w:rPr>
              <w:t>废物暂存区地面与裙</w:t>
            </w:r>
            <w:proofErr w:type="gramStart"/>
            <w:r w:rsidRPr="006B5C2A">
              <w:rPr>
                <w:rFonts w:hint="eastAsia"/>
                <w:sz w:val="24"/>
              </w:rPr>
              <w:t>脚采取</w:t>
            </w:r>
            <w:proofErr w:type="gramEnd"/>
            <w:r w:rsidRPr="006B5C2A">
              <w:rPr>
                <w:rFonts w:hint="eastAsia"/>
                <w:sz w:val="24"/>
              </w:rPr>
              <w:t>防渗、防腐措施。</w:t>
            </w:r>
          </w:p>
          <w:p w14:paraId="0C6C3954" w14:textId="1D04DAF3" w:rsidR="00EF3E18" w:rsidRPr="006B5C2A" w:rsidRDefault="004A62B5">
            <w:pPr>
              <w:spacing w:line="360" w:lineRule="auto"/>
              <w:ind w:firstLineChars="200" w:firstLine="480"/>
              <w:rPr>
                <w:sz w:val="24"/>
              </w:rPr>
            </w:pPr>
            <w:r w:rsidRPr="006B5C2A">
              <w:rPr>
                <w:rFonts w:hint="eastAsia"/>
                <w:sz w:val="24"/>
              </w:rPr>
              <w:t>B.</w:t>
            </w:r>
            <w:proofErr w:type="gramStart"/>
            <w:r w:rsidR="00DA73FD" w:rsidRPr="006B5C2A">
              <w:rPr>
                <w:rFonts w:hint="eastAsia"/>
                <w:sz w:val="24"/>
              </w:rPr>
              <w:t>危废暂存</w:t>
            </w:r>
            <w:proofErr w:type="gramEnd"/>
            <w:r w:rsidR="00DA73FD" w:rsidRPr="006B5C2A">
              <w:rPr>
                <w:rFonts w:hint="eastAsia"/>
                <w:sz w:val="24"/>
              </w:rPr>
              <w:t>间</w:t>
            </w:r>
            <w:r w:rsidRPr="006B5C2A">
              <w:rPr>
                <w:rFonts w:hint="eastAsia"/>
                <w:sz w:val="24"/>
              </w:rPr>
              <w:t>均修建导流槽，并采取防滲、防腐措施，导流槽与</w:t>
            </w:r>
            <w:proofErr w:type="gramStart"/>
            <w:r w:rsidRPr="006B5C2A">
              <w:rPr>
                <w:rFonts w:hint="eastAsia"/>
                <w:sz w:val="24"/>
              </w:rPr>
              <w:t>集液池</w:t>
            </w:r>
            <w:proofErr w:type="gramEnd"/>
            <w:r w:rsidRPr="006B5C2A">
              <w:rPr>
                <w:rFonts w:hint="eastAsia"/>
                <w:sz w:val="24"/>
              </w:rPr>
              <w:t>连接，</w:t>
            </w:r>
            <w:proofErr w:type="gramStart"/>
            <w:r w:rsidRPr="006B5C2A">
              <w:rPr>
                <w:rFonts w:hint="eastAsia"/>
                <w:sz w:val="24"/>
              </w:rPr>
              <w:t>危废暂存</w:t>
            </w:r>
            <w:proofErr w:type="gramEnd"/>
            <w:r w:rsidRPr="006B5C2A">
              <w:rPr>
                <w:rFonts w:hint="eastAsia"/>
                <w:sz w:val="24"/>
              </w:rPr>
              <w:t>区产生的</w:t>
            </w:r>
            <w:proofErr w:type="gramStart"/>
            <w:r w:rsidRPr="006B5C2A">
              <w:rPr>
                <w:rFonts w:hint="eastAsia"/>
                <w:sz w:val="24"/>
              </w:rPr>
              <w:t>废液均进入集液池，集液池</w:t>
            </w:r>
            <w:proofErr w:type="gramEnd"/>
            <w:r w:rsidRPr="006B5C2A">
              <w:rPr>
                <w:rFonts w:hint="eastAsia"/>
                <w:sz w:val="24"/>
              </w:rPr>
              <w:t>、导流槽均应采取防</w:t>
            </w:r>
            <w:r w:rsidR="00DA73FD" w:rsidRPr="006B5C2A">
              <w:rPr>
                <w:rFonts w:hint="eastAsia"/>
                <w:sz w:val="24"/>
              </w:rPr>
              <w:t>渗、防腐</w:t>
            </w:r>
            <w:r w:rsidRPr="006B5C2A">
              <w:rPr>
                <w:rFonts w:hint="eastAsia"/>
                <w:sz w:val="24"/>
              </w:rPr>
              <w:t>措施。</w:t>
            </w:r>
          </w:p>
          <w:p w14:paraId="2EDFF51A" w14:textId="40B2506D" w:rsidR="00EF3E18" w:rsidRPr="006B5C2A" w:rsidRDefault="004A62B5">
            <w:pPr>
              <w:spacing w:line="360" w:lineRule="auto"/>
              <w:ind w:firstLineChars="200" w:firstLine="480"/>
              <w:rPr>
                <w:sz w:val="24"/>
              </w:rPr>
            </w:pPr>
            <w:r w:rsidRPr="006B5C2A">
              <w:rPr>
                <w:rFonts w:hint="eastAsia"/>
                <w:sz w:val="24"/>
              </w:rPr>
              <w:t>C.</w:t>
            </w:r>
            <w:r w:rsidRPr="006B5C2A">
              <w:rPr>
                <w:rFonts w:hint="eastAsia"/>
                <w:sz w:val="24"/>
              </w:rPr>
              <w:t>危险废物库房均应远离火种、热源。</w:t>
            </w:r>
          </w:p>
          <w:p w14:paraId="60CAB904" w14:textId="77777777" w:rsidR="00EF3E18" w:rsidRPr="006B5C2A" w:rsidRDefault="004A62B5">
            <w:pPr>
              <w:spacing w:line="360" w:lineRule="auto"/>
              <w:ind w:firstLineChars="200" w:firstLine="480"/>
              <w:rPr>
                <w:sz w:val="24"/>
              </w:rPr>
            </w:pPr>
            <w:r w:rsidRPr="006B5C2A">
              <w:rPr>
                <w:rFonts w:hint="eastAsia"/>
                <w:sz w:val="24"/>
              </w:rPr>
              <w:t>D.</w:t>
            </w:r>
            <w:r w:rsidRPr="006B5C2A">
              <w:rPr>
                <w:rFonts w:hint="eastAsia"/>
                <w:sz w:val="24"/>
              </w:rPr>
              <w:t>发现危险废物专用容器发生泄漏等异常情况时，岗位人员应及时向相关负责人汇报相关负责人到场，由相关负责人组成抢险指挥组，指挥抢险救援，视情况需要及时向有关部门求援。</w:t>
            </w:r>
          </w:p>
          <w:p w14:paraId="5C28AEBC" w14:textId="77777777" w:rsidR="00EF3E18" w:rsidRPr="006B5C2A" w:rsidRDefault="004A62B5">
            <w:pPr>
              <w:spacing w:line="360" w:lineRule="auto"/>
              <w:ind w:firstLineChars="200" w:firstLine="480"/>
              <w:rPr>
                <w:sz w:val="24"/>
              </w:rPr>
            </w:pPr>
            <w:r w:rsidRPr="006B5C2A">
              <w:rPr>
                <w:rFonts w:hint="eastAsia"/>
                <w:sz w:val="24"/>
              </w:rPr>
              <w:t>E.</w:t>
            </w:r>
            <w:r w:rsidRPr="006B5C2A">
              <w:rPr>
                <w:rFonts w:hint="eastAsia"/>
                <w:sz w:val="24"/>
              </w:rPr>
              <w:t>对事故隐患存在点要进行定期的检查，及时排除避免发生。</w:t>
            </w:r>
          </w:p>
          <w:p w14:paraId="1FC44BCC" w14:textId="77777777" w:rsidR="00EF3E18" w:rsidRPr="006B5C2A" w:rsidRDefault="004A62B5">
            <w:pPr>
              <w:spacing w:line="360" w:lineRule="auto"/>
              <w:ind w:firstLineChars="200" w:firstLine="480"/>
              <w:rPr>
                <w:sz w:val="24"/>
              </w:rPr>
            </w:pPr>
            <w:r w:rsidRPr="006B5C2A">
              <w:rPr>
                <w:rFonts w:hint="eastAsia"/>
                <w:sz w:val="24"/>
              </w:rPr>
              <w:t>F.</w:t>
            </w:r>
            <w:r w:rsidRPr="006B5C2A">
              <w:rPr>
                <w:rFonts w:hint="eastAsia"/>
                <w:sz w:val="24"/>
              </w:rPr>
              <w:t>各种危险废物在场内按指定区域分别存放并做好标识，散落的固体危险废物及时回收，并清扫干净。</w:t>
            </w:r>
          </w:p>
          <w:p w14:paraId="489CA15B" w14:textId="77777777" w:rsidR="00EF3E18" w:rsidRPr="006B5C2A" w:rsidRDefault="004A62B5">
            <w:pPr>
              <w:spacing w:line="360" w:lineRule="auto"/>
              <w:ind w:firstLineChars="200" w:firstLine="480"/>
              <w:rPr>
                <w:sz w:val="24"/>
              </w:rPr>
            </w:pPr>
            <w:r w:rsidRPr="006B5C2A">
              <w:rPr>
                <w:rFonts w:hint="eastAsia"/>
                <w:sz w:val="24"/>
              </w:rPr>
              <w:t>G.</w:t>
            </w:r>
            <w:r w:rsidRPr="006B5C2A">
              <w:rPr>
                <w:rFonts w:hint="eastAsia"/>
                <w:sz w:val="24"/>
              </w:rPr>
              <w:t>各种危险废物均不得和能与其起化学反应的物品混存共运。</w:t>
            </w:r>
          </w:p>
          <w:p w14:paraId="3BE70E81" w14:textId="30853E89" w:rsidR="00EF3E18" w:rsidRPr="006B5C2A" w:rsidRDefault="00DA73FD">
            <w:pPr>
              <w:spacing w:line="360" w:lineRule="auto"/>
              <w:ind w:firstLineChars="200" w:firstLine="480"/>
              <w:rPr>
                <w:sz w:val="24"/>
              </w:rPr>
            </w:pPr>
            <w:r w:rsidRPr="006B5C2A">
              <w:rPr>
                <w:rFonts w:hint="eastAsia"/>
                <w:sz w:val="24"/>
              </w:rPr>
              <w:lastRenderedPageBreak/>
              <w:t>H</w:t>
            </w:r>
            <w:r w:rsidR="004A62B5" w:rsidRPr="006B5C2A">
              <w:rPr>
                <w:rFonts w:hint="eastAsia"/>
                <w:sz w:val="24"/>
              </w:rPr>
              <w:t>.</w:t>
            </w:r>
            <w:r w:rsidR="004A62B5" w:rsidRPr="006B5C2A">
              <w:rPr>
                <w:rFonts w:hint="eastAsia"/>
                <w:sz w:val="24"/>
              </w:rPr>
              <w:t>库房应配备必需的消防设施</w:t>
            </w:r>
            <w:r w:rsidRPr="006B5C2A">
              <w:rPr>
                <w:rFonts w:hint="eastAsia"/>
                <w:sz w:val="24"/>
              </w:rPr>
              <w:t>（</w:t>
            </w:r>
            <w:r w:rsidR="004A62B5" w:rsidRPr="006B5C2A">
              <w:rPr>
                <w:rFonts w:hint="eastAsia"/>
                <w:sz w:val="24"/>
              </w:rPr>
              <w:t>灭火器、消防砂池等</w:t>
            </w:r>
            <w:r w:rsidRPr="006B5C2A">
              <w:rPr>
                <w:rFonts w:hint="eastAsia"/>
                <w:sz w:val="24"/>
              </w:rPr>
              <w:t>）</w:t>
            </w:r>
            <w:r w:rsidR="004A62B5" w:rsidRPr="006B5C2A">
              <w:rPr>
                <w:rFonts w:hint="eastAsia"/>
                <w:sz w:val="24"/>
              </w:rPr>
              <w:t>、通风、降温、防潮、防雷等安全装置。</w:t>
            </w:r>
          </w:p>
          <w:p w14:paraId="2A243AAA" w14:textId="7182640C" w:rsidR="00EF3E18" w:rsidRPr="006B5C2A" w:rsidRDefault="00DA73FD">
            <w:pPr>
              <w:spacing w:line="360" w:lineRule="auto"/>
              <w:ind w:firstLineChars="200" w:firstLine="480"/>
              <w:rPr>
                <w:sz w:val="24"/>
              </w:rPr>
            </w:pPr>
            <w:r w:rsidRPr="006B5C2A">
              <w:rPr>
                <w:rFonts w:hint="eastAsia"/>
                <w:sz w:val="24"/>
              </w:rPr>
              <w:t>I</w:t>
            </w:r>
            <w:r w:rsidR="004A62B5" w:rsidRPr="006B5C2A">
              <w:rPr>
                <w:rFonts w:hint="eastAsia"/>
                <w:sz w:val="24"/>
              </w:rPr>
              <w:t>.</w:t>
            </w:r>
            <w:r w:rsidR="004A62B5" w:rsidRPr="006B5C2A">
              <w:rPr>
                <w:rFonts w:hint="eastAsia"/>
                <w:sz w:val="24"/>
              </w:rPr>
              <w:t>全厂应配套科学、完善的消防报警系统，并对此系统进行监控管理，与消防部门建立畅通联络。万一发生危害性事故，应立即通知有关部门，组织附近人员疏散、抢险和应急监测等善后处理事宜。</w:t>
            </w:r>
          </w:p>
          <w:p w14:paraId="4AEB5064" w14:textId="77777777" w:rsidR="00EF3E18" w:rsidRPr="006B5C2A" w:rsidRDefault="004A62B5">
            <w:pPr>
              <w:spacing w:line="360" w:lineRule="auto"/>
              <w:ind w:firstLineChars="200" w:firstLine="480"/>
              <w:rPr>
                <w:sz w:val="24"/>
              </w:rPr>
            </w:pPr>
            <w:r w:rsidRPr="006B5C2A">
              <w:rPr>
                <w:rFonts w:hint="eastAsia"/>
                <w:sz w:val="24"/>
              </w:rPr>
              <w:t>④防泄漏措施</w:t>
            </w:r>
          </w:p>
          <w:p w14:paraId="4077F4DA" w14:textId="77777777" w:rsidR="00EF3E18" w:rsidRPr="006B5C2A" w:rsidRDefault="004A62B5">
            <w:pPr>
              <w:spacing w:line="360" w:lineRule="auto"/>
              <w:ind w:firstLineChars="200" w:firstLine="480"/>
              <w:rPr>
                <w:sz w:val="24"/>
              </w:rPr>
            </w:pPr>
            <w:r w:rsidRPr="006B5C2A">
              <w:rPr>
                <w:rFonts w:hint="eastAsia"/>
                <w:sz w:val="24"/>
              </w:rPr>
              <w:t>项目危险废物库房修建导流槽与</w:t>
            </w:r>
            <w:proofErr w:type="gramStart"/>
            <w:r w:rsidRPr="006B5C2A">
              <w:rPr>
                <w:rFonts w:hint="eastAsia"/>
                <w:sz w:val="24"/>
              </w:rPr>
              <w:t>集液池</w:t>
            </w:r>
            <w:proofErr w:type="gramEnd"/>
            <w:r w:rsidRPr="006B5C2A">
              <w:rPr>
                <w:rFonts w:hint="eastAsia"/>
                <w:sz w:val="24"/>
              </w:rPr>
              <w:t>连通，废齿轮油与废液压油暂存区发生泄漏事故后，泄漏出来的液体通过导流</w:t>
            </w:r>
            <w:proofErr w:type="gramStart"/>
            <w:r w:rsidRPr="006B5C2A">
              <w:rPr>
                <w:rFonts w:hint="eastAsia"/>
                <w:sz w:val="24"/>
              </w:rPr>
              <w:t>槽进入集液</w:t>
            </w:r>
            <w:proofErr w:type="gramEnd"/>
            <w:r w:rsidRPr="006B5C2A">
              <w:rPr>
                <w:rFonts w:hint="eastAsia"/>
                <w:sz w:val="24"/>
              </w:rPr>
              <w:t>池中。导流槽及</w:t>
            </w:r>
            <w:proofErr w:type="gramStart"/>
            <w:r w:rsidRPr="006B5C2A">
              <w:rPr>
                <w:rFonts w:hint="eastAsia"/>
                <w:sz w:val="24"/>
              </w:rPr>
              <w:t>集液池均做作</w:t>
            </w:r>
            <w:proofErr w:type="gramEnd"/>
            <w:r w:rsidRPr="006B5C2A">
              <w:rPr>
                <w:rFonts w:hint="eastAsia"/>
                <w:sz w:val="24"/>
              </w:rPr>
              <w:t>防腐防渗处理。</w:t>
            </w:r>
          </w:p>
          <w:p w14:paraId="54F937F2" w14:textId="77777777" w:rsidR="00EF3E18" w:rsidRPr="006B5C2A" w:rsidRDefault="004A62B5">
            <w:pPr>
              <w:spacing w:line="360" w:lineRule="auto"/>
              <w:ind w:firstLineChars="200" w:firstLine="480"/>
              <w:rPr>
                <w:sz w:val="24"/>
              </w:rPr>
            </w:pPr>
            <w:r w:rsidRPr="006B5C2A">
              <w:rPr>
                <w:rFonts w:hint="eastAsia"/>
                <w:sz w:val="24"/>
              </w:rPr>
              <w:t>⑤应急监测</w:t>
            </w:r>
          </w:p>
          <w:p w14:paraId="77E41634" w14:textId="77777777" w:rsidR="00EF3E18" w:rsidRPr="006B5C2A" w:rsidRDefault="004A62B5">
            <w:pPr>
              <w:spacing w:line="360" w:lineRule="auto"/>
              <w:ind w:firstLineChars="200" w:firstLine="480"/>
              <w:rPr>
                <w:sz w:val="24"/>
              </w:rPr>
            </w:pPr>
            <w:r w:rsidRPr="006B5C2A">
              <w:rPr>
                <w:rFonts w:hint="eastAsia"/>
                <w:sz w:val="24"/>
              </w:rPr>
              <w:t>环境应急监测即突发性环境污染事故应急监测，是指因突发性事故造成或可能造成环境危害时，监测人员在事故现场，用小型、易携、简易、快速检测仪器或装置，在尽可能短的时间内对污染物种类、数量、浓度和污染范围及其可能产生的危害等情况进行监测并做出判断的过程。环境应急监测包括重大污染事故监测、突发性污染事故监测、对环境造成自然灾害等事件的监测以及在环境质量监测、污染源监测过程中发现异常情况时所采取的监测等。</w:t>
            </w:r>
          </w:p>
          <w:p w14:paraId="0434BA30" w14:textId="77777777" w:rsidR="00EF3E18" w:rsidRPr="006B5C2A" w:rsidRDefault="004A62B5">
            <w:pPr>
              <w:spacing w:line="360" w:lineRule="auto"/>
              <w:ind w:firstLineChars="200" w:firstLine="480"/>
              <w:rPr>
                <w:sz w:val="24"/>
              </w:rPr>
            </w:pPr>
            <w:r w:rsidRPr="006B5C2A">
              <w:rPr>
                <w:rFonts w:hint="eastAsia"/>
                <w:sz w:val="24"/>
              </w:rPr>
              <w:t>⑥应急物资与人员</w:t>
            </w:r>
          </w:p>
          <w:p w14:paraId="75D76920" w14:textId="77777777" w:rsidR="00EF3E18" w:rsidRPr="006B5C2A" w:rsidRDefault="004A62B5">
            <w:pPr>
              <w:spacing w:line="360" w:lineRule="auto"/>
              <w:ind w:firstLineChars="200" w:firstLine="480"/>
              <w:rPr>
                <w:sz w:val="24"/>
              </w:rPr>
            </w:pPr>
            <w:r w:rsidRPr="006B5C2A">
              <w:rPr>
                <w:sz w:val="24"/>
              </w:rPr>
              <w:t>公司</w:t>
            </w:r>
            <w:r w:rsidRPr="006B5C2A">
              <w:rPr>
                <w:rFonts w:hint="eastAsia"/>
                <w:sz w:val="24"/>
              </w:rPr>
              <w:t>应</w:t>
            </w:r>
            <w:r w:rsidRPr="006B5C2A">
              <w:rPr>
                <w:sz w:val="24"/>
              </w:rPr>
              <w:t>急</w:t>
            </w:r>
            <w:r w:rsidRPr="006B5C2A">
              <w:rPr>
                <w:rFonts w:hint="eastAsia"/>
                <w:sz w:val="24"/>
              </w:rPr>
              <w:t>办</w:t>
            </w:r>
            <w:r w:rsidRPr="006B5C2A">
              <w:rPr>
                <w:sz w:val="24"/>
              </w:rPr>
              <w:t>公室</w:t>
            </w:r>
            <w:r w:rsidRPr="006B5C2A">
              <w:rPr>
                <w:rFonts w:hint="eastAsia"/>
                <w:sz w:val="24"/>
              </w:rPr>
              <w:t>应组织</w:t>
            </w:r>
            <w:r w:rsidRPr="006B5C2A">
              <w:rPr>
                <w:sz w:val="24"/>
              </w:rPr>
              <w:t>人</w:t>
            </w:r>
            <w:r w:rsidRPr="006B5C2A">
              <w:rPr>
                <w:rFonts w:hint="eastAsia"/>
                <w:sz w:val="24"/>
              </w:rPr>
              <w:t>员</w:t>
            </w:r>
            <w:r w:rsidRPr="006B5C2A">
              <w:rPr>
                <w:sz w:val="24"/>
              </w:rPr>
              <w:t>制定</w:t>
            </w:r>
            <w:r w:rsidRPr="006B5C2A">
              <w:rPr>
                <w:rFonts w:hint="eastAsia"/>
                <w:sz w:val="24"/>
              </w:rPr>
              <w:t>应</w:t>
            </w:r>
            <w:r w:rsidRPr="006B5C2A">
              <w:rPr>
                <w:sz w:val="24"/>
              </w:rPr>
              <w:t>急</w:t>
            </w:r>
            <w:r w:rsidRPr="006B5C2A">
              <w:rPr>
                <w:rFonts w:hint="eastAsia"/>
                <w:sz w:val="24"/>
              </w:rPr>
              <w:t>资</w:t>
            </w:r>
            <w:r w:rsidRPr="006B5C2A">
              <w:rPr>
                <w:sz w:val="24"/>
              </w:rPr>
              <w:t>源建</w:t>
            </w:r>
            <w:r w:rsidRPr="006B5C2A">
              <w:rPr>
                <w:rFonts w:hint="eastAsia"/>
                <w:sz w:val="24"/>
              </w:rPr>
              <w:t>设</w:t>
            </w:r>
            <w:r w:rsidRPr="006B5C2A">
              <w:rPr>
                <w:sz w:val="24"/>
              </w:rPr>
              <w:t>及</w:t>
            </w:r>
            <w:r w:rsidRPr="006B5C2A">
              <w:rPr>
                <w:rFonts w:hint="eastAsia"/>
                <w:sz w:val="24"/>
              </w:rPr>
              <w:t>储备</w:t>
            </w:r>
            <w:r w:rsidRPr="006B5C2A">
              <w:rPr>
                <w:sz w:val="24"/>
              </w:rPr>
              <w:t>目</w:t>
            </w:r>
            <w:r w:rsidRPr="006B5C2A">
              <w:rPr>
                <w:rFonts w:hint="eastAsia"/>
                <w:sz w:val="24"/>
              </w:rPr>
              <w:t>标</w:t>
            </w:r>
            <w:r w:rsidRPr="006B5C2A">
              <w:rPr>
                <w:sz w:val="24"/>
              </w:rPr>
              <w:t>，明确</w:t>
            </w:r>
            <w:r w:rsidRPr="006B5C2A">
              <w:rPr>
                <w:rFonts w:hint="eastAsia"/>
                <w:sz w:val="24"/>
              </w:rPr>
              <w:t>应</w:t>
            </w:r>
            <w:r w:rsidRPr="006B5C2A">
              <w:rPr>
                <w:sz w:val="24"/>
              </w:rPr>
              <w:t>急</w:t>
            </w:r>
            <w:r w:rsidRPr="006B5C2A">
              <w:rPr>
                <w:rFonts w:hint="eastAsia"/>
                <w:sz w:val="24"/>
              </w:rPr>
              <w:t>专项费</w:t>
            </w:r>
            <w:r w:rsidRPr="006B5C2A">
              <w:rPr>
                <w:sz w:val="24"/>
              </w:rPr>
              <w:t>用的来源，确定需要外部依托的机构，明确</w:t>
            </w:r>
            <w:r w:rsidRPr="006B5C2A">
              <w:rPr>
                <w:rFonts w:hint="eastAsia"/>
                <w:sz w:val="24"/>
              </w:rPr>
              <w:t>应</w:t>
            </w:r>
            <w:r w:rsidRPr="006B5C2A">
              <w:rPr>
                <w:sz w:val="24"/>
              </w:rPr>
              <w:t>急</w:t>
            </w:r>
            <w:r w:rsidRPr="006B5C2A">
              <w:rPr>
                <w:rFonts w:hint="eastAsia"/>
                <w:sz w:val="24"/>
              </w:rPr>
              <w:t>组织</w:t>
            </w:r>
            <w:r w:rsidRPr="006B5C2A">
              <w:rPr>
                <w:sz w:val="24"/>
              </w:rPr>
              <w:t>机构人</w:t>
            </w:r>
            <w:r w:rsidRPr="006B5C2A">
              <w:rPr>
                <w:rFonts w:hint="eastAsia"/>
                <w:sz w:val="24"/>
              </w:rPr>
              <w:t>员联</w:t>
            </w:r>
            <w:r w:rsidRPr="006B5C2A">
              <w:rPr>
                <w:sz w:val="24"/>
              </w:rPr>
              <w:t>系方式，</w:t>
            </w:r>
            <w:r w:rsidRPr="006B5C2A">
              <w:rPr>
                <w:rFonts w:hint="eastAsia"/>
                <w:sz w:val="24"/>
              </w:rPr>
              <w:t>针对应</w:t>
            </w:r>
            <w:r w:rsidRPr="006B5C2A">
              <w:rPr>
                <w:sz w:val="24"/>
              </w:rPr>
              <w:t>急能力</w:t>
            </w:r>
            <w:r w:rsidRPr="006B5C2A">
              <w:rPr>
                <w:rFonts w:hint="eastAsia"/>
                <w:sz w:val="24"/>
              </w:rPr>
              <w:t>评</w:t>
            </w:r>
            <w:r w:rsidRPr="006B5C2A">
              <w:rPr>
                <w:sz w:val="24"/>
              </w:rPr>
              <w:t>估中</w:t>
            </w:r>
            <w:r w:rsidRPr="006B5C2A">
              <w:rPr>
                <w:rFonts w:hint="eastAsia"/>
                <w:sz w:val="24"/>
              </w:rPr>
              <w:t>发现</w:t>
            </w:r>
            <w:r w:rsidRPr="006B5C2A">
              <w:rPr>
                <w:sz w:val="24"/>
              </w:rPr>
              <w:t>的不足制定措施。</w:t>
            </w:r>
          </w:p>
          <w:p w14:paraId="63E8D879" w14:textId="77777777" w:rsidR="00EF3E18" w:rsidRPr="006B5C2A" w:rsidRDefault="004A62B5">
            <w:pPr>
              <w:spacing w:line="360" w:lineRule="auto"/>
              <w:ind w:firstLineChars="200" w:firstLine="480"/>
              <w:rPr>
                <w:sz w:val="24"/>
              </w:rPr>
            </w:pPr>
            <w:r w:rsidRPr="006B5C2A">
              <w:rPr>
                <w:rFonts w:hint="eastAsia"/>
                <w:sz w:val="24"/>
              </w:rPr>
              <w:t>⑦</w:t>
            </w:r>
            <w:r w:rsidRPr="006B5C2A">
              <w:rPr>
                <w:sz w:val="24"/>
              </w:rPr>
              <w:t>事故</w:t>
            </w:r>
            <w:r w:rsidRPr="006B5C2A">
              <w:rPr>
                <w:rFonts w:hint="eastAsia"/>
                <w:sz w:val="24"/>
              </w:rPr>
              <w:t>应</w:t>
            </w:r>
            <w:r w:rsidRPr="006B5C2A">
              <w:rPr>
                <w:sz w:val="24"/>
              </w:rPr>
              <w:t>急</w:t>
            </w:r>
            <w:r w:rsidRPr="006B5C2A">
              <w:rPr>
                <w:rFonts w:hint="eastAsia"/>
                <w:sz w:val="24"/>
              </w:rPr>
              <w:t>预</w:t>
            </w:r>
            <w:r w:rsidRPr="006B5C2A">
              <w:rPr>
                <w:sz w:val="24"/>
              </w:rPr>
              <w:t>案</w:t>
            </w:r>
          </w:p>
          <w:p w14:paraId="76C590DD" w14:textId="77777777" w:rsidR="00EF3E18" w:rsidRPr="006B5C2A" w:rsidRDefault="004A62B5">
            <w:pPr>
              <w:spacing w:line="360" w:lineRule="auto"/>
              <w:ind w:firstLineChars="200" w:firstLine="480"/>
              <w:rPr>
                <w:sz w:val="24"/>
              </w:rPr>
            </w:pPr>
            <w:r w:rsidRPr="006B5C2A">
              <w:rPr>
                <w:rFonts w:hint="eastAsia"/>
                <w:sz w:val="24"/>
              </w:rPr>
              <w:t>企业已编制突发环境事件应急预案，并备案。企业制定有相应的规章制度，建立了健全的突发性环境污染事故应急机制，明确了单位领导及员工在安全生产中所应承担的职责，对事故等级进行了详细的划分，制定有相应的预警、预防措施，针对突发性环境污染事故制定有严谨的应急响应程序。现有厂区严格落实相关规章制度，三级防控体系执行较好，事故切换装置设置合理，应急预案按时进行演练，据调查，目前建设单位尚未发生环境风险事故。本次评价认为建设单位现有环境风险防范措施有效。</w:t>
            </w:r>
          </w:p>
          <w:p w14:paraId="1570010C" w14:textId="508E84D1" w:rsidR="00EF3E18" w:rsidRPr="006B5C2A" w:rsidRDefault="004A62B5" w:rsidP="00C500C8">
            <w:pPr>
              <w:spacing w:line="360" w:lineRule="auto"/>
              <w:ind w:firstLineChars="200" w:firstLine="480"/>
              <w:rPr>
                <w:bCs/>
                <w:sz w:val="24"/>
              </w:rPr>
            </w:pPr>
            <w:r w:rsidRPr="006B5C2A">
              <w:rPr>
                <w:rFonts w:hint="eastAsia"/>
                <w:sz w:val="24"/>
              </w:rPr>
              <w:lastRenderedPageBreak/>
              <w:t>本次评价要求，项目实施后，建设单位应根据及时修订全厂现有工程突发环境事件应急预案，增加本项目的应急措施，并配备应急物资，编制完善环境风险应急预案并重新报榆林市生态环境局府谷分局备案。针对可能发生的环境事故，按照预案和处置方法进行经常性的分组训练和按期组织模拟演习，每年不少于一次，以保证事故状态下指挥机构的正常指挥。</w:t>
            </w:r>
          </w:p>
          <w:p w14:paraId="04E4E1C9" w14:textId="091CDED3" w:rsidR="00EF3E18" w:rsidRPr="006B5C2A" w:rsidRDefault="004A62B5">
            <w:pPr>
              <w:pStyle w:val="A152"/>
              <w:spacing w:line="360" w:lineRule="auto"/>
              <w:rPr>
                <w:rFonts w:cs="Times New Roman"/>
                <w:sz w:val="24"/>
                <w:szCs w:val="24"/>
              </w:rPr>
            </w:pPr>
            <w:r w:rsidRPr="006B5C2A">
              <w:rPr>
                <w:rFonts w:cs="Times New Roman"/>
                <w:sz w:val="24"/>
                <w:szCs w:val="24"/>
              </w:rPr>
              <w:t>建</w:t>
            </w:r>
            <w:r w:rsidRPr="006B5C2A">
              <w:rPr>
                <w:rFonts w:cs="Times New Roman" w:hint="eastAsia"/>
                <w:sz w:val="24"/>
                <w:szCs w:val="24"/>
              </w:rPr>
              <w:t>设项</w:t>
            </w:r>
            <w:r w:rsidRPr="006B5C2A">
              <w:rPr>
                <w:rFonts w:cs="Times New Roman"/>
                <w:sz w:val="24"/>
                <w:szCs w:val="24"/>
              </w:rPr>
              <w:t>目</w:t>
            </w:r>
            <w:r w:rsidRPr="006B5C2A">
              <w:rPr>
                <w:rFonts w:cs="Times New Roman" w:hint="eastAsia"/>
                <w:sz w:val="24"/>
                <w:szCs w:val="24"/>
              </w:rPr>
              <w:t>环</w:t>
            </w:r>
            <w:r w:rsidRPr="006B5C2A">
              <w:rPr>
                <w:rFonts w:cs="Times New Roman"/>
                <w:sz w:val="24"/>
                <w:szCs w:val="24"/>
              </w:rPr>
              <w:t>境</w:t>
            </w:r>
            <w:r w:rsidRPr="006B5C2A">
              <w:rPr>
                <w:rFonts w:cs="Times New Roman" w:hint="eastAsia"/>
                <w:sz w:val="24"/>
                <w:szCs w:val="24"/>
              </w:rPr>
              <w:t>风险简单</w:t>
            </w:r>
            <w:r w:rsidRPr="006B5C2A">
              <w:rPr>
                <w:rFonts w:cs="Times New Roman"/>
                <w:sz w:val="24"/>
                <w:szCs w:val="24"/>
              </w:rPr>
              <w:t>分析内容</w:t>
            </w:r>
            <w:r w:rsidRPr="006B5C2A">
              <w:rPr>
                <w:rFonts w:cs="Times New Roman" w:hint="eastAsia"/>
                <w:sz w:val="24"/>
                <w:szCs w:val="24"/>
              </w:rPr>
              <w:t>见</w:t>
            </w:r>
            <w:r w:rsidR="00685148" w:rsidRPr="006B5C2A">
              <w:rPr>
                <w:rFonts w:cs="Times New Roman" w:hint="eastAsia"/>
                <w:sz w:val="24"/>
                <w:szCs w:val="24"/>
              </w:rPr>
              <w:t>下</w:t>
            </w:r>
            <w:r w:rsidRPr="006B5C2A">
              <w:rPr>
                <w:rFonts w:cs="Times New Roman"/>
                <w:sz w:val="24"/>
                <w:szCs w:val="24"/>
              </w:rPr>
              <w:t>表</w:t>
            </w:r>
            <w:r w:rsidR="00685148" w:rsidRPr="006B5C2A">
              <w:rPr>
                <w:rFonts w:cs="Times New Roman" w:hint="eastAsia"/>
                <w:sz w:val="24"/>
                <w:szCs w:val="24"/>
              </w:rPr>
              <w:t>。</w:t>
            </w:r>
          </w:p>
          <w:p w14:paraId="5BB686E1" w14:textId="5684B857" w:rsidR="00EF3E18" w:rsidRPr="006B5C2A" w:rsidRDefault="004A62B5" w:rsidP="009627CB">
            <w:pPr>
              <w:pStyle w:val="A152"/>
              <w:ind w:firstLine="0"/>
              <w:jc w:val="center"/>
              <w:rPr>
                <w:rFonts w:cs="Times New Roman"/>
                <w:b/>
                <w:bCs/>
                <w:szCs w:val="21"/>
              </w:rPr>
            </w:pPr>
            <w:r w:rsidRPr="006B5C2A">
              <w:rPr>
                <w:rFonts w:cs="Times New Roman" w:hint="eastAsia"/>
                <w:b/>
                <w:bCs/>
                <w:szCs w:val="21"/>
              </w:rPr>
              <w:t>表</w:t>
            </w:r>
            <w:r w:rsidRPr="006B5C2A">
              <w:rPr>
                <w:rFonts w:cs="Times New Roman" w:hint="eastAsia"/>
                <w:b/>
                <w:bCs/>
                <w:szCs w:val="21"/>
              </w:rPr>
              <w:t>4-</w:t>
            </w:r>
            <w:r w:rsidR="009627CB" w:rsidRPr="006B5C2A">
              <w:rPr>
                <w:rFonts w:cs="Times New Roman" w:hint="eastAsia"/>
                <w:b/>
                <w:bCs/>
                <w:szCs w:val="21"/>
              </w:rPr>
              <w:t xml:space="preserve">5 </w:t>
            </w:r>
            <w:r w:rsidRPr="006B5C2A">
              <w:rPr>
                <w:rFonts w:cs="Times New Roman" w:hint="eastAsia"/>
                <w:b/>
                <w:bCs/>
                <w:szCs w:val="21"/>
              </w:rPr>
              <w:t>建设项目环境风险简单分析内容</w:t>
            </w:r>
          </w:p>
          <w:tbl>
            <w:tblPr>
              <w:tblW w:w="7944" w:type="dxa"/>
              <w:tblLook w:val="04A0" w:firstRow="1" w:lastRow="0" w:firstColumn="1" w:lastColumn="0" w:noHBand="0" w:noVBand="1"/>
            </w:tblPr>
            <w:tblGrid>
              <w:gridCol w:w="1441"/>
              <w:gridCol w:w="710"/>
              <w:gridCol w:w="1814"/>
              <w:gridCol w:w="744"/>
              <w:gridCol w:w="3235"/>
            </w:tblGrid>
            <w:tr w:rsidR="006B5C2A" w:rsidRPr="006B5C2A" w14:paraId="7F3E39C2" w14:textId="77777777" w:rsidTr="00C500C8">
              <w:trPr>
                <w:trHeight w:val="342"/>
              </w:trPr>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13BAF" w14:textId="77777777" w:rsidR="00EF3E18" w:rsidRPr="006B5C2A" w:rsidRDefault="004A62B5">
                  <w:pPr>
                    <w:rPr>
                      <w:b/>
                      <w:bCs/>
                    </w:rPr>
                  </w:pPr>
                  <w:r w:rsidRPr="006B5C2A">
                    <w:rPr>
                      <w:rFonts w:hint="eastAsia"/>
                      <w:b/>
                      <w:bCs/>
                    </w:rPr>
                    <w:t>建</w:t>
                  </w:r>
                  <w:r w:rsidRPr="006B5C2A">
                    <w:rPr>
                      <w:b/>
                      <w:bCs/>
                    </w:rPr>
                    <w:t>设项目名称</w:t>
                  </w:r>
                </w:p>
              </w:tc>
              <w:tc>
                <w:tcPr>
                  <w:tcW w:w="409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3B692A" w14:textId="77777777" w:rsidR="00EF3E18" w:rsidRPr="006B5C2A" w:rsidRDefault="004A62B5">
                  <w:r w:rsidRPr="006B5C2A">
                    <w:t>国能榆林能源有限责任公司郭家湾煤矿分公司</w:t>
                  </w:r>
                  <w:proofErr w:type="gramStart"/>
                  <w:r w:rsidRPr="006B5C2A">
                    <w:t>危废暂存间改</w:t>
                  </w:r>
                  <w:proofErr w:type="gramEnd"/>
                  <w:r w:rsidRPr="006B5C2A">
                    <w:t>扩建项目</w:t>
                  </w:r>
                </w:p>
              </w:tc>
            </w:tr>
            <w:tr w:rsidR="006B5C2A" w:rsidRPr="006B5C2A" w14:paraId="109E166D" w14:textId="77777777" w:rsidTr="00C500C8">
              <w:trPr>
                <w:trHeight w:val="807"/>
              </w:trPr>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ACEF3" w14:textId="77777777" w:rsidR="00685148" w:rsidRPr="006B5C2A" w:rsidRDefault="00685148">
                  <w:pPr>
                    <w:rPr>
                      <w:b/>
                      <w:bCs/>
                    </w:rPr>
                  </w:pPr>
                  <w:r w:rsidRPr="006B5C2A">
                    <w:rPr>
                      <w:rFonts w:hint="eastAsia"/>
                      <w:b/>
                      <w:bCs/>
                    </w:rPr>
                    <w:t>建</w:t>
                  </w:r>
                  <w:r w:rsidRPr="006B5C2A">
                    <w:rPr>
                      <w:b/>
                      <w:bCs/>
                    </w:rPr>
                    <w:t>设地点</w:t>
                  </w:r>
                </w:p>
              </w:tc>
              <w:tc>
                <w:tcPr>
                  <w:tcW w:w="4093" w:type="pct"/>
                  <w:gridSpan w:val="4"/>
                  <w:tcBorders>
                    <w:top w:val="single" w:sz="4" w:space="0" w:color="000000"/>
                    <w:left w:val="single" w:sz="4" w:space="0" w:color="000000"/>
                    <w:right w:val="single" w:sz="4" w:space="0" w:color="000000"/>
                  </w:tcBorders>
                  <w:shd w:val="clear" w:color="auto" w:fill="auto"/>
                  <w:vAlign w:val="center"/>
                </w:tcPr>
                <w:p w14:paraId="1357211D" w14:textId="2D38F5F6" w:rsidR="00685148" w:rsidRPr="006B5C2A" w:rsidRDefault="00685148">
                  <w:r w:rsidRPr="006B5C2A">
                    <w:rPr>
                      <w:rFonts w:hint="eastAsia"/>
                    </w:rPr>
                    <w:t>陕</w:t>
                  </w:r>
                  <w:r w:rsidRPr="006B5C2A">
                    <w:t>西省榆林市府</w:t>
                  </w:r>
                  <w:r w:rsidRPr="006B5C2A">
                    <w:rPr>
                      <w:rFonts w:hint="eastAsia"/>
                    </w:rPr>
                    <w:t>谷</w:t>
                  </w:r>
                  <w:r w:rsidRPr="006B5C2A">
                    <w:t>县</w:t>
                  </w:r>
                </w:p>
              </w:tc>
            </w:tr>
            <w:tr w:rsidR="006B5C2A" w:rsidRPr="006B5C2A" w14:paraId="42EC2D77" w14:textId="77777777" w:rsidTr="00C500C8">
              <w:trPr>
                <w:trHeight w:val="315"/>
              </w:trPr>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F129D" w14:textId="77777777" w:rsidR="00EF3E18" w:rsidRPr="006B5C2A" w:rsidRDefault="004A62B5">
                  <w:pPr>
                    <w:rPr>
                      <w:b/>
                      <w:bCs/>
                    </w:rPr>
                  </w:pPr>
                  <w:r w:rsidRPr="006B5C2A">
                    <w:rPr>
                      <w:rFonts w:hint="eastAsia"/>
                      <w:b/>
                      <w:bCs/>
                    </w:rPr>
                    <w:t>地理坐</w:t>
                  </w:r>
                  <w:r w:rsidRPr="006B5C2A">
                    <w:rPr>
                      <w:b/>
                      <w:bCs/>
                    </w:rPr>
                    <w:t>标</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9E1A8" w14:textId="77777777" w:rsidR="00EF3E18" w:rsidRPr="006B5C2A" w:rsidRDefault="004A62B5">
                  <w:r w:rsidRPr="006B5C2A">
                    <w:rPr>
                      <w:rFonts w:hint="eastAsia"/>
                    </w:rPr>
                    <w:t>经</w:t>
                  </w:r>
                  <w:r w:rsidRPr="006B5C2A">
                    <w:t>度</w:t>
                  </w:r>
                </w:p>
              </w:tc>
              <w:tc>
                <w:tcPr>
                  <w:tcW w:w="11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2D4F5" w14:textId="77777777" w:rsidR="00EF3E18" w:rsidRPr="006B5C2A" w:rsidRDefault="004A62B5">
                  <w:r w:rsidRPr="006B5C2A">
                    <w:t>110°44′27.761″</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07645" w14:textId="77777777" w:rsidR="00EF3E18" w:rsidRPr="006B5C2A" w:rsidRDefault="004A62B5">
                  <w:r w:rsidRPr="006B5C2A">
                    <w:rPr>
                      <w:rFonts w:hint="eastAsia"/>
                    </w:rPr>
                    <w:t>纬</w:t>
                  </w:r>
                  <w:r w:rsidRPr="006B5C2A">
                    <w:t>度</w:t>
                  </w:r>
                </w:p>
              </w:tc>
              <w:tc>
                <w:tcPr>
                  <w:tcW w:w="20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628E8" w14:textId="77777777" w:rsidR="00EF3E18" w:rsidRPr="006B5C2A" w:rsidRDefault="004A62B5">
                  <w:r w:rsidRPr="006B5C2A">
                    <w:t>39°17′55.584″</w:t>
                  </w:r>
                </w:p>
              </w:tc>
            </w:tr>
            <w:tr w:rsidR="006B5C2A" w:rsidRPr="006B5C2A" w14:paraId="4555E627" w14:textId="77777777" w:rsidTr="00C500C8">
              <w:trPr>
                <w:trHeight w:val="855"/>
              </w:trPr>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8F842" w14:textId="77777777" w:rsidR="00EF3E18" w:rsidRPr="006B5C2A" w:rsidRDefault="004A62B5">
                  <w:pPr>
                    <w:rPr>
                      <w:b/>
                      <w:bCs/>
                    </w:rPr>
                  </w:pPr>
                  <w:r w:rsidRPr="006B5C2A">
                    <w:rPr>
                      <w:rFonts w:hint="eastAsia"/>
                      <w:b/>
                      <w:bCs/>
                    </w:rPr>
                    <w:t>主要危</w:t>
                  </w:r>
                  <w:r w:rsidRPr="006B5C2A">
                    <w:rPr>
                      <w:b/>
                      <w:bCs/>
                    </w:rPr>
                    <w:t>险物质及分布</w:t>
                  </w:r>
                </w:p>
              </w:tc>
              <w:tc>
                <w:tcPr>
                  <w:tcW w:w="409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78E77F" w14:textId="7ADE4872" w:rsidR="00EF3E18" w:rsidRPr="006B5C2A" w:rsidRDefault="004A62B5">
                  <w:r w:rsidRPr="006B5C2A">
                    <w:rPr>
                      <w:rFonts w:hint="eastAsia"/>
                    </w:rPr>
                    <w:t>暂存于危险废物库房内的废齿轮油与废液压油</w:t>
                  </w:r>
                </w:p>
              </w:tc>
            </w:tr>
            <w:tr w:rsidR="006B5C2A" w:rsidRPr="006B5C2A" w14:paraId="257B3A81" w14:textId="77777777" w:rsidTr="00C500C8">
              <w:trPr>
                <w:trHeight w:val="285"/>
              </w:trPr>
              <w:tc>
                <w:tcPr>
                  <w:tcW w:w="9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B391E" w14:textId="39FD5584" w:rsidR="00EF3E18" w:rsidRPr="006B5C2A" w:rsidRDefault="004A62B5">
                  <w:pPr>
                    <w:rPr>
                      <w:b/>
                      <w:bCs/>
                    </w:rPr>
                  </w:pPr>
                  <w:r w:rsidRPr="006B5C2A">
                    <w:rPr>
                      <w:rFonts w:hint="eastAsia"/>
                      <w:b/>
                      <w:bCs/>
                    </w:rPr>
                    <w:t>环境影响途径及危害后果</w:t>
                  </w:r>
                </w:p>
              </w:tc>
              <w:tc>
                <w:tcPr>
                  <w:tcW w:w="409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7AEA4C" w14:textId="77777777" w:rsidR="00EF3E18" w:rsidRPr="006B5C2A" w:rsidRDefault="004A62B5">
                  <w:r w:rsidRPr="006B5C2A">
                    <w:rPr>
                      <w:rFonts w:hint="eastAsia"/>
                    </w:rPr>
                    <w:t>项目涉及的主要风险物质为废齿轮油与废液压油及沾染矿物油的废弃物，根据《物质危险性标准》，废齿轮油与废液压油属于易燃液体，所涉及的风险事故主要为火灾、泄漏或渗漏。</w:t>
                  </w:r>
                  <w:r w:rsidRPr="006B5C2A">
                    <w:rPr>
                      <w:rFonts w:hint="eastAsia"/>
                    </w:rPr>
                    <w:br/>
                  </w:r>
                  <w:r w:rsidRPr="006B5C2A">
                    <w:rPr>
                      <w:rFonts w:hint="eastAsia"/>
                    </w:rPr>
                    <w:t>项目采用防渗托盘、金属桶等容器盛装，库房内设置导流槽，泄漏出来的废液会经导流槽收集后最终</w:t>
                  </w:r>
                  <w:proofErr w:type="gramStart"/>
                  <w:r w:rsidRPr="006B5C2A">
                    <w:rPr>
                      <w:rFonts w:hint="eastAsia"/>
                    </w:rPr>
                    <w:t>进入集液池内</w:t>
                  </w:r>
                  <w:proofErr w:type="gramEnd"/>
                  <w:r w:rsidRPr="006B5C2A">
                    <w:rPr>
                      <w:rFonts w:hint="eastAsia"/>
                    </w:rPr>
                    <w:t>，进入水体、土壤环境的可能性很小。</w:t>
                  </w:r>
                  <w:r w:rsidRPr="006B5C2A">
                    <w:rPr>
                      <w:rFonts w:hint="eastAsia"/>
                    </w:rPr>
                    <w:br/>
                  </w:r>
                  <w:r w:rsidRPr="006B5C2A">
                    <w:rPr>
                      <w:rFonts w:hint="eastAsia"/>
                    </w:rPr>
                    <w:t>项目库房内设置有灭火器，安装可燃气体报警装置、烟雾传感器、导出静电的接地装置、视频监控、通讯设备、照明设施、安全防护服等设施；库房外设置有消防沙箱及配套的消防桶及消防铲等消防设施。发生火灾时，及时扑灭火灾，可做到由火灾引起的事故损失降低到最低。项目</w:t>
                  </w:r>
                  <w:proofErr w:type="gramStart"/>
                  <w:r w:rsidRPr="006B5C2A">
                    <w:rPr>
                      <w:rFonts w:hint="eastAsia"/>
                    </w:rPr>
                    <w:t>假如危废泄漏</w:t>
                  </w:r>
                  <w:proofErr w:type="gramEnd"/>
                  <w:r w:rsidRPr="006B5C2A">
                    <w:rPr>
                      <w:rFonts w:hint="eastAsia"/>
                    </w:rPr>
                    <w:t>，主要影响在厂区内，库房内地面需做好防渗。泄漏后，泄漏出来的废液会经导流</w:t>
                  </w:r>
                  <w:proofErr w:type="gramStart"/>
                  <w:r w:rsidRPr="006B5C2A">
                    <w:rPr>
                      <w:rFonts w:hint="eastAsia"/>
                    </w:rPr>
                    <w:t>槽进入集液池</w:t>
                  </w:r>
                  <w:proofErr w:type="gramEnd"/>
                  <w:r w:rsidRPr="006B5C2A">
                    <w:rPr>
                      <w:rFonts w:hint="eastAsia"/>
                    </w:rPr>
                    <w:t>，由有资质单位进行处置，进入水体、土壤环境的可能性很小。</w:t>
                  </w:r>
                </w:p>
              </w:tc>
            </w:tr>
            <w:tr w:rsidR="006B5C2A" w:rsidRPr="006B5C2A" w14:paraId="3143A377"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8038FD" w14:textId="77777777" w:rsidR="00EF3E18" w:rsidRPr="006B5C2A" w:rsidRDefault="00EF3E18">
                  <w:pPr>
                    <w:rPr>
                      <w:b/>
                      <w:bCs/>
                    </w:rPr>
                  </w:pPr>
                </w:p>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6F861" w14:textId="77777777" w:rsidR="00EF3E18" w:rsidRPr="006B5C2A" w:rsidRDefault="00EF3E18"/>
              </w:tc>
            </w:tr>
            <w:tr w:rsidR="006B5C2A" w:rsidRPr="006B5C2A" w14:paraId="57CF2048"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2DA3C" w14:textId="77777777" w:rsidR="00EF3E18" w:rsidRPr="006B5C2A" w:rsidRDefault="00EF3E18">
                  <w:pPr>
                    <w:rPr>
                      <w:b/>
                      <w:bCs/>
                    </w:rPr>
                  </w:pPr>
                </w:p>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DAE6A5" w14:textId="77777777" w:rsidR="00EF3E18" w:rsidRPr="006B5C2A" w:rsidRDefault="00EF3E18"/>
              </w:tc>
            </w:tr>
            <w:tr w:rsidR="006B5C2A" w:rsidRPr="006B5C2A" w14:paraId="557EE073"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1649EA" w14:textId="77777777" w:rsidR="00EF3E18" w:rsidRPr="006B5C2A" w:rsidRDefault="00EF3E18">
                  <w:pPr>
                    <w:rPr>
                      <w:b/>
                      <w:bCs/>
                    </w:rPr>
                  </w:pPr>
                </w:p>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E7518" w14:textId="77777777" w:rsidR="00EF3E18" w:rsidRPr="006B5C2A" w:rsidRDefault="00EF3E18"/>
              </w:tc>
            </w:tr>
            <w:tr w:rsidR="006B5C2A" w:rsidRPr="006B5C2A" w14:paraId="59C8D1D6"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758798" w14:textId="77777777" w:rsidR="00EF3E18" w:rsidRPr="006B5C2A" w:rsidRDefault="00EF3E18">
                  <w:pPr>
                    <w:rPr>
                      <w:b/>
                      <w:bCs/>
                    </w:rPr>
                  </w:pPr>
                </w:p>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DFE108" w14:textId="77777777" w:rsidR="00EF3E18" w:rsidRPr="006B5C2A" w:rsidRDefault="00EF3E18"/>
              </w:tc>
            </w:tr>
            <w:tr w:rsidR="006B5C2A" w:rsidRPr="006B5C2A" w14:paraId="15553A3B"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26E818" w14:textId="77777777" w:rsidR="00EF3E18" w:rsidRPr="006B5C2A" w:rsidRDefault="00EF3E18">
                  <w:pPr>
                    <w:rPr>
                      <w:b/>
                      <w:bCs/>
                    </w:rPr>
                  </w:pPr>
                </w:p>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A2A307" w14:textId="77777777" w:rsidR="00EF3E18" w:rsidRPr="006B5C2A" w:rsidRDefault="00EF3E18"/>
              </w:tc>
            </w:tr>
            <w:tr w:rsidR="006B5C2A" w:rsidRPr="006B5C2A" w14:paraId="0555FC96"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7B87D" w14:textId="77777777" w:rsidR="00EF3E18" w:rsidRPr="006B5C2A" w:rsidRDefault="00EF3E18">
                  <w:pPr>
                    <w:rPr>
                      <w:b/>
                      <w:bCs/>
                    </w:rPr>
                  </w:pPr>
                </w:p>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5D38BA" w14:textId="77777777" w:rsidR="00EF3E18" w:rsidRPr="006B5C2A" w:rsidRDefault="00EF3E18"/>
              </w:tc>
            </w:tr>
            <w:tr w:rsidR="006B5C2A" w:rsidRPr="006B5C2A" w14:paraId="7E5A0088" w14:textId="77777777" w:rsidTr="00C500C8">
              <w:trPr>
                <w:trHeight w:val="285"/>
              </w:trPr>
              <w:tc>
                <w:tcPr>
                  <w:tcW w:w="9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C7AA45" w14:textId="77777777" w:rsidR="00EF3E18" w:rsidRPr="006B5C2A" w:rsidRDefault="004A62B5">
                  <w:pPr>
                    <w:rPr>
                      <w:b/>
                      <w:bCs/>
                    </w:rPr>
                  </w:pPr>
                  <w:r w:rsidRPr="006B5C2A">
                    <w:rPr>
                      <w:rFonts w:hint="eastAsia"/>
                      <w:b/>
                      <w:bCs/>
                    </w:rPr>
                    <w:t>风险防范措施要求</w:t>
                  </w:r>
                </w:p>
              </w:tc>
              <w:tc>
                <w:tcPr>
                  <w:tcW w:w="409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DBFBDC" w14:textId="5C72C506" w:rsidR="00EF3E18" w:rsidRPr="006B5C2A" w:rsidRDefault="004A62B5">
                  <w:r w:rsidRPr="006B5C2A">
                    <w:rPr>
                      <w:rFonts w:hint="eastAsia"/>
                    </w:rPr>
                    <w:t>危险废物库房内地面硬化、采取防渗、防腐措施；配备消防、防护器材设施及安全消防人员；设置</w:t>
                  </w:r>
                  <w:proofErr w:type="gramStart"/>
                  <w:r w:rsidRPr="006B5C2A">
                    <w:rPr>
                      <w:rFonts w:hint="eastAsia"/>
                    </w:rPr>
                    <w:t>集液池</w:t>
                  </w:r>
                  <w:proofErr w:type="gramEnd"/>
                  <w:r w:rsidRPr="006B5C2A">
                    <w:rPr>
                      <w:rFonts w:hint="eastAsia"/>
                    </w:rPr>
                    <w:t>等；编写突发环境事件应急预案，进行应急演练等。</w:t>
                  </w:r>
                </w:p>
              </w:tc>
            </w:tr>
            <w:tr w:rsidR="006B5C2A" w:rsidRPr="006B5C2A" w14:paraId="595E86AB" w14:textId="77777777" w:rsidTr="00C500C8">
              <w:trPr>
                <w:trHeight w:val="285"/>
              </w:trPr>
              <w:tc>
                <w:tcPr>
                  <w:tcW w:w="9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36AE6" w14:textId="77777777" w:rsidR="00EF3E18" w:rsidRPr="006B5C2A" w:rsidRDefault="00EF3E18"/>
              </w:tc>
              <w:tc>
                <w:tcPr>
                  <w:tcW w:w="4093" w:type="pct"/>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B8DF63" w14:textId="77777777" w:rsidR="00EF3E18" w:rsidRPr="006B5C2A" w:rsidRDefault="00EF3E18"/>
              </w:tc>
            </w:tr>
          </w:tbl>
          <w:p w14:paraId="6812D5D2" w14:textId="7C6A2E71" w:rsidR="00EF3E18" w:rsidRPr="006B5C2A" w:rsidRDefault="00C500C8">
            <w:pPr>
              <w:spacing w:beforeLines="50" w:before="120" w:line="360" w:lineRule="auto"/>
              <w:ind w:firstLineChars="200" w:firstLine="482"/>
              <w:jc w:val="left"/>
              <w:rPr>
                <w:b/>
                <w:sz w:val="24"/>
              </w:rPr>
            </w:pPr>
            <w:r w:rsidRPr="006B5C2A">
              <w:rPr>
                <w:rFonts w:hint="eastAsia"/>
                <w:b/>
                <w:sz w:val="24"/>
              </w:rPr>
              <w:t>7</w:t>
            </w:r>
            <w:r w:rsidR="004A62B5" w:rsidRPr="006B5C2A">
              <w:rPr>
                <w:rFonts w:hint="eastAsia"/>
                <w:b/>
                <w:sz w:val="24"/>
              </w:rPr>
              <w:t>、环保投资</w:t>
            </w:r>
          </w:p>
          <w:p w14:paraId="35A1DA63" w14:textId="77777777" w:rsidR="00EF3E18" w:rsidRPr="006B5C2A" w:rsidRDefault="004A62B5">
            <w:pPr>
              <w:pStyle w:val="A152"/>
              <w:spacing w:line="360" w:lineRule="auto"/>
              <w:rPr>
                <w:rFonts w:cs="Times New Roman"/>
                <w:szCs w:val="21"/>
              </w:rPr>
            </w:pPr>
            <w:r w:rsidRPr="006B5C2A">
              <w:rPr>
                <w:rFonts w:cs="Times New Roman" w:hint="eastAsia"/>
                <w:sz w:val="24"/>
                <w:szCs w:val="24"/>
              </w:rPr>
              <w:t>项目总投资</w:t>
            </w:r>
            <w:r w:rsidRPr="006B5C2A">
              <w:rPr>
                <w:rFonts w:cs="Times New Roman" w:hint="eastAsia"/>
                <w:sz w:val="24"/>
                <w:szCs w:val="24"/>
              </w:rPr>
              <w:t>80</w:t>
            </w:r>
            <w:r w:rsidRPr="006B5C2A">
              <w:rPr>
                <w:rFonts w:cs="Times New Roman" w:hint="eastAsia"/>
                <w:sz w:val="24"/>
                <w:szCs w:val="24"/>
              </w:rPr>
              <w:t>万元，环保投资为</w:t>
            </w:r>
            <w:r w:rsidRPr="006B5C2A">
              <w:rPr>
                <w:rFonts w:cs="Times New Roman" w:hint="eastAsia"/>
                <w:sz w:val="24"/>
                <w:szCs w:val="24"/>
              </w:rPr>
              <w:t>30</w:t>
            </w:r>
            <w:r w:rsidRPr="006B5C2A">
              <w:rPr>
                <w:rFonts w:cs="Times New Roman" w:hint="eastAsia"/>
                <w:sz w:val="24"/>
                <w:szCs w:val="24"/>
              </w:rPr>
              <w:t>万元，占工程总投资的</w:t>
            </w:r>
            <w:r w:rsidRPr="006B5C2A">
              <w:rPr>
                <w:rFonts w:cs="Times New Roman" w:hint="eastAsia"/>
                <w:sz w:val="24"/>
                <w:szCs w:val="24"/>
              </w:rPr>
              <w:t>37.5%</w:t>
            </w:r>
            <w:r w:rsidRPr="006B5C2A">
              <w:rPr>
                <w:rFonts w:cs="Times New Roman" w:hint="eastAsia"/>
                <w:sz w:val="24"/>
                <w:szCs w:val="24"/>
              </w:rPr>
              <w:t>。。</w:t>
            </w:r>
          </w:p>
          <w:p w14:paraId="1D43CD6D" w14:textId="3E938E5E" w:rsidR="00EF3E18" w:rsidRPr="006B5C2A" w:rsidRDefault="009627CB">
            <w:pPr>
              <w:pStyle w:val="A152"/>
              <w:jc w:val="center"/>
              <w:rPr>
                <w:rFonts w:cs="Times New Roman"/>
                <w:b/>
                <w:bCs/>
                <w:szCs w:val="21"/>
              </w:rPr>
            </w:pPr>
            <w:r w:rsidRPr="006B5C2A">
              <w:rPr>
                <w:rFonts w:cs="Times New Roman" w:hint="eastAsia"/>
                <w:b/>
                <w:bCs/>
                <w:szCs w:val="21"/>
              </w:rPr>
              <w:t>表</w:t>
            </w:r>
            <w:r w:rsidRPr="006B5C2A">
              <w:rPr>
                <w:rFonts w:cs="Times New Roman" w:hint="eastAsia"/>
                <w:b/>
                <w:bCs/>
                <w:szCs w:val="21"/>
              </w:rPr>
              <w:t xml:space="preserve">4-6 </w:t>
            </w:r>
            <w:r w:rsidR="004A62B5" w:rsidRPr="006B5C2A">
              <w:rPr>
                <w:rFonts w:cs="Times New Roman" w:hint="eastAsia"/>
                <w:b/>
                <w:bCs/>
                <w:szCs w:val="21"/>
              </w:rPr>
              <w:t>环保投资清单</w:t>
            </w:r>
          </w:p>
          <w:tbl>
            <w:tblPr>
              <w:tblW w:w="7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2"/>
              <w:gridCol w:w="1467"/>
              <w:gridCol w:w="4368"/>
              <w:gridCol w:w="1235"/>
            </w:tblGrid>
            <w:tr w:rsidR="006B5C2A" w:rsidRPr="006B5C2A" w14:paraId="60E54B59" w14:textId="77777777" w:rsidTr="009627CB">
              <w:trPr>
                <w:trHeight w:val="440"/>
              </w:trPr>
              <w:tc>
                <w:tcPr>
                  <w:tcW w:w="802" w:type="dxa"/>
                  <w:vAlign w:val="center"/>
                </w:tcPr>
                <w:p w14:paraId="41B76B5B" w14:textId="1E12F110" w:rsidR="00685148" w:rsidRPr="006B5C2A" w:rsidRDefault="00685148" w:rsidP="00EB4DEA">
                  <w:pPr>
                    <w:adjustRightInd w:val="0"/>
                    <w:snapToGrid w:val="0"/>
                    <w:jc w:val="center"/>
                    <w:rPr>
                      <w:b/>
                      <w:bCs/>
                      <w:szCs w:val="21"/>
                    </w:rPr>
                  </w:pPr>
                  <w:r w:rsidRPr="006B5C2A">
                    <w:rPr>
                      <w:b/>
                      <w:bCs/>
                      <w:szCs w:val="21"/>
                    </w:rPr>
                    <w:t>类别</w:t>
                  </w:r>
                </w:p>
              </w:tc>
              <w:tc>
                <w:tcPr>
                  <w:tcW w:w="1467" w:type="dxa"/>
                  <w:vAlign w:val="center"/>
                </w:tcPr>
                <w:p w14:paraId="349E5D79" w14:textId="77777777" w:rsidR="00685148" w:rsidRPr="006B5C2A" w:rsidRDefault="00685148" w:rsidP="00EB4DEA">
                  <w:pPr>
                    <w:adjustRightInd w:val="0"/>
                    <w:snapToGrid w:val="0"/>
                    <w:jc w:val="center"/>
                    <w:rPr>
                      <w:b/>
                      <w:bCs/>
                      <w:szCs w:val="21"/>
                    </w:rPr>
                  </w:pPr>
                  <w:r w:rsidRPr="006B5C2A">
                    <w:rPr>
                      <w:b/>
                      <w:bCs/>
                      <w:szCs w:val="21"/>
                    </w:rPr>
                    <w:t>污染物名称</w:t>
                  </w:r>
                </w:p>
              </w:tc>
              <w:tc>
                <w:tcPr>
                  <w:tcW w:w="4368" w:type="dxa"/>
                  <w:vAlign w:val="center"/>
                </w:tcPr>
                <w:p w14:paraId="3A74B583" w14:textId="77777777" w:rsidR="00685148" w:rsidRPr="006B5C2A" w:rsidRDefault="00685148" w:rsidP="00EB4DEA">
                  <w:pPr>
                    <w:adjustRightInd w:val="0"/>
                    <w:snapToGrid w:val="0"/>
                    <w:jc w:val="center"/>
                    <w:rPr>
                      <w:b/>
                      <w:bCs/>
                      <w:szCs w:val="21"/>
                    </w:rPr>
                  </w:pPr>
                  <w:r w:rsidRPr="006B5C2A">
                    <w:rPr>
                      <w:b/>
                      <w:bCs/>
                      <w:szCs w:val="21"/>
                    </w:rPr>
                    <w:t>污染防治措施</w:t>
                  </w:r>
                </w:p>
              </w:tc>
              <w:tc>
                <w:tcPr>
                  <w:tcW w:w="1235" w:type="dxa"/>
                  <w:vAlign w:val="center"/>
                </w:tcPr>
                <w:p w14:paraId="2A64322A" w14:textId="77777777" w:rsidR="00685148" w:rsidRPr="006B5C2A" w:rsidRDefault="00685148" w:rsidP="00EB4DEA">
                  <w:pPr>
                    <w:adjustRightInd w:val="0"/>
                    <w:snapToGrid w:val="0"/>
                    <w:jc w:val="center"/>
                    <w:rPr>
                      <w:b/>
                      <w:bCs/>
                      <w:szCs w:val="21"/>
                    </w:rPr>
                  </w:pPr>
                  <w:r w:rsidRPr="006B5C2A">
                    <w:rPr>
                      <w:rFonts w:hint="eastAsia"/>
                      <w:b/>
                      <w:bCs/>
                      <w:szCs w:val="21"/>
                    </w:rPr>
                    <w:t>环保投资（万元）</w:t>
                  </w:r>
                </w:p>
              </w:tc>
            </w:tr>
            <w:tr w:rsidR="006B5C2A" w:rsidRPr="006B5C2A" w14:paraId="6C6B89F6" w14:textId="77777777" w:rsidTr="009627CB">
              <w:trPr>
                <w:trHeight w:val="54"/>
              </w:trPr>
              <w:tc>
                <w:tcPr>
                  <w:tcW w:w="802" w:type="dxa"/>
                  <w:vAlign w:val="center"/>
                </w:tcPr>
                <w:p w14:paraId="2C2B6DF9" w14:textId="13740276" w:rsidR="00685148" w:rsidRPr="006B5C2A" w:rsidRDefault="00685148" w:rsidP="00EB4DEA">
                  <w:pPr>
                    <w:adjustRightInd w:val="0"/>
                    <w:snapToGrid w:val="0"/>
                    <w:jc w:val="center"/>
                    <w:rPr>
                      <w:szCs w:val="21"/>
                    </w:rPr>
                  </w:pPr>
                  <w:r w:rsidRPr="006B5C2A">
                    <w:rPr>
                      <w:szCs w:val="21"/>
                    </w:rPr>
                    <w:t>废气</w:t>
                  </w:r>
                </w:p>
              </w:tc>
              <w:tc>
                <w:tcPr>
                  <w:tcW w:w="1467" w:type="dxa"/>
                  <w:vAlign w:val="center"/>
                </w:tcPr>
                <w:p w14:paraId="1926A4F4" w14:textId="77777777" w:rsidR="00685148" w:rsidRPr="006B5C2A" w:rsidRDefault="00685148" w:rsidP="00EB4DEA">
                  <w:pPr>
                    <w:adjustRightInd w:val="0"/>
                    <w:snapToGrid w:val="0"/>
                    <w:jc w:val="center"/>
                    <w:rPr>
                      <w:bCs/>
                      <w:szCs w:val="21"/>
                    </w:rPr>
                  </w:pPr>
                  <w:r w:rsidRPr="006B5C2A">
                    <w:rPr>
                      <w:rFonts w:hint="eastAsia"/>
                      <w:bCs/>
                      <w:szCs w:val="21"/>
                    </w:rPr>
                    <w:t>非甲烷总烃</w:t>
                  </w:r>
                </w:p>
              </w:tc>
              <w:tc>
                <w:tcPr>
                  <w:tcW w:w="4368" w:type="dxa"/>
                  <w:vAlign w:val="center"/>
                </w:tcPr>
                <w:p w14:paraId="7A92E0A8" w14:textId="3CFA2405" w:rsidR="00685148" w:rsidRPr="006B5C2A" w:rsidRDefault="00685148" w:rsidP="00EB4DEA">
                  <w:pPr>
                    <w:adjustRightInd w:val="0"/>
                    <w:snapToGrid w:val="0"/>
                    <w:jc w:val="center"/>
                    <w:rPr>
                      <w:bCs/>
                      <w:szCs w:val="21"/>
                    </w:rPr>
                  </w:pPr>
                  <w:r w:rsidRPr="006B5C2A">
                    <w:rPr>
                      <w:rFonts w:hint="eastAsia"/>
                      <w:bCs/>
                      <w:szCs w:val="21"/>
                    </w:rPr>
                    <w:t>盛放桶加盖密封，</w:t>
                  </w:r>
                  <w:r w:rsidR="00FC599E" w:rsidRPr="006B5C2A">
                    <w:rPr>
                      <w:rFonts w:hint="eastAsia"/>
                      <w:bCs/>
                      <w:szCs w:val="21"/>
                    </w:rPr>
                    <w:t>下设托盘，</w:t>
                  </w:r>
                  <w:r w:rsidRPr="006B5C2A">
                    <w:rPr>
                      <w:rFonts w:hint="eastAsia"/>
                      <w:bCs/>
                      <w:szCs w:val="21"/>
                    </w:rPr>
                    <w:t>及时清运。</w:t>
                  </w:r>
                </w:p>
              </w:tc>
              <w:tc>
                <w:tcPr>
                  <w:tcW w:w="1235" w:type="dxa"/>
                  <w:vAlign w:val="center"/>
                </w:tcPr>
                <w:p w14:paraId="6FC179D3" w14:textId="77777777" w:rsidR="00685148" w:rsidRPr="006B5C2A" w:rsidRDefault="00685148" w:rsidP="00EB4DEA">
                  <w:pPr>
                    <w:adjustRightInd w:val="0"/>
                    <w:snapToGrid w:val="0"/>
                    <w:jc w:val="center"/>
                    <w:rPr>
                      <w:kern w:val="0"/>
                      <w:szCs w:val="21"/>
                    </w:rPr>
                  </w:pPr>
                  <w:r w:rsidRPr="006B5C2A">
                    <w:rPr>
                      <w:rFonts w:hint="eastAsia"/>
                      <w:kern w:val="0"/>
                      <w:szCs w:val="21"/>
                    </w:rPr>
                    <w:t>0.5</w:t>
                  </w:r>
                </w:p>
              </w:tc>
            </w:tr>
            <w:tr w:rsidR="006B5C2A" w:rsidRPr="006B5C2A" w14:paraId="5ADDBEB9" w14:textId="77777777" w:rsidTr="009627CB">
              <w:trPr>
                <w:trHeight w:val="54"/>
              </w:trPr>
              <w:tc>
                <w:tcPr>
                  <w:tcW w:w="802" w:type="dxa"/>
                  <w:vAlign w:val="center"/>
                </w:tcPr>
                <w:p w14:paraId="1D8D9934" w14:textId="6372944A" w:rsidR="00685148" w:rsidRPr="006B5C2A" w:rsidRDefault="00685148" w:rsidP="00EB4DEA">
                  <w:pPr>
                    <w:adjustRightInd w:val="0"/>
                    <w:snapToGrid w:val="0"/>
                    <w:jc w:val="center"/>
                    <w:rPr>
                      <w:szCs w:val="21"/>
                    </w:rPr>
                  </w:pPr>
                  <w:r w:rsidRPr="006B5C2A">
                    <w:rPr>
                      <w:szCs w:val="21"/>
                    </w:rPr>
                    <w:t>噪声</w:t>
                  </w:r>
                </w:p>
              </w:tc>
              <w:tc>
                <w:tcPr>
                  <w:tcW w:w="1467" w:type="dxa"/>
                  <w:vAlign w:val="center"/>
                </w:tcPr>
                <w:p w14:paraId="5C3B25F2" w14:textId="5A86211C" w:rsidR="00685148" w:rsidRPr="006B5C2A" w:rsidRDefault="00685148" w:rsidP="00EB4DEA">
                  <w:pPr>
                    <w:adjustRightInd w:val="0"/>
                    <w:snapToGrid w:val="0"/>
                    <w:jc w:val="center"/>
                    <w:rPr>
                      <w:bCs/>
                      <w:szCs w:val="21"/>
                    </w:rPr>
                  </w:pPr>
                  <w:r w:rsidRPr="006B5C2A">
                    <w:rPr>
                      <w:rFonts w:hint="eastAsia"/>
                      <w:bCs/>
                      <w:szCs w:val="21"/>
                    </w:rPr>
                    <w:t>噪声</w:t>
                  </w:r>
                </w:p>
              </w:tc>
              <w:tc>
                <w:tcPr>
                  <w:tcW w:w="4368" w:type="dxa"/>
                  <w:vAlign w:val="center"/>
                </w:tcPr>
                <w:p w14:paraId="642BAEBF" w14:textId="77777777" w:rsidR="00685148" w:rsidRPr="006B5C2A" w:rsidRDefault="00685148" w:rsidP="00EB4DEA">
                  <w:pPr>
                    <w:adjustRightInd w:val="0"/>
                    <w:snapToGrid w:val="0"/>
                    <w:jc w:val="center"/>
                    <w:rPr>
                      <w:szCs w:val="21"/>
                    </w:rPr>
                  </w:pPr>
                  <w:r w:rsidRPr="006B5C2A">
                    <w:rPr>
                      <w:szCs w:val="21"/>
                    </w:rPr>
                    <w:t>运输车辆限速</w:t>
                  </w:r>
                  <w:r w:rsidRPr="006B5C2A">
                    <w:rPr>
                      <w:rFonts w:hint="eastAsia"/>
                      <w:szCs w:val="21"/>
                    </w:rPr>
                    <w:t>，搬运过程轻拿轻放，库房</w:t>
                  </w:r>
                  <w:r w:rsidRPr="006B5C2A">
                    <w:rPr>
                      <w:szCs w:val="21"/>
                    </w:rPr>
                    <w:t>采取墙体隔振</w:t>
                  </w:r>
                  <w:r w:rsidRPr="006B5C2A">
                    <w:rPr>
                      <w:rFonts w:hint="eastAsia"/>
                      <w:szCs w:val="21"/>
                    </w:rPr>
                    <w:t>，</w:t>
                  </w:r>
                  <w:r w:rsidRPr="006B5C2A">
                    <w:rPr>
                      <w:szCs w:val="21"/>
                    </w:rPr>
                    <w:t>选取低噪声</w:t>
                  </w:r>
                  <w:r w:rsidRPr="006B5C2A">
                    <w:rPr>
                      <w:rFonts w:hint="eastAsia"/>
                      <w:szCs w:val="21"/>
                    </w:rPr>
                    <w:t>防爆</w:t>
                  </w:r>
                  <w:r w:rsidRPr="006B5C2A">
                    <w:rPr>
                      <w:szCs w:val="21"/>
                    </w:rPr>
                    <w:t>排风扇</w:t>
                  </w:r>
                  <w:r w:rsidRPr="006B5C2A">
                    <w:rPr>
                      <w:rFonts w:hint="eastAsia"/>
                      <w:szCs w:val="21"/>
                    </w:rPr>
                    <w:t>。</w:t>
                  </w:r>
                </w:p>
              </w:tc>
              <w:tc>
                <w:tcPr>
                  <w:tcW w:w="1235" w:type="dxa"/>
                  <w:vAlign w:val="center"/>
                </w:tcPr>
                <w:p w14:paraId="7ADBBC8F" w14:textId="77777777" w:rsidR="00685148" w:rsidRPr="006B5C2A" w:rsidRDefault="00685148" w:rsidP="00EB4DEA">
                  <w:pPr>
                    <w:adjustRightInd w:val="0"/>
                    <w:snapToGrid w:val="0"/>
                    <w:jc w:val="center"/>
                    <w:rPr>
                      <w:szCs w:val="21"/>
                    </w:rPr>
                  </w:pPr>
                  <w:r w:rsidRPr="006B5C2A">
                    <w:rPr>
                      <w:rFonts w:hint="eastAsia"/>
                      <w:szCs w:val="21"/>
                    </w:rPr>
                    <w:t>0.5</w:t>
                  </w:r>
                </w:p>
              </w:tc>
            </w:tr>
            <w:tr w:rsidR="006B5C2A" w:rsidRPr="006B5C2A" w14:paraId="50EEAF7A" w14:textId="77777777" w:rsidTr="009627CB">
              <w:trPr>
                <w:trHeight w:val="737"/>
              </w:trPr>
              <w:tc>
                <w:tcPr>
                  <w:tcW w:w="802" w:type="dxa"/>
                  <w:vMerge w:val="restart"/>
                  <w:vAlign w:val="center"/>
                </w:tcPr>
                <w:p w14:paraId="4D3ABBD3" w14:textId="66B1228F" w:rsidR="00EF3E18" w:rsidRPr="006B5C2A" w:rsidRDefault="004A62B5" w:rsidP="00EB4DEA">
                  <w:pPr>
                    <w:snapToGrid w:val="0"/>
                    <w:jc w:val="center"/>
                    <w:rPr>
                      <w:snapToGrid w:val="0"/>
                      <w:szCs w:val="21"/>
                    </w:rPr>
                  </w:pPr>
                  <w:r w:rsidRPr="006B5C2A">
                    <w:rPr>
                      <w:rFonts w:hint="eastAsia"/>
                      <w:snapToGrid w:val="0"/>
                      <w:szCs w:val="21"/>
                    </w:rPr>
                    <w:lastRenderedPageBreak/>
                    <w:t>环境</w:t>
                  </w:r>
                  <w:r w:rsidRPr="006B5C2A">
                    <w:rPr>
                      <w:snapToGrid w:val="0"/>
                      <w:szCs w:val="21"/>
                    </w:rPr>
                    <w:t>风险</w:t>
                  </w:r>
                </w:p>
              </w:tc>
              <w:tc>
                <w:tcPr>
                  <w:tcW w:w="5835" w:type="dxa"/>
                  <w:gridSpan w:val="2"/>
                  <w:vAlign w:val="center"/>
                </w:tcPr>
                <w:p w14:paraId="614472BB" w14:textId="77777777" w:rsidR="00EF3E18" w:rsidRPr="006B5C2A" w:rsidRDefault="004A62B5" w:rsidP="00EB4DEA">
                  <w:pPr>
                    <w:adjustRightInd w:val="0"/>
                    <w:snapToGrid w:val="0"/>
                    <w:rPr>
                      <w:rStyle w:val="afd"/>
                      <w:kern w:val="0"/>
                      <w:szCs w:val="21"/>
                    </w:rPr>
                  </w:pPr>
                  <w:r w:rsidRPr="006B5C2A">
                    <w:rPr>
                      <w:rStyle w:val="afd"/>
                      <w:rFonts w:hint="eastAsia"/>
                      <w:kern w:val="0"/>
                      <w:szCs w:val="21"/>
                    </w:rPr>
                    <w:t>危险废物暂存库出入口放置灭火器、消防沙等；</w:t>
                  </w:r>
                </w:p>
                <w:p w14:paraId="19F24B0D" w14:textId="77777777" w:rsidR="00EF3E18" w:rsidRPr="006B5C2A" w:rsidRDefault="004A62B5" w:rsidP="00EB4DEA">
                  <w:pPr>
                    <w:adjustRightInd w:val="0"/>
                    <w:snapToGrid w:val="0"/>
                    <w:rPr>
                      <w:szCs w:val="21"/>
                    </w:rPr>
                  </w:pPr>
                  <w:r w:rsidRPr="006B5C2A">
                    <w:rPr>
                      <w:rStyle w:val="afd"/>
                      <w:rFonts w:hint="eastAsia"/>
                      <w:kern w:val="0"/>
                      <w:szCs w:val="21"/>
                    </w:rPr>
                    <w:t>危险废物暂存库出入口设置视屏监视器、门口设置一处观测孔。</w:t>
                  </w:r>
                </w:p>
              </w:tc>
              <w:tc>
                <w:tcPr>
                  <w:tcW w:w="1235" w:type="dxa"/>
                  <w:vAlign w:val="center"/>
                </w:tcPr>
                <w:p w14:paraId="7F35E066" w14:textId="77777777" w:rsidR="00EF3E18" w:rsidRPr="006B5C2A" w:rsidRDefault="004A62B5" w:rsidP="00EB4DEA">
                  <w:pPr>
                    <w:adjustRightInd w:val="0"/>
                    <w:snapToGrid w:val="0"/>
                    <w:jc w:val="center"/>
                    <w:rPr>
                      <w:szCs w:val="21"/>
                    </w:rPr>
                  </w:pPr>
                  <w:r w:rsidRPr="006B5C2A">
                    <w:rPr>
                      <w:rFonts w:hint="eastAsia"/>
                      <w:szCs w:val="21"/>
                    </w:rPr>
                    <w:t>2</w:t>
                  </w:r>
                </w:p>
              </w:tc>
            </w:tr>
            <w:tr w:rsidR="006B5C2A" w:rsidRPr="006B5C2A" w14:paraId="3E6D52DC" w14:textId="77777777" w:rsidTr="009627CB">
              <w:trPr>
                <w:trHeight w:val="440"/>
              </w:trPr>
              <w:tc>
                <w:tcPr>
                  <w:tcW w:w="802" w:type="dxa"/>
                  <w:vMerge/>
                  <w:vAlign w:val="center"/>
                </w:tcPr>
                <w:p w14:paraId="6FCEB010" w14:textId="77777777" w:rsidR="00EF3E18" w:rsidRPr="006B5C2A" w:rsidRDefault="00EF3E18" w:rsidP="00EB4DEA">
                  <w:pPr>
                    <w:snapToGrid w:val="0"/>
                    <w:jc w:val="center"/>
                    <w:rPr>
                      <w:snapToGrid w:val="0"/>
                      <w:szCs w:val="21"/>
                    </w:rPr>
                  </w:pPr>
                </w:p>
              </w:tc>
              <w:tc>
                <w:tcPr>
                  <w:tcW w:w="5835" w:type="dxa"/>
                  <w:gridSpan w:val="2"/>
                  <w:vAlign w:val="center"/>
                </w:tcPr>
                <w:p w14:paraId="66C2EEA6" w14:textId="3487BDAA" w:rsidR="00EF3E18" w:rsidRPr="006B5C2A" w:rsidRDefault="004A62B5" w:rsidP="00EB4DEA">
                  <w:pPr>
                    <w:snapToGrid w:val="0"/>
                    <w:rPr>
                      <w:szCs w:val="21"/>
                    </w:rPr>
                  </w:pPr>
                  <w:proofErr w:type="gramStart"/>
                  <w:r w:rsidRPr="006B5C2A">
                    <w:rPr>
                      <w:rFonts w:hint="eastAsia"/>
                      <w:szCs w:val="21"/>
                    </w:rPr>
                    <w:t>存桶设置</w:t>
                  </w:r>
                  <w:proofErr w:type="gramEnd"/>
                  <w:r w:rsidRPr="006B5C2A">
                    <w:rPr>
                      <w:rFonts w:hint="eastAsia"/>
                      <w:szCs w:val="21"/>
                    </w:rPr>
                    <w:t>警示标志，危险废物标识参照</w:t>
                  </w:r>
                  <w:r w:rsidRPr="006B5C2A">
                    <w:rPr>
                      <w:szCs w:val="21"/>
                    </w:rPr>
                    <w:t>GB18579</w:t>
                  </w:r>
                  <w:r w:rsidRPr="006B5C2A">
                    <w:rPr>
                      <w:rFonts w:hint="eastAsia"/>
                      <w:szCs w:val="21"/>
                    </w:rPr>
                    <w:t>-</w:t>
                  </w:r>
                  <w:r w:rsidRPr="006B5C2A">
                    <w:rPr>
                      <w:szCs w:val="21"/>
                    </w:rPr>
                    <w:t>2023</w:t>
                  </w:r>
                  <w:r w:rsidRPr="006B5C2A">
                    <w:rPr>
                      <w:rFonts w:hint="eastAsia"/>
                      <w:szCs w:val="21"/>
                    </w:rPr>
                    <w:t>危险废物标签设置</w:t>
                  </w:r>
                  <w:r w:rsidR="00685148" w:rsidRPr="006B5C2A">
                    <w:rPr>
                      <w:rFonts w:hint="eastAsia"/>
                      <w:szCs w:val="21"/>
                    </w:rPr>
                    <w:t>。</w:t>
                  </w:r>
                </w:p>
              </w:tc>
              <w:tc>
                <w:tcPr>
                  <w:tcW w:w="1235" w:type="dxa"/>
                  <w:vAlign w:val="center"/>
                </w:tcPr>
                <w:p w14:paraId="5F4A3F5A" w14:textId="77777777" w:rsidR="00EF3E18" w:rsidRPr="006B5C2A" w:rsidRDefault="004A62B5" w:rsidP="00EB4DEA">
                  <w:pPr>
                    <w:snapToGrid w:val="0"/>
                    <w:jc w:val="center"/>
                    <w:rPr>
                      <w:szCs w:val="21"/>
                    </w:rPr>
                  </w:pPr>
                  <w:r w:rsidRPr="006B5C2A">
                    <w:rPr>
                      <w:szCs w:val="21"/>
                    </w:rPr>
                    <w:t>2</w:t>
                  </w:r>
                </w:p>
              </w:tc>
            </w:tr>
            <w:tr w:rsidR="006B5C2A" w:rsidRPr="006B5C2A" w14:paraId="17A2D846" w14:textId="77777777" w:rsidTr="009627CB">
              <w:trPr>
                <w:trHeight w:val="440"/>
              </w:trPr>
              <w:tc>
                <w:tcPr>
                  <w:tcW w:w="802" w:type="dxa"/>
                  <w:vAlign w:val="center"/>
                </w:tcPr>
                <w:p w14:paraId="0310A2BC" w14:textId="4D6B7898" w:rsidR="00EF3E18" w:rsidRPr="006B5C2A" w:rsidRDefault="004A62B5" w:rsidP="00EB4DEA">
                  <w:pPr>
                    <w:snapToGrid w:val="0"/>
                    <w:jc w:val="center"/>
                    <w:rPr>
                      <w:snapToGrid w:val="0"/>
                      <w:szCs w:val="21"/>
                    </w:rPr>
                  </w:pPr>
                  <w:r w:rsidRPr="006B5C2A">
                    <w:rPr>
                      <w:rFonts w:hint="eastAsia"/>
                      <w:snapToGrid w:val="0"/>
                      <w:szCs w:val="21"/>
                    </w:rPr>
                    <w:t>防渗措施</w:t>
                  </w:r>
                </w:p>
              </w:tc>
              <w:tc>
                <w:tcPr>
                  <w:tcW w:w="5835" w:type="dxa"/>
                  <w:gridSpan w:val="2"/>
                  <w:vAlign w:val="center"/>
                </w:tcPr>
                <w:p w14:paraId="303FAD7C" w14:textId="75E4F29B" w:rsidR="00EF3E18" w:rsidRPr="006B5C2A" w:rsidRDefault="00EB4DEA" w:rsidP="00EB4DEA">
                  <w:pPr>
                    <w:snapToGrid w:val="0"/>
                    <w:rPr>
                      <w:szCs w:val="21"/>
                    </w:rPr>
                  </w:pPr>
                  <w:r w:rsidRPr="006B5C2A">
                    <w:rPr>
                      <w:rFonts w:cs="宋体" w:hint="eastAsia"/>
                      <w:szCs w:val="21"/>
                    </w:rPr>
                    <w:t>危险废物暂存间地面的防渗结构（自下至上）：</w:t>
                  </w:r>
                  <w:proofErr w:type="gramStart"/>
                  <w:r w:rsidRPr="006B5C2A">
                    <w:rPr>
                      <w:rFonts w:cs="宋体" w:hint="eastAsia"/>
                      <w:szCs w:val="21"/>
                    </w:rPr>
                    <w:t>素土夯实</w:t>
                  </w:r>
                  <w:proofErr w:type="gramEnd"/>
                  <w:r w:rsidRPr="006B5C2A">
                    <w:rPr>
                      <w:rFonts w:cs="宋体" w:hint="eastAsia"/>
                      <w:szCs w:val="21"/>
                    </w:rPr>
                    <w:t>+150mm</w:t>
                  </w:r>
                  <w:r w:rsidRPr="006B5C2A">
                    <w:rPr>
                      <w:rFonts w:cs="宋体" w:hint="eastAsia"/>
                      <w:szCs w:val="21"/>
                    </w:rPr>
                    <w:t>厚</w:t>
                  </w:r>
                  <w:r w:rsidRPr="006B5C2A">
                    <w:rPr>
                      <w:rFonts w:cs="宋体" w:hint="eastAsia"/>
                      <w:szCs w:val="21"/>
                    </w:rPr>
                    <w:t>5-32</w:t>
                  </w:r>
                  <w:r w:rsidRPr="006B5C2A">
                    <w:rPr>
                      <w:rFonts w:cs="宋体" w:hint="eastAsia"/>
                      <w:szCs w:val="21"/>
                    </w:rPr>
                    <w:t>碎石灌</w:t>
                  </w:r>
                  <w:r w:rsidRPr="006B5C2A">
                    <w:rPr>
                      <w:rFonts w:cs="宋体" w:hint="eastAsia"/>
                      <w:szCs w:val="21"/>
                    </w:rPr>
                    <w:t>M2.5</w:t>
                  </w:r>
                  <w:r w:rsidRPr="006B5C2A">
                    <w:rPr>
                      <w:rFonts w:cs="宋体" w:hint="eastAsia"/>
                      <w:szCs w:val="21"/>
                    </w:rPr>
                    <w:t>混合砂浆</w:t>
                  </w:r>
                  <w:r w:rsidRPr="006B5C2A">
                    <w:rPr>
                      <w:rFonts w:cs="宋体" w:hint="eastAsia"/>
                      <w:szCs w:val="21"/>
                    </w:rPr>
                    <w:t>+80mm</w:t>
                  </w:r>
                  <w:r w:rsidRPr="006B5C2A">
                    <w:rPr>
                      <w:rFonts w:cs="宋体" w:hint="eastAsia"/>
                      <w:szCs w:val="21"/>
                    </w:rPr>
                    <w:t>厚</w:t>
                  </w:r>
                  <w:r w:rsidRPr="006B5C2A">
                    <w:rPr>
                      <w:rFonts w:cs="宋体" w:hint="eastAsia"/>
                      <w:szCs w:val="21"/>
                    </w:rPr>
                    <w:t>C15</w:t>
                  </w:r>
                  <w:r w:rsidRPr="006B5C2A">
                    <w:rPr>
                      <w:rFonts w:cs="宋体" w:hint="eastAsia"/>
                      <w:szCs w:val="21"/>
                    </w:rPr>
                    <w:t>混凝土垫层</w:t>
                  </w:r>
                  <w:r w:rsidRPr="006B5C2A">
                    <w:rPr>
                      <w:rFonts w:cs="宋体" w:hint="eastAsia"/>
                      <w:szCs w:val="21"/>
                    </w:rPr>
                    <w:t>+</w:t>
                  </w:r>
                  <w:r w:rsidRPr="006B5C2A">
                    <w:rPr>
                      <w:rFonts w:cs="宋体" w:hint="eastAsia"/>
                      <w:szCs w:val="21"/>
                    </w:rPr>
                    <w:t>水泥浆一道</w:t>
                  </w:r>
                  <w:r w:rsidRPr="006B5C2A">
                    <w:rPr>
                      <w:rFonts w:cs="宋体" w:hint="eastAsia"/>
                      <w:szCs w:val="21"/>
                    </w:rPr>
                    <w:t>+20mm</w:t>
                  </w:r>
                  <w:r w:rsidRPr="006B5C2A">
                    <w:rPr>
                      <w:rFonts w:cs="宋体" w:hint="eastAsia"/>
                      <w:szCs w:val="21"/>
                    </w:rPr>
                    <w:t>厚</w:t>
                  </w:r>
                  <w:r w:rsidRPr="006B5C2A">
                    <w:rPr>
                      <w:rFonts w:cs="宋体" w:hint="eastAsia"/>
                      <w:szCs w:val="21"/>
                    </w:rPr>
                    <w:t>1:3</w:t>
                  </w:r>
                  <w:r w:rsidRPr="006B5C2A">
                    <w:rPr>
                      <w:rFonts w:cs="宋体" w:hint="eastAsia"/>
                      <w:szCs w:val="21"/>
                    </w:rPr>
                    <w:t>水泥防水砂浆找平抹面</w:t>
                  </w:r>
                  <w:r w:rsidRPr="006B5C2A">
                    <w:rPr>
                      <w:rFonts w:cs="宋体" w:hint="eastAsia"/>
                      <w:szCs w:val="21"/>
                    </w:rPr>
                    <w:t>+2mm</w:t>
                  </w:r>
                  <w:r w:rsidRPr="006B5C2A">
                    <w:rPr>
                      <w:rFonts w:cs="宋体" w:hint="eastAsia"/>
                      <w:szCs w:val="21"/>
                    </w:rPr>
                    <w:t>厚高密度聚乙烯膜</w:t>
                  </w:r>
                  <w:r w:rsidRPr="006B5C2A">
                    <w:rPr>
                      <w:rFonts w:cs="宋体" w:hint="eastAsia"/>
                      <w:szCs w:val="21"/>
                    </w:rPr>
                    <w:t>+50mm</w:t>
                  </w:r>
                  <w:r w:rsidRPr="006B5C2A">
                    <w:rPr>
                      <w:rFonts w:cs="宋体" w:hint="eastAsia"/>
                      <w:szCs w:val="21"/>
                    </w:rPr>
                    <w:t>厚</w:t>
                  </w:r>
                  <w:r w:rsidRPr="006B5C2A">
                    <w:rPr>
                      <w:rFonts w:cs="宋体" w:hint="eastAsia"/>
                      <w:szCs w:val="21"/>
                    </w:rPr>
                    <w:t>C25</w:t>
                  </w:r>
                  <w:r w:rsidRPr="006B5C2A">
                    <w:rPr>
                      <w:rFonts w:cs="宋体" w:hint="eastAsia"/>
                      <w:szCs w:val="21"/>
                    </w:rPr>
                    <w:t>防油细石混凝土；废齿轮油、废液压油暂存区设置</w:t>
                  </w:r>
                  <w:r w:rsidRPr="006B5C2A">
                    <w:rPr>
                      <w:rFonts w:cs="宋体" w:hint="eastAsia"/>
                      <w:szCs w:val="21"/>
                    </w:rPr>
                    <w:t>20mm</w:t>
                  </w:r>
                  <w:r w:rsidRPr="006B5C2A">
                    <w:rPr>
                      <w:rFonts w:cs="宋体" w:hint="eastAsia"/>
                      <w:szCs w:val="21"/>
                    </w:rPr>
                    <w:t>宽导流槽</w:t>
                  </w:r>
                  <w:r w:rsidRPr="006B5C2A">
                    <w:rPr>
                      <w:rFonts w:cs="宋体" w:hint="eastAsia"/>
                      <w:szCs w:val="21"/>
                    </w:rPr>
                    <w:t>+1.5m</w:t>
                  </w:r>
                  <w:r w:rsidRPr="006B5C2A">
                    <w:rPr>
                      <w:rFonts w:cs="宋体" w:hint="eastAsia"/>
                      <w:szCs w:val="21"/>
                    </w:rPr>
                    <w:t>×</w:t>
                  </w:r>
                  <w:r w:rsidRPr="006B5C2A">
                    <w:rPr>
                      <w:rFonts w:cs="宋体" w:hint="eastAsia"/>
                      <w:szCs w:val="21"/>
                    </w:rPr>
                    <w:t>1.5m</w:t>
                  </w:r>
                  <w:r w:rsidRPr="006B5C2A">
                    <w:rPr>
                      <w:rFonts w:cs="宋体" w:hint="eastAsia"/>
                      <w:szCs w:val="21"/>
                    </w:rPr>
                    <w:t>×</w:t>
                  </w:r>
                  <w:r w:rsidRPr="006B5C2A">
                    <w:rPr>
                      <w:rFonts w:cs="宋体" w:hint="eastAsia"/>
                      <w:szCs w:val="21"/>
                    </w:rPr>
                    <w:t>1.3m</w:t>
                  </w:r>
                  <w:r w:rsidRPr="006B5C2A">
                    <w:rPr>
                      <w:rFonts w:cs="宋体" w:hint="eastAsia"/>
                      <w:szCs w:val="21"/>
                    </w:rPr>
                    <w:t>收集池，均采取与地面相同的防渗措施；裙角部位的防渗结构：地面防渗层上翻</w:t>
                  </w:r>
                  <w:r w:rsidRPr="006B5C2A">
                    <w:rPr>
                      <w:rFonts w:cs="宋体" w:hint="eastAsia"/>
                      <w:szCs w:val="21"/>
                    </w:rPr>
                    <w:t>150mm</w:t>
                  </w:r>
                  <w:r w:rsidRPr="006B5C2A">
                    <w:rPr>
                      <w:rFonts w:cs="宋体" w:hint="eastAsia"/>
                      <w:szCs w:val="21"/>
                    </w:rPr>
                    <w:t>高</w:t>
                  </w:r>
                  <w:r w:rsidRPr="006B5C2A">
                    <w:rPr>
                      <w:rFonts w:cs="宋体" w:hint="eastAsia"/>
                      <w:szCs w:val="21"/>
                    </w:rPr>
                    <w:t>+5-8mm</w:t>
                  </w:r>
                  <w:r w:rsidRPr="006B5C2A">
                    <w:rPr>
                      <w:rFonts w:cs="宋体" w:hint="eastAsia"/>
                      <w:szCs w:val="21"/>
                    </w:rPr>
                    <w:t>厚</w:t>
                  </w:r>
                  <w:r w:rsidRPr="006B5C2A">
                    <w:rPr>
                      <w:rFonts w:cs="宋体" w:hint="eastAsia"/>
                      <w:szCs w:val="21"/>
                    </w:rPr>
                    <w:t>1:2</w:t>
                  </w:r>
                  <w:r w:rsidRPr="006B5C2A">
                    <w:rPr>
                      <w:rFonts w:cs="宋体" w:hint="eastAsia"/>
                      <w:szCs w:val="21"/>
                    </w:rPr>
                    <w:t>水泥防水砂浆罩面。综合渗透系数≤</w:t>
                  </w:r>
                  <w:r w:rsidRPr="006B5C2A">
                    <w:rPr>
                      <w:rFonts w:cs="宋体" w:hint="eastAsia"/>
                      <w:szCs w:val="21"/>
                    </w:rPr>
                    <w:t>10</w:t>
                  </w:r>
                  <w:r w:rsidRPr="006B5C2A">
                    <w:rPr>
                      <w:rFonts w:cs="宋体" w:hint="eastAsia"/>
                      <w:szCs w:val="21"/>
                      <w:vertAlign w:val="superscript"/>
                    </w:rPr>
                    <w:t>-10</w:t>
                  </w:r>
                  <w:r w:rsidRPr="006B5C2A">
                    <w:rPr>
                      <w:rFonts w:cs="宋体" w:hint="eastAsia"/>
                      <w:szCs w:val="21"/>
                    </w:rPr>
                    <w:t>cm/s</w:t>
                  </w:r>
                  <w:r w:rsidRPr="006B5C2A">
                    <w:rPr>
                      <w:rFonts w:cs="宋体" w:hint="eastAsia"/>
                      <w:szCs w:val="21"/>
                    </w:rPr>
                    <w:t>。</w:t>
                  </w:r>
                </w:p>
              </w:tc>
              <w:tc>
                <w:tcPr>
                  <w:tcW w:w="1235" w:type="dxa"/>
                  <w:vAlign w:val="center"/>
                </w:tcPr>
                <w:p w14:paraId="15EF47D1" w14:textId="77777777" w:rsidR="00EF3E18" w:rsidRPr="006B5C2A" w:rsidRDefault="004A62B5" w:rsidP="00EB4DEA">
                  <w:pPr>
                    <w:snapToGrid w:val="0"/>
                    <w:jc w:val="center"/>
                    <w:rPr>
                      <w:szCs w:val="21"/>
                    </w:rPr>
                  </w:pPr>
                  <w:r w:rsidRPr="006B5C2A">
                    <w:rPr>
                      <w:rFonts w:hint="eastAsia"/>
                      <w:szCs w:val="21"/>
                    </w:rPr>
                    <w:t>25</w:t>
                  </w:r>
                </w:p>
              </w:tc>
            </w:tr>
            <w:tr w:rsidR="006B5C2A" w:rsidRPr="006B5C2A" w14:paraId="725DAAE6" w14:textId="77777777" w:rsidTr="009627CB">
              <w:trPr>
                <w:trHeight w:val="440"/>
              </w:trPr>
              <w:tc>
                <w:tcPr>
                  <w:tcW w:w="6637" w:type="dxa"/>
                  <w:gridSpan w:val="3"/>
                  <w:vAlign w:val="center"/>
                </w:tcPr>
                <w:p w14:paraId="5D4FA382" w14:textId="77777777" w:rsidR="00EF3E18" w:rsidRPr="006B5C2A" w:rsidRDefault="004A62B5" w:rsidP="00EB4DEA">
                  <w:pPr>
                    <w:snapToGrid w:val="0"/>
                    <w:jc w:val="center"/>
                    <w:rPr>
                      <w:snapToGrid w:val="0"/>
                      <w:szCs w:val="21"/>
                    </w:rPr>
                  </w:pPr>
                  <w:r w:rsidRPr="006B5C2A">
                    <w:rPr>
                      <w:rFonts w:hint="eastAsia"/>
                      <w:snapToGrid w:val="0"/>
                      <w:szCs w:val="21"/>
                    </w:rPr>
                    <w:t>合计</w:t>
                  </w:r>
                </w:p>
              </w:tc>
              <w:tc>
                <w:tcPr>
                  <w:tcW w:w="1235" w:type="dxa"/>
                  <w:vAlign w:val="center"/>
                </w:tcPr>
                <w:p w14:paraId="5340A744" w14:textId="77777777" w:rsidR="00EF3E18" w:rsidRPr="006B5C2A" w:rsidRDefault="004A62B5" w:rsidP="00EB4DEA">
                  <w:pPr>
                    <w:snapToGrid w:val="0"/>
                    <w:jc w:val="center"/>
                    <w:rPr>
                      <w:szCs w:val="21"/>
                    </w:rPr>
                  </w:pPr>
                  <w:r w:rsidRPr="006B5C2A">
                    <w:rPr>
                      <w:rFonts w:hint="eastAsia"/>
                      <w:szCs w:val="21"/>
                    </w:rPr>
                    <w:t>30</w:t>
                  </w:r>
                </w:p>
              </w:tc>
            </w:tr>
          </w:tbl>
          <w:p w14:paraId="0E723989" w14:textId="48C22305" w:rsidR="00EF3E18" w:rsidRPr="006B5C2A" w:rsidRDefault="00C500C8" w:rsidP="00EB4DEA">
            <w:pPr>
              <w:spacing w:line="360" w:lineRule="auto"/>
              <w:ind w:firstLineChars="200" w:firstLine="482"/>
              <w:jc w:val="left"/>
              <w:rPr>
                <w:b/>
                <w:sz w:val="24"/>
              </w:rPr>
            </w:pPr>
            <w:r w:rsidRPr="006B5C2A">
              <w:rPr>
                <w:rFonts w:hint="eastAsia"/>
                <w:b/>
                <w:sz w:val="24"/>
              </w:rPr>
              <w:t>8</w:t>
            </w:r>
            <w:r w:rsidR="004A62B5" w:rsidRPr="006B5C2A">
              <w:rPr>
                <w:rFonts w:hint="eastAsia"/>
                <w:b/>
                <w:sz w:val="24"/>
              </w:rPr>
              <w:t>、自行监测计划</w:t>
            </w:r>
          </w:p>
          <w:p w14:paraId="1912E286" w14:textId="1DF51216" w:rsidR="00EF3E18" w:rsidRPr="006B5C2A" w:rsidRDefault="00EB4DEA" w:rsidP="00EB4DEA">
            <w:pPr>
              <w:pStyle w:val="A152"/>
              <w:spacing w:line="360" w:lineRule="auto"/>
              <w:ind w:firstLineChars="200"/>
              <w:rPr>
                <w:rFonts w:cs="Times New Roman"/>
                <w:sz w:val="24"/>
                <w:szCs w:val="24"/>
              </w:rPr>
            </w:pPr>
            <w:r w:rsidRPr="006B5C2A">
              <w:rPr>
                <w:rFonts w:cs="Times New Roman" w:hint="eastAsia"/>
                <w:sz w:val="24"/>
                <w:szCs w:val="24"/>
              </w:rPr>
              <w:t>本项目</w:t>
            </w:r>
            <w:r w:rsidR="00783E0E" w:rsidRPr="006B5C2A">
              <w:rPr>
                <w:rFonts w:cs="Times New Roman" w:hint="eastAsia"/>
                <w:sz w:val="24"/>
                <w:szCs w:val="24"/>
              </w:rPr>
              <w:t>监测计划纳入</w:t>
            </w:r>
            <w:r w:rsidR="00AA2F63" w:rsidRPr="006B5C2A">
              <w:rPr>
                <w:rFonts w:cs="Times New Roman" w:hint="eastAsia"/>
                <w:sz w:val="24"/>
                <w:szCs w:val="24"/>
              </w:rPr>
              <w:t>全厂</w:t>
            </w:r>
            <w:r w:rsidR="00783E0E" w:rsidRPr="006B5C2A">
              <w:rPr>
                <w:rFonts w:cs="Times New Roman" w:hint="eastAsia"/>
                <w:sz w:val="24"/>
                <w:szCs w:val="24"/>
              </w:rPr>
              <w:t>监测计划中，</w:t>
            </w:r>
            <w:r w:rsidRPr="006B5C2A">
              <w:rPr>
                <w:rFonts w:cs="Times New Roman" w:hint="eastAsia"/>
                <w:sz w:val="24"/>
                <w:szCs w:val="24"/>
              </w:rPr>
              <w:t>不单独采取监测计划。</w:t>
            </w:r>
          </w:p>
          <w:p w14:paraId="5C895528" w14:textId="033FAE9C" w:rsidR="009627CB" w:rsidRPr="006B5C2A" w:rsidRDefault="00C500C8" w:rsidP="00C500C8">
            <w:pPr>
              <w:adjustRightInd w:val="0"/>
              <w:snapToGrid w:val="0"/>
              <w:spacing w:line="360" w:lineRule="auto"/>
              <w:ind w:left="482"/>
              <w:rPr>
                <w:rFonts w:cs="宋体"/>
                <w:bCs/>
                <w:sz w:val="24"/>
                <w:szCs w:val="32"/>
              </w:rPr>
            </w:pPr>
            <w:r w:rsidRPr="006B5C2A">
              <w:rPr>
                <w:rFonts w:hint="eastAsia"/>
                <w:b/>
                <w:sz w:val="24"/>
                <w:szCs w:val="32"/>
              </w:rPr>
              <w:t>9</w:t>
            </w:r>
            <w:r w:rsidRPr="006B5C2A">
              <w:rPr>
                <w:rFonts w:hint="eastAsia"/>
                <w:b/>
                <w:sz w:val="24"/>
                <w:szCs w:val="32"/>
              </w:rPr>
              <w:t>、</w:t>
            </w:r>
            <w:r w:rsidR="009627CB" w:rsidRPr="006B5C2A">
              <w:rPr>
                <w:rFonts w:hint="eastAsia"/>
                <w:b/>
                <w:sz w:val="24"/>
                <w:szCs w:val="32"/>
              </w:rPr>
              <w:t>项目污染物排放“三本账”</w:t>
            </w:r>
          </w:p>
          <w:p w14:paraId="76A0C52C" w14:textId="1237474E" w:rsidR="00EF3E18" w:rsidRPr="006B5C2A" w:rsidRDefault="009627CB" w:rsidP="009627CB">
            <w:pPr>
              <w:adjustRightInd w:val="0"/>
              <w:snapToGrid w:val="0"/>
              <w:spacing w:line="360" w:lineRule="auto"/>
              <w:ind w:left="482"/>
              <w:rPr>
                <w:rFonts w:cs="宋体"/>
                <w:bCs/>
                <w:sz w:val="24"/>
                <w:szCs w:val="32"/>
              </w:rPr>
            </w:pPr>
            <w:r w:rsidRPr="006B5C2A">
              <w:rPr>
                <w:rFonts w:cs="宋体" w:hint="eastAsia"/>
                <w:bCs/>
                <w:sz w:val="24"/>
                <w:szCs w:val="32"/>
              </w:rPr>
              <w:t>本</w:t>
            </w:r>
            <w:r w:rsidR="004A62B5" w:rsidRPr="006B5C2A">
              <w:rPr>
                <w:rFonts w:cs="宋体" w:hint="eastAsia"/>
                <w:bCs/>
                <w:sz w:val="24"/>
                <w:szCs w:val="32"/>
              </w:rPr>
              <w:t>项</w:t>
            </w:r>
            <w:r w:rsidR="004A62B5" w:rsidRPr="006B5C2A">
              <w:rPr>
                <w:rFonts w:cs="宋体"/>
                <w:bCs/>
                <w:sz w:val="24"/>
                <w:szCs w:val="32"/>
              </w:rPr>
              <w:t>目</w:t>
            </w:r>
            <w:r w:rsidR="004A62B5" w:rsidRPr="006B5C2A">
              <w:rPr>
                <w:rFonts w:cs="宋体" w:hint="eastAsia"/>
                <w:bCs/>
                <w:sz w:val="24"/>
                <w:szCs w:val="32"/>
              </w:rPr>
              <w:t>污</w:t>
            </w:r>
            <w:r w:rsidR="004A62B5" w:rsidRPr="006B5C2A">
              <w:rPr>
                <w:rFonts w:cs="宋体"/>
                <w:bCs/>
                <w:sz w:val="24"/>
                <w:szCs w:val="32"/>
              </w:rPr>
              <w:t>染物排放</w:t>
            </w:r>
            <w:r w:rsidRPr="006B5C2A">
              <w:rPr>
                <w:rFonts w:cs="宋体" w:hint="eastAsia"/>
                <w:bCs/>
                <w:sz w:val="24"/>
                <w:szCs w:val="32"/>
              </w:rPr>
              <w:t>“</w:t>
            </w:r>
            <w:r w:rsidR="004A62B5" w:rsidRPr="006B5C2A">
              <w:rPr>
                <w:rFonts w:cs="宋体"/>
                <w:bCs/>
                <w:sz w:val="24"/>
                <w:szCs w:val="32"/>
              </w:rPr>
              <w:t>三本</w:t>
            </w:r>
            <w:r w:rsidR="004A62B5" w:rsidRPr="006B5C2A">
              <w:rPr>
                <w:rFonts w:cs="宋体" w:hint="eastAsia"/>
                <w:bCs/>
                <w:sz w:val="24"/>
                <w:szCs w:val="32"/>
              </w:rPr>
              <w:t>账</w:t>
            </w:r>
            <w:r w:rsidRPr="006B5C2A">
              <w:rPr>
                <w:rFonts w:cs="宋体" w:hint="eastAsia"/>
                <w:bCs/>
                <w:sz w:val="24"/>
                <w:szCs w:val="32"/>
              </w:rPr>
              <w:t>”</w:t>
            </w:r>
            <w:r w:rsidR="004A62B5" w:rsidRPr="006B5C2A">
              <w:rPr>
                <w:rFonts w:cs="宋体" w:hint="eastAsia"/>
                <w:bCs/>
                <w:sz w:val="24"/>
                <w:szCs w:val="32"/>
              </w:rPr>
              <w:t>见</w:t>
            </w:r>
            <w:r w:rsidRPr="006B5C2A">
              <w:rPr>
                <w:rFonts w:cs="宋体" w:hint="eastAsia"/>
                <w:bCs/>
                <w:sz w:val="24"/>
                <w:szCs w:val="32"/>
              </w:rPr>
              <w:t>下</w:t>
            </w:r>
            <w:r w:rsidR="004A62B5" w:rsidRPr="006B5C2A">
              <w:rPr>
                <w:rFonts w:cs="宋体"/>
                <w:bCs/>
                <w:sz w:val="24"/>
                <w:szCs w:val="32"/>
              </w:rPr>
              <w:t>表。</w:t>
            </w:r>
          </w:p>
          <w:p w14:paraId="10B929F0" w14:textId="1118921C" w:rsidR="00EF3E18" w:rsidRPr="006B5C2A" w:rsidRDefault="004A62B5">
            <w:pPr>
              <w:adjustRightInd w:val="0"/>
              <w:snapToGrid w:val="0"/>
              <w:jc w:val="center"/>
              <w:rPr>
                <w:rFonts w:cs="宋体"/>
                <w:b/>
                <w:szCs w:val="21"/>
              </w:rPr>
            </w:pPr>
            <w:r w:rsidRPr="006B5C2A">
              <w:rPr>
                <w:rFonts w:cs="宋体" w:hint="eastAsia"/>
                <w:b/>
                <w:szCs w:val="21"/>
              </w:rPr>
              <w:t>表</w:t>
            </w:r>
            <w:r w:rsidRPr="006B5C2A">
              <w:rPr>
                <w:rFonts w:cs="宋体"/>
                <w:b/>
                <w:szCs w:val="21"/>
              </w:rPr>
              <w:t>4-</w:t>
            </w:r>
            <w:r w:rsidR="009627CB" w:rsidRPr="006B5C2A">
              <w:rPr>
                <w:rFonts w:cs="宋体" w:hint="eastAsia"/>
                <w:b/>
                <w:szCs w:val="21"/>
              </w:rPr>
              <w:t>7</w:t>
            </w:r>
            <w:r w:rsidRPr="006B5C2A">
              <w:rPr>
                <w:rFonts w:cs="宋体" w:hint="eastAsia"/>
                <w:b/>
                <w:szCs w:val="21"/>
              </w:rPr>
              <w:t>污染物排放“三本账”汇总表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4"/>
              <w:gridCol w:w="1307"/>
              <w:gridCol w:w="2285"/>
              <w:gridCol w:w="1152"/>
              <w:gridCol w:w="570"/>
              <w:gridCol w:w="1000"/>
              <w:gridCol w:w="716"/>
            </w:tblGrid>
            <w:tr w:rsidR="006B5C2A" w:rsidRPr="006B5C2A" w14:paraId="0D9ED297" w14:textId="77777777" w:rsidTr="001033D9">
              <w:trPr>
                <w:trHeight w:val="746"/>
                <w:jc w:val="center"/>
              </w:trPr>
              <w:tc>
                <w:tcPr>
                  <w:tcW w:w="741" w:type="pct"/>
                  <w:tcBorders>
                    <w:tl2br w:val="nil"/>
                    <w:tr2bl w:val="nil"/>
                  </w:tcBorders>
                  <w:vAlign w:val="center"/>
                </w:tcPr>
                <w:p w14:paraId="2A8AA6E5" w14:textId="77777777" w:rsidR="00EF3E18" w:rsidRPr="006B5C2A" w:rsidRDefault="004A62B5" w:rsidP="00964F77">
                  <w:pPr>
                    <w:jc w:val="center"/>
                    <w:rPr>
                      <w:b/>
                      <w:bCs/>
                    </w:rPr>
                  </w:pPr>
                  <w:r w:rsidRPr="006B5C2A">
                    <w:rPr>
                      <w:rFonts w:hint="eastAsia"/>
                      <w:b/>
                      <w:bCs/>
                    </w:rPr>
                    <w:t>污</w:t>
                  </w:r>
                  <w:r w:rsidRPr="006B5C2A">
                    <w:rPr>
                      <w:b/>
                      <w:bCs/>
                    </w:rPr>
                    <w:t>染</w:t>
                  </w:r>
                  <w:r w:rsidRPr="006B5C2A">
                    <w:rPr>
                      <w:rFonts w:hint="eastAsia"/>
                      <w:b/>
                      <w:bCs/>
                    </w:rPr>
                    <w:t>类别</w:t>
                  </w:r>
                </w:p>
              </w:tc>
              <w:tc>
                <w:tcPr>
                  <w:tcW w:w="792" w:type="pct"/>
                  <w:tcBorders>
                    <w:tl2br w:val="nil"/>
                    <w:tr2bl w:val="nil"/>
                  </w:tcBorders>
                  <w:vAlign w:val="center"/>
                </w:tcPr>
                <w:p w14:paraId="24315657" w14:textId="77777777" w:rsidR="00EF3E18" w:rsidRPr="006B5C2A" w:rsidRDefault="004A62B5" w:rsidP="00964F77">
                  <w:pPr>
                    <w:jc w:val="center"/>
                    <w:rPr>
                      <w:b/>
                      <w:bCs/>
                    </w:rPr>
                  </w:pPr>
                  <w:r w:rsidRPr="006B5C2A">
                    <w:rPr>
                      <w:b/>
                      <w:bCs/>
                    </w:rPr>
                    <w:t>主要</w:t>
                  </w:r>
                  <w:r w:rsidRPr="006B5C2A">
                    <w:rPr>
                      <w:rFonts w:hint="eastAsia"/>
                      <w:b/>
                      <w:bCs/>
                    </w:rPr>
                    <w:t>污</w:t>
                  </w:r>
                  <w:r w:rsidRPr="006B5C2A">
                    <w:rPr>
                      <w:b/>
                      <w:bCs/>
                    </w:rPr>
                    <w:t>染物名称</w:t>
                  </w:r>
                </w:p>
              </w:tc>
              <w:tc>
                <w:tcPr>
                  <w:tcW w:w="1384" w:type="pct"/>
                  <w:tcBorders>
                    <w:tl2br w:val="nil"/>
                    <w:tr2bl w:val="nil"/>
                  </w:tcBorders>
                  <w:vAlign w:val="center"/>
                </w:tcPr>
                <w:p w14:paraId="13CA1576" w14:textId="0206E5CD" w:rsidR="00EF3E18" w:rsidRPr="006B5C2A" w:rsidRDefault="004A62B5" w:rsidP="00964F77">
                  <w:pPr>
                    <w:jc w:val="center"/>
                    <w:rPr>
                      <w:b/>
                      <w:bCs/>
                    </w:rPr>
                  </w:pPr>
                  <w:r w:rsidRPr="006B5C2A">
                    <w:rPr>
                      <w:rFonts w:hint="eastAsia"/>
                      <w:b/>
                      <w:bCs/>
                    </w:rPr>
                    <w:t>现</w:t>
                  </w:r>
                  <w:r w:rsidRPr="006B5C2A">
                    <w:rPr>
                      <w:b/>
                      <w:bCs/>
                    </w:rPr>
                    <w:t>有工程排放量</w:t>
                  </w:r>
                </w:p>
              </w:tc>
              <w:tc>
                <w:tcPr>
                  <w:tcW w:w="698" w:type="pct"/>
                  <w:tcBorders>
                    <w:tl2br w:val="nil"/>
                    <w:tr2bl w:val="nil"/>
                  </w:tcBorders>
                  <w:vAlign w:val="center"/>
                </w:tcPr>
                <w:p w14:paraId="4AA5F8C7" w14:textId="32DFBBB2" w:rsidR="00EF3E18" w:rsidRPr="006B5C2A" w:rsidRDefault="000A508F" w:rsidP="00964F77">
                  <w:pPr>
                    <w:jc w:val="center"/>
                    <w:rPr>
                      <w:b/>
                      <w:bCs/>
                    </w:rPr>
                  </w:pPr>
                  <w:r w:rsidRPr="006B5C2A">
                    <w:rPr>
                      <w:rFonts w:hint="eastAsia"/>
                      <w:b/>
                      <w:bCs/>
                    </w:rPr>
                    <w:t>改建</w:t>
                  </w:r>
                  <w:r w:rsidR="004A62B5" w:rsidRPr="006B5C2A">
                    <w:rPr>
                      <w:b/>
                      <w:bCs/>
                    </w:rPr>
                    <w:t>工程排放量</w:t>
                  </w:r>
                </w:p>
              </w:tc>
              <w:tc>
                <w:tcPr>
                  <w:tcW w:w="345" w:type="pct"/>
                  <w:tcBorders>
                    <w:tl2br w:val="nil"/>
                    <w:tr2bl w:val="nil"/>
                  </w:tcBorders>
                  <w:vAlign w:val="center"/>
                </w:tcPr>
                <w:p w14:paraId="5C45CAE0" w14:textId="20D95F01" w:rsidR="00EF3E18" w:rsidRPr="006B5C2A" w:rsidRDefault="004A62B5" w:rsidP="00964F77">
                  <w:pPr>
                    <w:jc w:val="center"/>
                    <w:rPr>
                      <w:b/>
                      <w:bCs/>
                    </w:rPr>
                  </w:pPr>
                  <w:r w:rsidRPr="006B5C2A">
                    <w:rPr>
                      <w:b/>
                      <w:bCs/>
                    </w:rPr>
                    <w:t>以新</w:t>
                  </w:r>
                  <w:r w:rsidRPr="006B5C2A">
                    <w:rPr>
                      <w:rFonts w:hint="eastAsia"/>
                      <w:b/>
                      <w:bCs/>
                    </w:rPr>
                    <w:t>带</w:t>
                  </w:r>
                  <w:r w:rsidRPr="006B5C2A">
                    <w:rPr>
                      <w:b/>
                      <w:bCs/>
                    </w:rPr>
                    <w:t>老削减量</w:t>
                  </w:r>
                </w:p>
              </w:tc>
              <w:tc>
                <w:tcPr>
                  <w:tcW w:w="606" w:type="pct"/>
                  <w:tcBorders>
                    <w:tl2br w:val="nil"/>
                    <w:tr2bl w:val="nil"/>
                  </w:tcBorders>
                  <w:vAlign w:val="center"/>
                </w:tcPr>
                <w:p w14:paraId="7C84D261" w14:textId="4010DB60" w:rsidR="00EF3E18" w:rsidRPr="006B5C2A" w:rsidRDefault="000A508F" w:rsidP="00964F77">
                  <w:pPr>
                    <w:jc w:val="center"/>
                    <w:rPr>
                      <w:b/>
                      <w:bCs/>
                    </w:rPr>
                  </w:pPr>
                  <w:r w:rsidRPr="006B5C2A">
                    <w:rPr>
                      <w:rFonts w:hint="eastAsia"/>
                      <w:b/>
                      <w:bCs/>
                    </w:rPr>
                    <w:t>改</w:t>
                  </w:r>
                  <w:r w:rsidR="004A62B5" w:rsidRPr="006B5C2A">
                    <w:rPr>
                      <w:b/>
                      <w:bCs/>
                    </w:rPr>
                    <w:t>建工程建成后全厂排放量合</w:t>
                  </w:r>
                  <w:r w:rsidR="004A62B5" w:rsidRPr="006B5C2A">
                    <w:rPr>
                      <w:rFonts w:hint="eastAsia"/>
                      <w:b/>
                      <w:bCs/>
                    </w:rPr>
                    <w:t>计</w:t>
                  </w:r>
                </w:p>
              </w:tc>
              <w:tc>
                <w:tcPr>
                  <w:tcW w:w="434" w:type="pct"/>
                  <w:tcBorders>
                    <w:tl2br w:val="nil"/>
                    <w:tr2bl w:val="nil"/>
                  </w:tcBorders>
                  <w:vAlign w:val="center"/>
                </w:tcPr>
                <w:p w14:paraId="0E87DFBB" w14:textId="5E5C9552" w:rsidR="00EF3E18" w:rsidRPr="006B5C2A" w:rsidRDefault="004A62B5" w:rsidP="00964F77">
                  <w:pPr>
                    <w:jc w:val="center"/>
                    <w:rPr>
                      <w:b/>
                      <w:bCs/>
                    </w:rPr>
                  </w:pPr>
                  <w:r w:rsidRPr="006B5C2A">
                    <w:rPr>
                      <w:rFonts w:hint="eastAsia"/>
                      <w:b/>
                      <w:bCs/>
                    </w:rPr>
                    <w:t>污</w:t>
                  </w:r>
                  <w:r w:rsidRPr="006B5C2A">
                    <w:rPr>
                      <w:b/>
                      <w:bCs/>
                    </w:rPr>
                    <w:t>染物增减量</w:t>
                  </w:r>
                </w:p>
              </w:tc>
            </w:tr>
            <w:tr w:rsidR="006B5C2A" w:rsidRPr="006B5C2A" w14:paraId="50C56E7D" w14:textId="77777777" w:rsidTr="001033D9">
              <w:trPr>
                <w:trHeight w:val="349"/>
                <w:jc w:val="center"/>
              </w:trPr>
              <w:tc>
                <w:tcPr>
                  <w:tcW w:w="741" w:type="pct"/>
                  <w:vMerge w:val="restart"/>
                  <w:tcBorders>
                    <w:tl2br w:val="nil"/>
                    <w:tr2bl w:val="nil"/>
                  </w:tcBorders>
                  <w:vAlign w:val="center"/>
                </w:tcPr>
                <w:p w14:paraId="2101B38A" w14:textId="77777777" w:rsidR="00964F77" w:rsidRPr="006B5C2A" w:rsidRDefault="00964F77" w:rsidP="00964F77">
                  <w:pPr>
                    <w:jc w:val="center"/>
                  </w:pPr>
                  <w:r w:rsidRPr="006B5C2A">
                    <w:rPr>
                      <w:rFonts w:hint="eastAsia"/>
                    </w:rPr>
                    <w:t>废</w:t>
                  </w:r>
                  <w:r w:rsidRPr="006B5C2A">
                    <w:t>气</w:t>
                  </w:r>
                </w:p>
              </w:tc>
              <w:tc>
                <w:tcPr>
                  <w:tcW w:w="792" w:type="pct"/>
                  <w:tcBorders>
                    <w:tl2br w:val="nil"/>
                    <w:tr2bl w:val="nil"/>
                  </w:tcBorders>
                  <w:vAlign w:val="center"/>
                </w:tcPr>
                <w:p w14:paraId="59516FF3" w14:textId="77777777" w:rsidR="00964F77" w:rsidRPr="006B5C2A" w:rsidRDefault="00964F77" w:rsidP="00964F77">
                  <w:pPr>
                    <w:jc w:val="center"/>
                  </w:pPr>
                  <w:r w:rsidRPr="006B5C2A">
                    <w:rPr>
                      <w:rFonts w:hint="eastAsia"/>
                    </w:rPr>
                    <w:t>颗粒物</w:t>
                  </w:r>
                </w:p>
              </w:tc>
              <w:tc>
                <w:tcPr>
                  <w:tcW w:w="1384" w:type="pct"/>
                  <w:tcBorders>
                    <w:tl2br w:val="nil"/>
                    <w:tr2bl w:val="nil"/>
                  </w:tcBorders>
                  <w:vAlign w:val="center"/>
                </w:tcPr>
                <w:p w14:paraId="2440ADAC" w14:textId="2DCA1468" w:rsidR="00964F77" w:rsidRPr="006B5C2A" w:rsidRDefault="00964F77" w:rsidP="00964F77">
                  <w:pPr>
                    <w:jc w:val="center"/>
                  </w:pPr>
                  <w:r w:rsidRPr="006B5C2A">
                    <w:rPr>
                      <w:szCs w:val="21"/>
                    </w:rPr>
                    <w:t>3.388 t/a</w:t>
                  </w:r>
                </w:p>
              </w:tc>
              <w:tc>
                <w:tcPr>
                  <w:tcW w:w="698" w:type="pct"/>
                  <w:tcBorders>
                    <w:tl2br w:val="nil"/>
                    <w:tr2bl w:val="nil"/>
                  </w:tcBorders>
                  <w:vAlign w:val="center"/>
                </w:tcPr>
                <w:p w14:paraId="605364A4" w14:textId="77777777" w:rsidR="00964F77" w:rsidRPr="006B5C2A" w:rsidRDefault="00964F77" w:rsidP="00964F77">
                  <w:pPr>
                    <w:jc w:val="center"/>
                  </w:pPr>
                  <w:r w:rsidRPr="006B5C2A">
                    <w:rPr>
                      <w:rFonts w:hint="eastAsia"/>
                    </w:rPr>
                    <w:t>0</w:t>
                  </w:r>
                </w:p>
              </w:tc>
              <w:tc>
                <w:tcPr>
                  <w:tcW w:w="345" w:type="pct"/>
                  <w:tcBorders>
                    <w:tl2br w:val="nil"/>
                    <w:tr2bl w:val="nil"/>
                  </w:tcBorders>
                  <w:vAlign w:val="center"/>
                </w:tcPr>
                <w:p w14:paraId="7A48DA84" w14:textId="77777777" w:rsidR="00964F77" w:rsidRPr="006B5C2A" w:rsidRDefault="00964F77" w:rsidP="00964F77">
                  <w:pPr>
                    <w:jc w:val="center"/>
                  </w:pPr>
                  <w:r w:rsidRPr="006B5C2A">
                    <w:rPr>
                      <w:rFonts w:hint="eastAsia"/>
                    </w:rPr>
                    <w:t>0</w:t>
                  </w:r>
                </w:p>
              </w:tc>
              <w:tc>
                <w:tcPr>
                  <w:tcW w:w="606" w:type="pct"/>
                  <w:tcBorders>
                    <w:tl2br w:val="nil"/>
                    <w:tr2bl w:val="nil"/>
                  </w:tcBorders>
                  <w:vAlign w:val="center"/>
                </w:tcPr>
                <w:p w14:paraId="57F3EC38" w14:textId="177256F8" w:rsidR="00964F77" w:rsidRPr="006B5C2A" w:rsidRDefault="00964F77" w:rsidP="00964F77">
                  <w:pPr>
                    <w:jc w:val="center"/>
                  </w:pPr>
                  <w:r w:rsidRPr="006B5C2A">
                    <w:rPr>
                      <w:szCs w:val="21"/>
                    </w:rPr>
                    <w:t>3.388 t/a</w:t>
                  </w:r>
                </w:p>
              </w:tc>
              <w:tc>
                <w:tcPr>
                  <w:tcW w:w="434" w:type="pct"/>
                  <w:tcBorders>
                    <w:tl2br w:val="nil"/>
                    <w:tr2bl w:val="nil"/>
                  </w:tcBorders>
                  <w:vAlign w:val="center"/>
                </w:tcPr>
                <w:p w14:paraId="43B9FA55" w14:textId="77777777" w:rsidR="00964F77" w:rsidRPr="006B5C2A" w:rsidRDefault="00964F77" w:rsidP="00964F77">
                  <w:pPr>
                    <w:jc w:val="center"/>
                  </w:pPr>
                  <w:r w:rsidRPr="006B5C2A">
                    <w:rPr>
                      <w:rFonts w:hint="eastAsia"/>
                    </w:rPr>
                    <w:t>0</w:t>
                  </w:r>
                </w:p>
              </w:tc>
            </w:tr>
            <w:tr w:rsidR="006B5C2A" w:rsidRPr="006B5C2A" w14:paraId="743AFC4C" w14:textId="77777777" w:rsidTr="001033D9">
              <w:trPr>
                <w:trHeight w:val="349"/>
                <w:jc w:val="center"/>
              </w:trPr>
              <w:tc>
                <w:tcPr>
                  <w:tcW w:w="741" w:type="pct"/>
                  <w:vMerge/>
                  <w:tcBorders>
                    <w:tl2br w:val="nil"/>
                    <w:tr2bl w:val="nil"/>
                  </w:tcBorders>
                  <w:vAlign w:val="center"/>
                </w:tcPr>
                <w:p w14:paraId="49163DFE" w14:textId="77777777" w:rsidR="00964F77" w:rsidRPr="006B5C2A" w:rsidRDefault="00964F77" w:rsidP="00964F77">
                  <w:pPr>
                    <w:jc w:val="center"/>
                  </w:pPr>
                </w:p>
              </w:tc>
              <w:tc>
                <w:tcPr>
                  <w:tcW w:w="792" w:type="pct"/>
                  <w:tcBorders>
                    <w:tl2br w:val="nil"/>
                    <w:tr2bl w:val="nil"/>
                  </w:tcBorders>
                  <w:vAlign w:val="center"/>
                </w:tcPr>
                <w:p w14:paraId="75551A61" w14:textId="77777777" w:rsidR="00964F77" w:rsidRPr="006B5C2A" w:rsidRDefault="00964F77" w:rsidP="00964F77">
                  <w:pPr>
                    <w:jc w:val="center"/>
                  </w:pPr>
                  <w:r w:rsidRPr="006B5C2A">
                    <w:t>非甲</w:t>
                  </w:r>
                  <w:r w:rsidRPr="006B5C2A">
                    <w:rPr>
                      <w:rFonts w:hint="eastAsia"/>
                    </w:rPr>
                    <w:t>烷总烃</w:t>
                  </w:r>
                </w:p>
              </w:tc>
              <w:tc>
                <w:tcPr>
                  <w:tcW w:w="1384" w:type="pct"/>
                  <w:tcBorders>
                    <w:tl2br w:val="nil"/>
                    <w:tr2bl w:val="nil"/>
                  </w:tcBorders>
                  <w:vAlign w:val="center"/>
                </w:tcPr>
                <w:p w14:paraId="5CE1E4A9" w14:textId="001952AC" w:rsidR="00964F77" w:rsidRPr="006B5C2A" w:rsidRDefault="00964F77" w:rsidP="00964F77">
                  <w:pPr>
                    <w:jc w:val="center"/>
                  </w:pPr>
                  <w:r w:rsidRPr="006B5C2A">
                    <w:rPr>
                      <w:snapToGrid w:val="0"/>
                      <w:kern w:val="21"/>
                      <w:szCs w:val="21"/>
                    </w:rPr>
                    <w:t>/</w:t>
                  </w:r>
                </w:p>
              </w:tc>
              <w:tc>
                <w:tcPr>
                  <w:tcW w:w="698" w:type="pct"/>
                  <w:tcBorders>
                    <w:tl2br w:val="nil"/>
                    <w:tr2bl w:val="nil"/>
                  </w:tcBorders>
                  <w:vAlign w:val="center"/>
                </w:tcPr>
                <w:p w14:paraId="610E171C" w14:textId="571A902C" w:rsidR="00964F77" w:rsidRPr="006B5C2A" w:rsidRDefault="00E17DC6" w:rsidP="00964F77">
                  <w:pPr>
                    <w:jc w:val="center"/>
                  </w:pPr>
                  <w:r w:rsidRPr="006B5C2A">
                    <w:rPr>
                      <w:rFonts w:hint="eastAsia"/>
                      <w:snapToGrid w:val="0"/>
                      <w:kern w:val="21"/>
                      <w:szCs w:val="21"/>
                    </w:rPr>
                    <w:t>0.0636</w:t>
                  </w:r>
                  <w:r w:rsidR="00964F77" w:rsidRPr="006B5C2A">
                    <w:rPr>
                      <w:szCs w:val="21"/>
                    </w:rPr>
                    <w:t>t/a</w:t>
                  </w:r>
                </w:p>
              </w:tc>
              <w:tc>
                <w:tcPr>
                  <w:tcW w:w="345" w:type="pct"/>
                  <w:tcBorders>
                    <w:tl2br w:val="nil"/>
                    <w:tr2bl w:val="nil"/>
                  </w:tcBorders>
                  <w:vAlign w:val="center"/>
                </w:tcPr>
                <w:p w14:paraId="749986B4" w14:textId="77777777" w:rsidR="00964F77" w:rsidRPr="006B5C2A" w:rsidRDefault="00964F77" w:rsidP="00964F77">
                  <w:pPr>
                    <w:jc w:val="center"/>
                  </w:pPr>
                  <w:r w:rsidRPr="006B5C2A">
                    <w:t>0</w:t>
                  </w:r>
                </w:p>
              </w:tc>
              <w:tc>
                <w:tcPr>
                  <w:tcW w:w="606" w:type="pct"/>
                  <w:tcBorders>
                    <w:tl2br w:val="nil"/>
                    <w:tr2bl w:val="nil"/>
                  </w:tcBorders>
                  <w:vAlign w:val="center"/>
                </w:tcPr>
                <w:p w14:paraId="40D1990F" w14:textId="6E5A58BA" w:rsidR="00964F77" w:rsidRPr="006B5C2A" w:rsidRDefault="00E17DC6" w:rsidP="00964F77">
                  <w:pPr>
                    <w:jc w:val="center"/>
                  </w:pPr>
                  <w:r w:rsidRPr="006B5C2A">
                    <w:rPr>
                      <w:rFonts w:hint="eastAsia"/>
                      <w:snapToGrid w:val="0"/>
                      <w:kern w:val="21"/>
                      <w:szCs w:val="21"/>
                    </w:rPr>
                    <w:t>0.0636</w:t>
                  </w:r>
                  <w:r w:rsidR="00964F77" w:rsidRPr="006B5C2A">
                    <w:rPr>
                      <w:szCs w:val="21"/>
                    </w:rPr>
                    <w:t>t/a</w:t>
                  </w:r>
                </w:p>
              </w:tc>
              <w:tc>
                <w:tcPr>
                  <w:tcW w:w="434" w:type="pct"/>
                  <w:tcBorders>
                    <w:tl2br w:val="nil"/>
                    <w:tr2bl w:val="nil"/>
                  </w:tcBorders>
                  <w:vAlign w:val="center"/>
                </w:tcPr>
                <w:p w14:paraId="43E99D0E" w14:textId="3219599E" w:rsidR="00964F77" w:rsidRPr="006B5C2A" w:rsidRDefault="00964F77" w:rsidP="00964F77">
                  <w:pPr>
                    <w:jc w:val="center"/>
                  </w:pPr>
                  <w:r w:rsidRPr="006B5C2A">
                    <w:rPr>
                      <w:snapToGrid w:val="0"/>
                      <w:kern w:val="21"/>
                      <w:szCs w:val="21"/>
                    </w:rPr>
                    <w:t>+</w:t>
                  </w:r>
                  <w:r w:rsidR="00E17DC6" w:rsidRPr="006B5C2A">
                    <w:rPr>
                      <w:rFonts w:hint="eastAsia"/>
                      <w:snapToGrid w:val="0"/>
                      <w:kern w:val="21"/>
                      <w:szCs w:val="21"/>
                    </w:rPr>
                    <w:t>0.0636</w:t>
                  </w:r>
                  <w:r w:rsidRPr="006B5C2A">
                    <w:rPr>
                      <w:szCs w:val="21"/>
                    </w:rPr>
                    <w:t xml:space="preserve"> t/a</w:t>
                  </w:r>
                </w:p>
              </w:tc>
            </w:tr>
            <w:tr w:rsidR="006B5C2A" w:rsidRPr="006B5C2A" w14:paraId="5F591CC7" w14:textId="77777777" w:rsidTr="001033D9">
              <w:trPr>
                <w:trHeight w:val="325"/>
                <w:jc w:val="center"/>
              </w:trPr>
              <w:tc>
                <w:tcPr>
                  <w:tcW w:w="741" w:type="pct"/>
                  <w:vMerge w:val="restart"/>
                  <w:tcBorders>
                    <w:tl2br w:val="nil"/>
                    <w:tr2bl w:val="nil"/>
                  </w:tcBorders>
                  <w:vAlign w:val="center"/>
                </w:tcPr>
                <w:p w14:paraId="15EDE420" w14:textId="77777777" w:rsidR="00964F77" w:rsidRPr="006B5C2A" w:rsidRDefault="00964F77" w:rsidP="00964F77">
                  <w:pPr>
                    <w:jc w:val="center"/>
                  </w:pPr>
                  <w:r w:rsidRPr="006B5C2A">
                    <w:rPr>
                      <w:rFonts w:hint="eastAsia"/>
                    </w:rPr>
                    <w:t>废</w:t>
                  </w:r>
                  <w:r w:rsidRPr="006B5C2A">
                    <w:t>水</w:t>
                  </w:r>
                </w:p>
              </w:tc>
              <w:tc>
                <w:tcPr>
                  <w:tcW w:w="792" w:type="pct"/>
                  <w:tcBorders>
                    <w:tl2br w:val="nil"/>
                    <w:tr2bl w:val="nil"/>
                  </w:tcBorders>
                  <w:vAlign w:val="center"/>
                </w:tcPr>
                <w:p w14:paraId="6255647B" w14:textId="77777777" w:rsidR="00964F77" w:rsidRPr="006B5C2A" w:rsidRDefault="00964F77" w:rsidP="00964F77">
                  <w:pPr>
                    <w:jc w:val="center"/>
                  </w:pPr>
                  <w:r w:rsidRPr="006B5C2A">
                    <w:t>COD</w:t>
                  </w:r>
                </w:p>
              </w:tc>
              <w:tc>
                <w:tcPr>
                  <w:tcW w:w="1384" w:type="pct"/>
                  <w:tcBorders>
                    <w:tl2br w:val="nil"/>
                    <w:tr2bl w:val="nil"/>
                  </w:tcBorders>
                  <w:vAlign w:val="center"/>
                </w:tcPr>
                <w:p w14:paraId="00FCC01E" w14:textId="22EE9623" w:rsidR="00964F77" w:rsidRPr="006B5C2A" w:rsidRDefault="00964F77" w:rsidP="00964F77">
                  <w:pPr>
                    <w:jc w:val="center"/>
                  </w:pPr>
                  <w:r w:rsidRPr="006B5C2A">
                    <w:rPr>
                      <w:snapToGrid w:val="0"/>
                      <w:kern w:val="21"/>
                      <w:szCs w:val="21"/>
                    </w:rPr>
                    <w:t>0</w:t>
                  </w:r>
                </w:p>
              </w:tc>
              <w:tc>
                <w:tcPr>
                  <w:tcW w:w="698" w:type="pct"/>
                  <w:tcBorders>
                    <w:tl2br w:val="nil"/>
                    <w:tr2bl w:val="nil"/>
                  </w:tcBorders>
                  <w:vAlign w:val="center"/>
                </w:tcPr>
                <w:p w14:paraId="7B62F4EB" w14:textId="77777777" w:rsidR="00964F77" w:rsidRPr="006B5C2A" w:rsidRDefault="00964F77" w:rsidP="00964F77">
                  <w:pPr>
                    <w:jc w:val="center"/>
                  </w:pPr>
                  <w:r w:rsidRPr="006B5C2A">
                    <w:t>0</w:t>
                  </w:r>
                </w:p>
              </w:tc>
              <w:tc>
                <w:tcPr>
                  <w:tcW w:w="345" w:type="pct"/>
                  <w:tcBorders>
                    <w:tl2br w:val="nil"/>
                    <w:tr2bl w:val="nil"/>
                  </w:tcBorders>
                  <w:vAlign w:val="center"/>
                </w:tcPr>
                <w:p w14:paraId="1E5ADA27" w14:textId="77777777" w:rsidR="00964F77" w:rsidRPr="006B5C2A" w:rsidRDefault="00964F77" w:rsidP="00964F77">
                  <w:pPr>
                    <w:jc w:val="center"/>
                  </w:pPr>
                  <w:r w:rsidRPr="006B5C2A">
                    <w:t>0</w:t>
                  </w:r>
                </w:p>
              </w:tc>
              <w:tc>
                <w:tcPr>
                  <w:tcW w:w="606" w:type="pct"/>
                  <w:tcBorders>
                    <w:tl2br w:val="nil"/>
                    <w:tr2bl w:val="nil"/>
                  </w:tcBorders>
                  <w:vAlign w:val="center"/>
                </w:tcPr>
                <w:p w14:paraId="1E6FD613" w14:textId="78382839" w:rsidR="00964F77" w:rsidRPr="006B5C2A" w:rsidRDefault="00964F77" w:rsidP="00964F77">
                  <w:pPr>
                    <w:jc w:val="center"/>
                  </w:pPr>
                  <w:r w:rsidRPr="006B5C2A">
                    <w:rPr>
                      <w:snapToGrid w:val="0"/>
                      <w:kern w:val="21"/>
                      <w:szCs w:val="21"/>
                    </w:rPr>
                    <w:t>0</w:t>
                  </w:r>
                </w:p>
              </w:tc>
              <w:tc>
                <w:tcPr>
                  <w:tcW w:w="434" w:type="pct"/>
                  <w:tcBorders>
                    <w:tl2br w:val="nil"/>
                    <w:tr2bl w:val="nil"/>
                  </w:tcBorders>
                  <w:vAlign w:val="center"/>
                </w:tcPr>
                <w:p w14:paraId="43744A74" w14:textId="77777777" w:rsidR="00964F77" w:rsidRPr="006B5C2A" w:rsidRDefault="00964F77" w:rsidP="00964F77">
                  <w:pPr>
                    <w:jc w:val="center"/>
                  </w:pPr>
                  <w:r w:rsidRPr="006B5C2A">
                    <w:t>0</w:t>
                  </w:r>
                </w:p>
              </w:tc>
            </w:tr>
            <w:tr w:rsidR="006B5C2A" w:rsidRPr="006B5C2A" w14:paraId="2A3D4D6C" w14:textId="77777777" w:rsidTr="001033D9">
              <w:trPr>
                <w:trHeight w:val="325"/>
                <w:jc w:val="center"/>
              </w:trPr>
              <w:tc>
                <w:tcPr>
                  <w:tcW w:w="741" w:type="pct"/>
                  <w:vMerge/>
                  <w:tcBorders>
                    <w:tl2br w:val="nil"/>
                    <w:tr2bl w:val="nil"/>
                  </w:tcBorders>
                  <w:vAlign w:val="center"/>
                </w:tcPr>
                <w:p w14:paraId="78B1F9EC" w14:textId="77777777" w:rsidR="00964F77" w:rsidRPr="006B5C2A" w:rsidRDefault="00964F77" w:rsidP="00964F77">
                  <w:pPr>
                    <w:jc w:val="center"/>
                  </w:pPr>
                </w:p>
              </w:tc>
              <w:tc>
                <w:tcPr>
                  <w:tcW w:w="792" w:type="pct"/>
                  <w:tcBorders>
                    <w:tl2br w:val="nil"/>
                    <w:tr2bl w:val="nil"/>
                  </w:tcBorders>
                  <w:vAlign w:val="center"/>
                </w:tcPr>
                <w:p w14:paraId="5ECDC7B2" w14:textId="77777777" w:rsidR="00964F77" w:rsidRPr="006B5C2A" w:rsidRDefault="00964F77" w:rsidP="00964F77">
                  <w:pPr>
                    <w:jc w:val="center"/>
                  </w:pPr>
                  <w:r w:rsidRPr="006B5C2A">
                    <w:t>氨氮</w:t>
                  </w:r>
                </w:p>
              </w:tc>
              <w:tc>
                <w:tcPr>
                  <w:tcW w:w="1384" w:type="pct"/>
                  <w:tcBorders>
                    <w:tl2br w:val="nil"/>
                    <w:tr2bl w:val="nil"/>
                  </w:tcBorders>
                  <w:vAlign w:val="center"/>
                </w:tcPr>
                <w:p w14:paraId="1772E656" w14:textId="175770D0" w:rsidR="00964F77" w:rsidRPr="006B5C2A" w:rsidRDefault="00964F77" w:rsidP="00964F77">
                  <w:pPr>
                    <w:jc w:val="center"/>
                  </w:pPr>
                  <w:r w:rsidRPr="006B5C2A">
                    <w:rPr>
                      <w:snapToGrid w:val="0"/>
                      <w:kern w:val="21"/>
                      <w:szCs w:val="21"/>
                    </w:rPr>
                    <w:t>0</w:t>
                  </w:r>
                </w:p>
              </w:tc>
              <w:tc>
                <w:tcPr>
                  <w:tcW w:w="698" w:type="pct"/>
                  <w:tcBorders>
                    <w:tl2br w:val="nil"/>
                    <w:tr2bl w:val="nil"/>
                  </w:tcBorders>
                  <w:vAlign w:val="center"/>
                </w:tcPr>
                <w:p w14:paraId="2DFB2F95" w14:textId="77777777" w:rsidR="00964F77" w:rsidRPr="006B5C2A" w:rsidRDefault="00964F77" w:rsidP="00964F77">
                  <w:pPr>
                    <w:jc w:val="center"/>
                  </w:pPr>
                  <w:r w:rsidRPr="006B5C2A">
                    <w:t>0</w:t>
                  </w:r>
                </w:p>
              </w:tc>
              <w:tc>
                <w:tcPr>
                  <w:tcW w:w="345" w:type="pct"/>
                  <w:tcBorders>
                    <w:tl2br w:val="nil"/>
                    <w:tr2bl w:val="nil"/>
                  </w:tcBorders>
                  <w:vAlign w:val="center"/>
                </w:tcPr>
                <w:p w14:paraId="185D45C4" w14:textId="77777777" w:rsidR="00964F77" w:rsidRPr="006B5C2A" w:rsidRDefault="00964F77" w:rsidP="00964F77">
                  <w:pPr>
                    <w:jc w:val="center"/>
                  </w:pPr>
                  <w:r w:rsidRPr="006B5C2A">
                    <w:t>0</w:t>
                  </w:r>
                </w:p>
              </w:tc>
              <w:tc>
                <w:tcPr>
                  <w:tcW w:w="606" w:type="pct"/>
                  <w:tcBorders>
                    <w:tl2br w:val="nil"/>
                    <w:tr2bl w:val="nil"/>
                  </w:tcBorders>
                  <w:vAlign w:val="center"/>
                </w:tcPr>
                <w:p w14:paraId="4D4A337D" w14:textId="5612C6E8" w:rsidR="00964F77" w:rsidRPr="006B5C2A" w:rsidRDefault="00964F77" w:rsidP="00964F77">
                  <w:pPr>
                    <w:jc w:val="center"/>
                  </w:pPr>
                  <w:r w:rsidRPr="006B5C2A">
                    <w:rPr>
                      <w:snapToGrid w:val="0"/>
                      <w:kern w:val="21"/>
                      <w:szCs w:val="21"/>
                    </w:rPr>
                    <w:t>0</w:t>
                  </w:r>
                </w:p>
              </w:tc>
              <w:tc>
                <w:tcPr>
                  <w:tcW w:w="434" w:type="pct"/>
                  <w:tcBorders>
                    <w:tl2br w:val="nil"/>
                    <w:tr2bl w:val="nil"/>
                  </w:tcBorders>
                  <w:vAlign w:val="center"/>
                </w:tcPr>
                <w:p w14:paraId="32A62099" w14:textId="77777777" w:rsidR="00964F77" w:rsidRPr="006B5C2A" w:rsidRDefault="00964F77" w:rsidP="00964F77">
                  <w:pPr>
                    <w:jc w:val="center"/>
                  </w:pPr>
                  <w:r w:rsidRPr="006B5C2A">
                    <w:t>0</w:t>
                  </w:r>
                </w:p>
              </w:tc>
            </w:tr>
            <w:tr w:rsidR="006B5C2A" w:rsidRPr="006B5C2A" w14:paraId="508C7380" w14:textId="77777777" w:rsidTr="001033D9">
              <w:trPr>
                <w:trHeight w:val="325"/>
                <w:jc w:val="center"/>
              </w:trPr>
              <w:tc>
                <w:tcPr>
                  <w:tcW w:w="741" w:type="pct"/>
                  <w:vMerge w:val="restart"/>
                  <w:tcBorders>
                    <w:tl2br w:val="nil"/>
                    <w:tr2bl w:val="nil"/>
                  </w:tcBorders>
                  <w:vAlign w:val="center"/>
                </w:tcPr>
                <w:p w14:paraId="0CCFF8C9" w14:textId="77777777" w:rsidR="001033D9" w:rsidRPr="006B5C2A" w:rsidRDefault="001033D9" w:rsidP="001033D9">
                  <w:pPr>
                    <w:jc w:val="center"/>
                    <w:rPr>
                      <w:lang w:eastAsia="en-US"/>
                    </w:rPr>
                  </w:pPr>
                  <w:r w:rsidRPr="006B5C2A">
                    <w:t>固</w:t>
                  </w:r>
                  <w:r w:rsidRPr="006B5C2A">
                    <w:rPr>
                      <w:rFonts w:hint="eastAsia"/>
                    </w:rPr>
                    <w:t>废</w:t>
                  </w:r>
                </w:p>
              </w:tc>
              <w:tc>
                <w:tcPr>
                  <w:tcW w:w="792" w:type="pct"/>
                  <w:tcBorders>
                    <w:tl2br w:val="nil"/>
                    <w:tr2bl w:val="nil"/>
                  </w:tcBorders>
                  <w:vAlign w:val="center"/>
                </w:tcPr>
                <w:p w14:paraId="2187F49D" w14:textId="77777777" w:rsidR="001033D9" w:rsidRPr="006B5C2A" w:rsidRDefault="001033D9" w:rsidP="001033D9">
                  <w:pPr>
                    <w:jc w:val="center"/>
                    <w:rPr>
                      <w:lang w:eastAsia="en-US"/>
                    </w:rPr>
                  </w:pPr>
                  <w:r w:rsidRPr="006B5C2A">
                    <w:t>废液压油</w:t>
                  </w:r>
                </w:p>
              </w:tc>
              <w:tc>
                <w:tcPr>
                  <w:tcW w:w="1384" w:type="pct"/>
                  <w:tcBorders>
                    <w:tl2br w:val="nil"/>
                    <w:tr2bl w:val="nil"/>
                  </w:tcBorders>
                  <w:vAlign w:val="center"/>
                </w:tcPr>
                <w:p w14:paraId="77BFEA59" w14:textId="172EBBD8" w:rsidR="001033D9" w:rsidRPr="006B5C2A" w:rsidRDefault="001033D9" w:rsidP="001033D9">
                  <w:pPr>
                    <w:jc w:val="center"/>
                  </w:pPr>
                  <w:r w:rsidRPr="006B5C2A">
                    <w:rPr>
                      <w:snapToGrid w:val="0"/>
                      <w:kern w:val="21"/>
                      <w:szCs w:val="21"/>
                    </w:rPr>
                    <w:t>0</w:t>
                  </w:r>
                </w:p>
              </w:tc>
              <w:tc>
                <w:tcPr>
                  <w:tcW w:w="698" w:type="pct"/>
                  <w:tcBorders>
                    <w:tl2br w:val="nil"/>
                    <w:tr2bl w:val="nil"/>
                  </w:tcBorders>
                  <w:vAlign w:val="center"/>
                </w:tcPr>
                <w:p w14:paraId="188E44D5" w14:textId="77777777" w:rsidR="001033D9" w:rsidRPr="006B5C2A" w:rsidRDefault="001033D9" w:rsidP="001033D9">
                  <w:pPr>
                    <w:jc w:val="center"/>
                    <w:rPr>
                      <w:lang w:eastAsia="en-US"/>
                    </w:rPr>
                  </w:pPr>
                  <w:r w:rsidRPr="006B5C2A">
                    <w:t>0</w:t>
                  </w:r>
                </w:p>
              </w:tc>
              <w:tc>
                <w:tcPr>
                  <w:tcW w:w="345" w:type="pct"/>
                  <w:tcBorders>
                    <w:tl2br w:val="nil"/>
                    <w:tr2bl w:val="nil"/>
                  </w:tcBorders>
                  <w:vAlign w:val="center"/>
                </w:tcPr>
                <w:p w14:paraId="24F35375" w14:textId="77777777" w:rsidR="001033D9" w:rsidRPr="006B5C2A" w:rsidRDefault="001033D9" w:rsidP="001033D9">
                  <w:pPr>
                    <w:jc w:val="center"/>
                    <w:rPr>
                      <w:lang w:eastAsia="en-US"/>
                    </w:rPr>
                  </w:pPr>
                  <w:r w:rsidRPr="006B5C2A">
                    <w:t>0</w:t>
                  </w:r>
                </w:p>
              </w:tc>
              <w:tc>
                <w:tcPr>
                  <w:tcW w:w="606" w:type="pct"/>
                  <w:tcBorders>
                    <w:tl2br w:val="nil"/>
                    <w:tr2bl w:val="nil"/>
                  </w:tcBorders>
                  <w:vAlign w:val="center"/>
                </w:tcPr>
                <w:p w14:paraId="25D56C33" w14:textId="4DA80E75" w:rsidR="001033D9" w:rsidRPr="006B5C2A" w:rsidRDefault="001033D9" w:rsidP="001033D9">
                  <w:pPr>
                    <w:jc w:val="center"/>
                    <w:rPr>
                      <w:lang w:eastAsia="en-US"/>
                    </w:rPr>
                  </w:pPr>
                  <w:r w:rsidRPr="006B5C2A">
                    <w:rPr>
                      <w:snapToGrid w:val="0"/>
                      <w:kern w:val="21"/>
                      <w:szCs w:val="21"/>
                    </w:rPr>
                    <w:t>0</w:t>
                  </w:r>
                </w:p>
              </w:tc>
              <w:tc>
                <w:tcPr>
                  <w:tcW w:w="434" w:type="pct"/>
                  <w:tcBorders>
                    <w:tl2br w:val="nil"/>
                    <w:tr2bl w:val="nil"/>
                  </w:tcBorders>
                  <w:vAlign w:val="center"/>
                </w:tcPr>
                <w:p w14:paraId="07A498F4" w14:textId="77777777" w:rsidR="001033D9" w:rsidRPr="006B5C2A" w:rsidRDefault="001033D9" w:rsidP="001033D9">
                  <w:pPr>
                    <w:jc w:val="center"/>
                    <w:rPr>
                      <w:lang w:eastAsia="en-US"/>
                    </w:rPr>
                  </w:pPr>
                  <w:r w:rsidRPr="006B5C2A">
                    <w:t>0</w:t>
                  </w:r>
                </w:p>
              </w:tc>
            </w:tr>
            <w:tr w:rsidR="006B5C2A" w:rsidRPr="006B5C2A" w14:paraId="7C71BFE8" w14:textId="77777777" w:rsidTr="001033D9">
              <w:trPr>
                <w:trHeight w:val="325"/>
                <w:jc w:val="center"/>
              </w:trPr>
              <w:tc>
                <w:tcPr>
                  <w:tcW w:w="741" w:type="pct"/>
                  <w:vMerge/>
                  <w:tcBorders>
                    <w:tl2br w:val="nil"/>
                    <w:tr2bl w:val="nil"/>
                  </w:tcBorders>
                  <w:vAlign w:val="center"/>
                </w:tcPr>
                <w:p w14:paraId="3737CB72" w14:textId="77777777" w:rsidR="001033D9" w:rsidRPr="006B5C2A" w:rsidRDefault="001033D9" w:rsidP="001033D9">
                  <w:pPr>
                    <w:jc w:val="center"/>
                  </w:pPr>
                </w:p>
              </w:tc>
              <w:tc>
                <w:tcPr>
                  <w:tcW w:w="792" w:type="pct"/>
                  <w:tcBorders>
                    <w:tl2br w:val="nil"/>
                    <w:tr2bl w:val="nil"/>
                  </w:tcBorders>
                  <w:vAlign w:val="center"/>
                </w:tcPr>
                <w:p w14:paraId="72849500" w14:textId="77777777" w:rsidR="001033D9" w:rsidRPr="006B5C2A" w:rsidRDefault="001033D9" w:rsidP="001033D9">
                  <w:pPr>
                    <w:jc w:val="center"/>
                    <w:rPr>
                      <w:lang w:eastAsia="en-US"/>
                    </w:rPr>
                  </w:pPr>
                  <w:r w:rsidRPr="006B5C2A">
                    <w:t>废齿轮油</w:t>
                  </w:r>
                </w:p>
              </w:tc>
              <w:tc>
                <w:tcPr>
                  <w:tcW w:w="1384" w:type="pct"/>
                  <w:tcBorders>
                    <w:tl2br w:val="nil"/>
                    <w:tr2bl w:val="nil"/>
                  </w:tcBorders>
                  <w:vAlign w:val="center"/>
                </w:tcPr>
                <w:p w14:paraId="635510DE" w14:textId="63351CD4" w:rsidR="001033D9" w:rsidRPr="006B5C2A" w:rsidRDefault="001033D9" w:rsidP="001033D9">
                  <w:pPr>
                    <w:jc w:val="center"/>
                  </w:pPr>
                  <w:r w:rsidRPr="006B5C2A">
                    <w:rPr>
                      <w:snapToGrid w:val="0"/>
                      <w:kern w:val="21"/>
                      <w:szCs w:val="21"/>
                    </w:rPr>
                    <w:t>0</w:t>
                  </w:r>
                </w:p>
              </w:tc>
              <w:tc>
                <w:tcPr>
                  <w:tcW w:w="698" w:type="pct"/>
                  <w:tcBorders>
                    <w:tl2br w:val="nil"/>
                    <w:tr2bl w:val="nil"/>
                  </w:tcBorders>
                  <w:vAlign w:val="center"/>
                </w:tcPr>
                <w:p w14:paraId="5174F5D4" w14:textId="77777777" w:rsidR="001033D9" w:rsidRPr="006B5C2A" w:rsidRDefault="001033D9" w:rsidP="001033D9">
                  <w:pPr>
                    <w:jc w:val="center"/>
                    <w:rPr>
                      <w:lang w:eastAsia="en-US"/>
                    </w:rPr>
                  </w:pPr>
                  <w:r w:rsidRPr="006B5C2A">
                    <w:t>0</w:t>
                  </w:r>
                </w:p>
              </w:tc>
              <w:tc>
                <w:tcPr>
                  <w:tcW w:w="345" w:type="pct"/>
                  <w:tcBorders>
                    <w:tl2br w:val="nil"/>
                    <w:tr2bl w:val="nil"/>
                  </w:tcBorders>
                  <w:vAlign w:val="center"/>
                </w:tcPr>
                <w:p w14:paraId="0F07B669" w14:textId="77777777" w:rsidR="001033D9" w:rsidRPr="006B5C2A" w:rsidRDefault="001033D9" w:rsidP="001033D9">
                  <w:pPr>
                    <w:jc w:val="center"/>
                    <w:rPr>
                      <w:lang w:eastAsia="en-US"/>
                    </w:rPr>
                  </w:pPr>
                  <w:r w:rsidRPr="006B5C2A">
                    <w:t>0</w:t>
                  </w:r>
                </w:p>
              </w:tc>
              <w:tc>
                <w:tcPr>
                  <w:tcW w:w="606" w:type="pct"/>
                  <w:tcBorders>
                    <w:tl2br w:val="nil"/>
                    <w:tr2bl w:val="nil"/>
                  </w:tcBorders>
                  <w:vAlign w:val="center"/>
                </w:tcPr>
                <w:p w14:paraId="35ED9F4E" w14:textId="72F8F0A8" w:rsidR="001033D9" w:rsidRPr="006B5C2A" w:rsidRDefault="001033D9" w:rsidP="001033D9">
                  <w:pPr>
                    <w:jc w:val="center"/>
                    <w:rPr>
                      <w:lang w:eastAsia="en-US"/>
                    </w:rPr>
                  </w:pPr>
                  <w:r w:rsidRPr="006B5C2A">
                    <w:rPr>
                      <w:snapToGrid w:val="0"/>
                      <w:kern w:val="21"/>
                      <w:szCs w:val="21"/>
                    </w:rPr>
                    <w:t>0</w:t>
                  </w:r>
                </w:p>
              </w:tc>
              <w:tc>
                <w:tcPr>
                  <w:tcW w:w="434" w:type="pct"/>
                  <w:tcBorders>
                    <w:tl2br w:val="nil"/>
                    <w:tr2bl w:val="nil"/>
                  </w:tcBorders>
                  <w:vAlign w:val="center"/>
                </w:tcPr>
                <w:p w14:paraId="78053FE9" w14:textId="77777777" w:rsidR="001033D9" w:rsidRPr="006B5C2A" w:rsidRDefault="001033D9" w:rsidP="001033D9">
                  <w:pPr>
                    <w:jc w:val="center"/>
                    <w:rPr>
                      <w:lang w:eastAsia="en-US"/>
                    </w:rPr>
                  </w:pPr>
                  <w:r w:rsidRPr="006B5C2A">
                    <w:t>0</w:t>
                  </w:r>
                </w:p>
              </w:tc>
            </w:tr>
            <w:tr w:rsidR="006B5C2A" w:rsidRPr="006B5C2A" w14:paraId="2162C895" w14:textId="77777777" w:rsidTr="001033D9">
              <w:trPr>
                <w:trHeight w:val="325"/>
                <w:jc w:val="center"/>
              </w:trPr>
              <w:tc>
                <w:tcPr>
                  <w:tcW w:w="741" w:type="pct"/>
                  <w:vMerge/>
                  <w:tcBorders>
                    <w:tl2br w:val="nil"/>
                    <w:tr2bl w:val="nil"/>
                  </w:tcBorders>
                  <w:vAlign w:val="center"/>
                </w:tcPr>
                <w:p w14:paraId="32DC27A2" w14:textId="77777777" w:rsidR="001033D9" w:rsidRPr="006B5C2A" w:rsidRDefault="001033D9" w:rsidP="001033D9">
                  <w:pPr>
                    <w:jc w:val="center"/>
                  </w:pPr>
                </w:p>
              </w:tc>
              <w:tc>
                <w:tcPr>
                  <w:tcW w:w="792" w:type="pct"/>
                  <w:tcBorders>
                    <w:tl2br w:val="nil"/>
                    <w:tr2bl w:val="nil"/>
                  </w:tcBorders>
                  <w:vAlign w:val="center"/>
                </w:tcPr>
                <w:p w14:paraId="42E95189" w14:textId="77777777" w:rsidR="001033D9" w:rsidRPr="006B5C2A" w:rsidRDefault="001033D9" w:rsidP="001033D9">
                  <w:pPr>
                    <w:jc w:val="center"/>
                    <w:rPr>
                      <w:lang w:eastAsia="en-US"/>
                    </w:rPr>
                  </w:pPr>
                  <w:r w:rsidRPr="006B5C2A">
                    <w:rPr>
                      <w:rFonts w:hint="eastAsia"/>
                    </w:rPr>
                    <w:t>废铅蓄电池</w:t>
                  </w:r>
                </w:p>
              </w:tc>
              <w:tc>
                <w:tcPr>
                  <w:tcW w:w="1384" w:type="pct"/>
                  <w:tcBorders>
                    <w:tl2br w:val="nil"/>
                    <w:tr2bl w:val="nil"/>
                  </w:tcBorders>
                  <w:vAlign w:val="center"/>
                </w:tcPr>
                <w:p w14:paraId="0BE9CCE4" w14:textId="184184B7" w:rsidR="001033D9" w:rsidRPr="006B5C2A" w:rsidRDefault="001033D9" w:rsidP="001033D9">
                  <w:pPr>
                    <w:jc w:val="center"/>
                  </w:pPr>
                  <w:r w:rsidRPr="006B5C2A">
                    <w:rPr>
                      <w:snapToGrid w:val="0"/>
                      <w:kern w:val="21"/>
                      <w:szCs w:val="21"/>
                    </w:rPr>
                    <w:t>0</w:t>
                  </w:r>
                </w:p>
              </w:tc>
              <w:tc>
                <w:tcPr>
                  <w:tcW w:w="698" w:type="pct"/>
                  <w:tcBorders>
                    <w:tl2br w:val="nil"/>
                    <w:tr2bl w:val="nil"/>
                  </w:tcBorders>
                  <w:vAlign w:val="center"/>
                </w:tcPr>
                <w:p w14:paraId="2365EB52" w14:textId="77777777" w:rsidR="001033D9" w:rsidRPr="006B5C2A" w:rsidRDefault="001033D9" w:rsidP="001033D9">
                  <w:pPr>
                    <w:jc w:val="center"/>
                    <w:rPr>
                      <w:lang w:eastAsia="en-US"/>
                    </w:rPr>
                  </w:pPr>
                  <w:r w:rsidRPr="006B5C2A">
                    <w:t>0</w:t>
                  </w:r>
                </w:p>
              </w:tc>
              <w:tc>
                <w:tcPr>
                  <w:tcW w:w="345" w:type="pct"/>
                  <w:tcBorders>
                    <w:tl2br w:val="nil"/>
                    <w:tr2bl w:val="nil"/>
                  </w:tcBorders>
                  <w:vAlign w:val="center"/>
                </w:tcPr>
                <w:p w14:paraId="18016DE0" w14:textId="77777777" w:rsidR="001033D9" w:rsidRPr="006B5C2A" w:rsidRDefault="001033D9" w:rsidP="001033D9">
                  <w:pPr>
                    <w:jc w:val="center"/>
                    <w:rPr>
                      <w:lang w:eastAsia="en-US"/>
                    </w:rPr>
                  </w:pPr>
                  <w:r w:rsidRPr="006B5C2A">
                    <w:t>0</w:t>
                  </w:r>
                </w:p>
              </w:tc>
              <w:tc>
                <w:tcPr>
                  <w:tcW w:w="606" w:type="pct"/>
                  <w:tcBorders>
                    <w:tl2br w:val="nil"/>
                    <w:tr2bl w:val="nil"/>
                  </w:tcBorders>
                  <w:vAlign w:val="center"/>
                </w:tcPr>
                <w:p w14:paraId="09E0EFFD" w14:textId="41E7914D" w:rsidR="001033D9" w:rsidRPr="006B5C2A" w:rsidRDefault="001033D9" w:rsidP="001033D9">
                  <w:pPr>
                    <w:jc w:val="center"/>
                    <w:rPr>
                      <w:lang w:eastAsia="en-US"/>
                    </w:rPr>
                  </w:pPr>
                  <w:r w:rsidRPr="006B5C2A">
                    <w:rPr>
                      <w:snapToGrid w:val="0"/>
                      <w:kern w:val="21"/>
                      <w:szCs w:val="21"/>
                    </w:rPr>
                    <w:t>0</w:t>
                  </w:r>
                </w:p>
              </w:tc>
              <w:tc>
                <w:tcPr>
                  <w:tcW w:w="434" w:type="pct"/>
                  <w:tcBorders>
                    <w:tl2br w:val="nil"/>
                    <w:tr2bl w:val="nil"/>
                  </w:tcBorders>
                  <w:vAlign w:val="center"/>
                </w:tcPr>
                <w:p w14:paraId="15636693" w14:textId="77777777" w:rsidR="001033D9" w:rsidRPr="006B5C2A" w:rsidRDefault="001033D9" w:rsidP="001033D9">
                  <w:pPr>
                    <w:jc w:val="center"/>
                    <w:rPr>
                      <w:lang w:eastAsia="en-US"/>
                    </w:rPr>
                  </w:pPr>
                  <w:r w:rsidRPr="006B5C2A">
                    <w:t>0</w:t>
                  </w:r>
                </w:p>
              </w:tc>
            </w:tr>
            <w:tr w:rsidR="006B5C2A" w:rsidRPr="006B5C2A" w14:paraId="7A6E5ABC" w14:textId="77777777" w:rsidTr="001033D9">
              <w:trPr>
                <w:trHeight w:val="325"/>
                <w:jc w:val="center"/>
              </w:trPr>
              <w:tc>
                <w:tcPr>
                  <w:tcW w:w="741" w:type="pct"/>
                  <w:vMerge/>
                  <w:tcBorders>
                    <w:tl2br w:val="nil"/>
                    <w:tr2bl w:val="nil"/>
                  </w:tcBorders>
                  <w:vAlign w:val="center"/>
                </w:tcPr>
                <w:p w14:paraId="65B5B1ED" w14:textId="77777777" w:rsidR="001033D9" w:rsidRPr="006B5C2A" w:rsidRDefault="001033D9" w:rsidP="001033D9">
                  <w:pPr>
                    <w:jc w:val="center"/>
                  </w:pPr>
                </w:p>
              </w:tc>
              <w:tc>
                <w:tcPr>
                  <w:tcW w:w="792" w:type="pct"/>
                  <w:tcBorders>
                    <w:tl2br w:val="nil"/>
                    <w:tr2bl w:val="nil"/>
                  </w:tcBorders>
                  <w:vAlign w:val="center"/>
                </w:tcPr>
                <w:p w14:paraId="0677BAFA" w14:textId="4DBC6D30" w:rsidR="001033D9" w:rsidRPr="006B5C2A" w:rsidRDefault="001033D9" w:rsidP="001033D9">
                  <w:pPr>
                    <w:jc w:val="center"/>
                    <w:rPr>
                      <w:lang w:eastAsia="en-US"/>
                    </w:rPr>
                  </w:pPr>
                  <w:r w:rsidRPr="006B5C2A">
                    <w:t>废油桶</w:t>
                  </w:r>
                </w:p>
              </w:tc>
              <w:tc>
                <w:tcPr>
                  <w:tcW w:w="1384" w:type="pct"/>
                  <w:tcBorders>
                    <w:tl2br w:val="nil"/>
                    <w:tr2bl w:val="nil"/>
                  </w:tcBorders>
                  <w:vAlign w:val="center"/>
                </w:tcPr>
                <w:p w14:paraId="3A4CAF2F" w14:textId="56798AB0" w:rsidR="001033D9" w:rsidRPr="006B5C2A" w:rsidRDefault="001033D9" w:rsidP="001033D9">
                  <w:pPr>
                    <w:jc w:val="center"/>
                  </w:pPr>
                  <w:r w:rsidRPr="006B5C2A">
                    <w:rPr>
                      <w:snapToGrid w:val="0"/>
                      <w:kern w:val="21"/>
                      <w:szCs w:val="21"/>
                    </w:rPr>
                    <w:t>0</w:t>
                  </w:r>
                </w:p>
              </w:tc>
              <w:tc>
                <w:tcPr>
                  <w:tcW w:w="698" w:type="pct"/>
                  <w:tcBorders>
                    <w:tl2br w:val="nil"/>
                    <w:tr2bl w:val="nil"/>
                  </w:tcBorders>
                  <w:vAlign w:val="center"/>
                </w:tcPr>
                <w:p w14:paraId="2AE977EA" w14:textId="77777777" w:rsidR="001033D9" w:rsidRPr="006B5C2A" w:rsidRDefault="001033D9" w:rsidP="001033D9">
                  <w:pPr>
                    <w:jc w:val="center"/>
                    <w:rPr>
                      <w:lang w:eastAsia="en-US"/>
                    </w:rPr>
                  </w:pPr>
                  <w:r w:rsidRPr="006B5C2A">
                    <w:t>0</w:t>
                  </w:r>
                </w:p>
              </w:tc>
              <w:tc>
                <w:tcPr>
                  <w:tcW w:w="345" w:type="pct"/>
                  <w:tcBorders>
                    <w:tl2br w:val="nil"/>
                    <w:tr2bl w:val="nil"/>
                  </w:tcBorders>
                  <w:vAlign w:val="center"/>
                </w:tcPr>
                <w:p w14:paraId="59AA1DAE" w14:textId="77777777" w:rsidR="001033D9" w:rsidRPr="006B5C2A" w:rsidRDefault="001033D9" w:rsidP="001033D9">
                  <w:pPr>
                    <w:jc w:val="center"/>
                    <w:rPr>
                      <w:lang w:eastAsia="en-US"/>
                    </w:rPr>
                  </w:pPr>
                  <w:r w:rsidRPr="006B5C2A">
                    <w:t>0</w:t>
                  </w:r>
                </w:p>
              </w:tc>
              <w:tc>
                <w:tcPr>
                  <w:tcW w:w="606" w:type="pct"/>
                  <w:tcBorders>
                    <w:tl2br w:val="nil"/>
                    <w:tr2bl w:val="nil"/>
                  </w:tcBorders>
                  <w:vAlign w:val="center"/>
                </w:tcPr>
                <w:p w14:paraId="6E417599" w14:textId="767AE304" w:rsidR="001033D9" w:rsidRPr="006B5C2A" w:rsidRDefault="001033D9" w:rsidP="001033D9">
                  <w:pPr>
                    <w:jc w:val="center"/>
                    <w:rPr>
                      <w:lang w:eastAsia="en-US"/>
                    </w:rPr>
                  </w:pPr>
                  <w:r w:rsidRPr="006B5C2A">
                    <w:rPr>
                      <w:snapToGrid w:val="0"/>
                      <w:kern w:val="21"/>
                      <w:szCs w:val="21"/>
                    </w:rPr>
                    <w:t>0</w:t>
                  </w:r>
                </w:p>
              </w:tc>
              <w:tc>
                <w:tcPr>
                  <w:tcW w:w="434" w:type="pct"/>
                  <w:tcBorders>
                    <w:tl2br w:val="nil"/>
                    <w:tr2bl w:val="nil"/>
                  </w:tcBorders>
                  <w:vAlign w:val="center"/>
                </w:tcPr>
                <w:p w14:paraId="6049632B" w14:textId="77777777" w:rsidR="001033D9" w:rsidRPr="006B5C2A" w:rsidRDefault="001033D9" w:rsidP="001033D9">
                  <w:pPr>
                    <w:jc w:val="center"/>
                    <w:rPr>
                      <w:lang w:eastAsia="en-US"/>
                    </w:rPr>
                  </w:pPr>
                  <w:r w:rsidRPr="006B5C2A">
                    <w:t>0</w:t>
                  </w:r>
                </w:p>
              </w:tc>
            </w:tr>
            <w:tr w:rsidR="006B5C2A" w:rsidRPr="006B5C2A" w14:paraId="6E9EBA58" w14:textId="77777777" w:rsidTr="001033D9">
              <w:trPr>
                <w:trHeight w:val="325"/>
                <w:jc w:val="center"/>
              </w:trPr>
              <w:tc>
                <w:tcPr>
                  <w:tcW w:w="741" w:type="pct"/>
                  <w:vMerge/>
                  <w:tcBorders>
                    <w:tl2br w:val="nil"/>
                    <w:tr2bl w:val="nil"/>
                  </w:tcBorders>
                  <w:vAlign w:val="center"/>
                </w:tcPr>
                <w:p w14:paraId="769BD0A2" w14:textId="77777777" w:rsidR="001033D9" w:rsidRPr="006B5C2A" w:rsidRDefault="001033D9" w:rsidP="001033D9">
                  <w:pPr>
                    <w:jc w:val="center"/>
                  </w:pPr>
                </w:p>
              </w:tc>
              <w:tc>
                <w:tcPr>
                  <w:tcW w:w="792" w:type="pct"/>
                  <w:tcBorders>
                    <w:tl2br w:val="nil"/>
                    <w:tr2bl w:val="nil"/>
                  </w:tcBorders>
                  <w:vAlign w:val="center"/>
                </w:tcPr>
                <w:p w14:paraId="529FDE3F" w14:textId="77777777" w:rsidR="001033D9" w:rsidRPr="006B5C2A" w:rsidRDefault="001033D9" w:rsidP="001033D9">
                  <w:pPr>
                    <w:jc w:val="center"/>
                  </w:pPr>
                  <w:r w:rsidRPr="006B5C2A">
                    <w:t>其他沾染</w:t>
                  </w:r>
                  <w:proofErr w:type="gramStart"/>
                  <w:r w:rsidRPr="006B5C2A">
                    <w:t>性危废</w:t>
                  </w:r>
                  <w:proofErr w:type="gramEnd"/>
                </w:p>
              </w:tc>
              <w:tc>
                <w:tcPr>
                  <w:tcW w:w="1384" w:type="pct"/>
                  <w:tcBorders>
                    <w:tl2br w:val="nil"/>
                    <w:tr2bl w:val="nil"/>
                  </w:tcBorders>
                  <w:vAlign w:val="center"/>
                </w:tcPr>
                <w:p w14:paraId="5A1DF96B" w14:textId="62B6A160" w:rsidR="001033D9" w:rsidRPr="006B5C2A" w:rsidRDefault="001033D9" w:rsidP="001033D9">
                  <w:pPr>
                    <w:jc w:val="center"/>
                  </w:pPr>
                  <w:r w:rsidRPr="006B5C2A">
                    <w:rPr>
                      <w:snapToGrid w:val="0"/>
                      <w:kern w:val="21"/>
                      <w:szCs w:val="21"/>
                    </w:rPr>
                    <w:t>0</w:t>
                  </w:r>
                </w:p>
              </w:tc>
              <w:tc>
                <w:tcPr>
                  <w:tcW w:w="698" w:type="pct"/>
                  <w:tcBorders>
                    <w:tl2br w:val="nil"/>
                    <w:tr2bl w:val="nil"/>
                  </w:tcBorders>
                  <w:vAlign w:val="center"/>
                </w:tcPr>
                <w:p w14:paraId="4AF6523D" w14:textId="77777777" w:rsidR="001033D9" w:rsidRPr="006B5C2A" w:rsidRDefault="001033D9" w:rsidP="001033D9">
                  <w:pPr>
                    <w:jc w:val="center"/>
                  </w:pPr>
                  <w:r w:rsidRPr="006B5C2A">
                    <w:t>0</w:t>
                  </w:r>
                </w:p>
              </w:tc>
              <w:tc>
                <w:tcPr>
                  <w:tcW w:w="345" w:type="pct"/>
                  <w:tcBorders>
                    <w:tl2br w:val="nil"/>
                    <w:tr2bl w:val="nil"/>
                  </w:tcBorders>
                  <w:vAlign w:val="center"/>
                </w:tcPr>
                <w:p w14:paraId="66BDDC3A" w14:textId="77777777" w:rsidR="001033D9" w:rsidRPr="006B5C2A" w:rsidRDefault="001033D9" w:rsidP="001033D9">
                  <w:pPr>
                    <w:jc w:val="center"/>
                  </w:pPr>
                  <w:r w:rsidRPr="006B5C2A">
                    <w:t>0</w:t>
                  </w:r>
                </w:p>
              </w:tc>
              <w:tc>
                <w:tcPr>
                  <w:tcW w:w="606" w:type="pct"/>
                  <w:tcBorders>
                    <w:tl2br w:val="nil"/>
                    <w:tr2bl w:val="nil"/>
                  </w:tcBorders>
                  <w:vAlign w:val="center"/>
                </w:tcPr>
                <w:p w14:paraId="1CB696C2" w14:textId="0E05AFA1" w:rsidR="001033D9" w:rsidRPr="006B5C2A" w:rsidRDefault="001033D9" w:rsidP="001033D9">
                  <w:pPr>
                    <w:jc w:val="center"/>
                  </w:pPr>
                  <w:r w:rsidRPr="006B5C2A">
                    <w:rPr>
                      <w:snapToGrid w:val="0"/>
                      <w:kern w:val="21"/>
                      <w:szCs w:val="21"/>
                    </w:rPr>
                    <w:t>0</w:t>
                  </w:r>
                </w:p>
              </w:tc>
              <w:tc>
                <w:tcPr>
                  <w:tcW w:w="434" w:type="pct"/>
                  <w:tcBorders>
                    <w:tl2br w:val="nil"/>
                    <w:tr2bl w:val="nil"/>
                  </w:tcBorders>
                  <w:vAlign w:val="center"/>
                </w:tcPr>
                <w:p w14:paraId="23C2435B" w14:textId="77777777" w:rsidR="001033D9" w:rsidRPr="006B5C2A" w:rsidRDefault="001033D9" w:rsidP="001033D9">
                  <w:pPr>
                    <w:jc w:val="center"/>
                  </w:pPr>
                  <w:r w:rsidRPr="006B5C2A">
                    <w:t>0</w:t>
                  </w:r>
                </w:p>
              </w:tc>
            </w:tr>
            <w:tr w:rsidR="006B5C2A" w:rsidRPr="006B5C2A" w14:paraId="4B430B33" w14:textId="77777777" w:rsidTr="001033D9">
              <w:trPr>
                <w:trHeight w:val="325"/>
                <w:jc w:val="center"/>
              </w:trPr>
              <w:tc>
                <w:tcPr>
                  <w:tcW w:w="741" w:type="pct"/>
                  <w:vMerge/>
                  <w:vAlign w:val="center"/>
                </w:tcPr>
                <w:p w14:paraId="16EDB764" w14:textId="77777777" w:rsidR="001033D9" w:rsidRPr="006B5C2A" w:rsidRDefault="001033D9" w:rsidP="001033D9">
                  <w:pPr>
                    <w:jc w:val="center"/>
                  </w:pPr>
                </w:p>
              </w:tc>
              <w:tc>
                <w:tcPr>
                  <w:tcW w:w="792" w:type="pct"/>
                  <w:vAlign w:val="center"/>
                </w:tcPr>
                <w:p w14:paraId="38A13AD7" w14:textId="2A970CCC" w:rsidR="001033D9" w:rsidRPr="006B5C2A" w:rsidRDefault="001033D9" w:rsidP="001033D9">
                  <w:pPr>
                    <w:jc w:val="center"/>
                  </w:pPr>
                  <w:r w:rsidRPr="006B5C2A">
                    <w:rPr>
                      <w:rFonts w:hint="eastAsia"/>
                    </w:rPr>
                    <w:t>生活垃圾</w:t>
                  </w:r>
                </w:p>
              </w:tc>
              <w:tc>
                <w:tcPr>
                  <w:tcW w:w="1384" w:type="pct"/>
                  <w:vAlign w:val="center"/>
                </w:tcPr>
                <w:p w14:paraId="1C5B16D6" w14:textId="76641A0F" w:rsidR="001033D9" w:rsidRPr="006B5C2A" w:rsidRDefault="001033D9" w:rsidP="001033D9">
                  <w:pPr>
                    <w:jc w:val="center"/>
                    <w:rPr>
                      <w:sz w:val="24"/>
                    </w:rPr>
                  </w:pPr>
                  <w:r w:rsidRPr="006B5C2A">
                    <w:rPr>
                      <w:snapToGrid w:val="0"/>
                      <w:kern w:val="21"/>
                      <w:szCs w:val="21"/>
                    </w:rPr>
                    <w:t>0</w:t>
                  </w:r>
                </w:p>
              </w:tc>
              <w:tc>
                <w:tcPr>
                  <w:tcW w:w="698" w:type="pct"/>
                  <w:vAlign w:val="center"/>
                </w:tcPr>
                <w:p w14:paraId="6D87C337" w14:textId="26219526" w:rsidR="001033D9" w:rsidRPr="006B5C2A" w:rsidRDefault="001033D9" w:rsidP="001033D9">
                  <w:pPr>
                    <w:jc w:val="center"/>
                    <w:rPr>
                      <w:sz w:val="24"/>
                    </w:rPr>
                  </w:pPr>
                  <w:r w:rsidRPr="006B5C2A">
                    <w:rPr>
                      <w:rFonts w:hint="eastAsia"/>
                      <w:sz w:val="24"/>
                    </w:rPr>
                    <w:t>0</w:t>
                  </w:r>
                </w:p>
              </w:tc>
              <w:tc>
                <w:tcPr>
                  <w:tcW w:w="345" w:type="pct"/>
                  <w:vAlign w:val="center"/>
                </w:tcPr>
                <w:p w14:paraId="0C590D05" w14:textId="0AC38729" w:rsidR="001033D9" w:rsidRPr="006B5C2A" w:rsidRDefault="001033D9" w:rsidP="001033D9">
                  <w:pPr>
                    <w:jc w:val="center"/>
                    <w:rPr>
                      <w:sz w:val="24"/>
                    </w:rPr>
                  </w:pPr>
                  <w:r w:rsidRPr="006B5C2A">
                    <w:rPr>
                      <w:rFonts w:hint="eastAsia"/>
                      <w:sz w:val="24"/>
                    </w:rPr>
                    <w:t>0</w:t>
                  </w:r>
                </w:p>
              </w:tc>
              <w:tc>
                <w:tcPr>
                  <w:tcW w:w="606" w:type="pct"/>
                  <w:vAlign w:val="center"/>
                </w:tcPr>
                <w:p w14:paraId="4F552BFE" w14:textId="372BA545" w:rsidR="001033D9" w:rsidRPr="006B5C2A" w:rsidRDefault="001033D9" w:rsidP="001033D9">
                  <w:pPr>
                    <w:jc w:val="center"/>
                    <w:rPr>
                      <w:sz w:val="24"/>
                    </w:rPr>
                  </w:pPr>
                  <w:r w:rsidRPr="006B5C2A">
                    <w:rPr>
                      <w:snapToGrid w:val="0"/>
                      <w:kern w:val="21"/>
                      <w:szCs w:val="21"/>
                    </w:rPr>
                    <w:t>0</w:t>
                  </w:r>
                </w:p>
              </w:tc>
              <w:tc>
                <w:tcPr>
                  <w:tcW w:w="434" w:type="pct"/>
                  <w:vAlign w:val="center"/>
                </w:tcPr>
                <w:p w14:paraId="11858B70" w14:textId="77777777" w:rsidR="001033D9" w:rsidRPr="006B5C2A" w:rsidRDefault="001033D9" w:rsidP="001033D9">
                  <w:pPr>
                    <w:jc w:val="center"/>
                    <w:rPr>
                      <w:sz w:val="24"/>
                    </w:rPr>
                  </w:pPr>
                </w:p>
              </w:tc>
            </w:tr>
            <w:tr w:rsidR="006B5C2A" w:rsidRPr="006B5C2A" w14:paraId="6B919319" w14:textId="77777777" w:rsidTr="001033D9">
              <w:trPr>
                <w:trHeight w:val="325"/>
                <w:jc w:val="center"/>
              </w:trPr>
              <w:tc>
                <w:tcPr>
                  <w:tcW w:w="741" w:type="pct"/>
                  <w:vMerge/>
                  <w:vAlign w:val="center"/>
                </w:tcPr>
                <w:p w14:paraId="5A5FBC53" w14:textId="77777777" w:rsidR="001033D9" w:rsidRPr="006B5C2A" w:rsidRDefault="001033D9" w:rsidP="001033D9">
                  <w:pPr>
                    <w:jc w:val="center"/>
                  </w:pPr>
                </w:p>
              </w:tc>
              <w:tc>
                <w:tcPr>
                  <w:tcW w:w="792" w:type="pct"/>
                  <w:vAlign w:val="center"/>
                </w:tcPr>
                <w:p w14:paraId="25C8ADD2" w14:textId="623A5F91" w:rsidR="001033D9" w:rsidRPr="006B5C2A" w:rsidRDefault="001033D9" w:rsidP="001033D9">
                  <w:pPr>
                    <w:jc w:val="center"/>
                  </w:pPr>
                  <w:r w:rsidRPr="006B5C2A">
                    <w:rPr>
                      <w:szCs w:val="21"/>
                    </w:rPr>
                    <w:t>矸石</w:t>
                  </w:r>
                </w:p>
              </w:tc>
              <w:tc>
                <w:tcPr>
                  <w:tcW w:w="1384" w:type="pct"/>
                  <w:vAlign w:val="center"/>
                </w:tcPr>
                <w:p w14:paraId="1EC119D2" w14:textId="75AE9B95" w:rsidR="001033D9" w:rsidRPr="006B5C2A" w:rsidRDefault="001033D9" w:rsidP="001033D9">
                  <w:pPr>
                    <w:jc w:val="center"/>
                    <w:rPr>
                      <w:sz w:val="24"/>
                    </w:rPr>
                  </w:pPr>
                  <w:r w:rsidRPr="006B5C2A">
                    <w:rPr>
                      <w:snapToGrid w:val="0"/>
                      <w:kern w:val="21"/>
                      <w:szCs w:val="21"/>
                    </w:rPr>
                    <w:t>0</w:t>
                  </w:r>
                </w:p>
              </w:tc>
              <w:tc>
                <w:tcPr>
                  <w:tcW w:w="698" w:type="pct"/>
                  <w:vAlign w:val="center"/>
                </w:tcPr>
                <w:p w14:paraId="71086088" w14:textId="77777777" w:rsidR="001033D9" w:rsidRPr="006B5C2A" w:rsidRDefault="001033D9" w:rsidP="001033D9">
                  <w:pPr>
                    <w:jc w:val="center"/>
                    <w:rPr>
                      <w:sz w:val="24"/>
                    </w:rPr>
                  </w:pPr>
                  <w:r w:rsidRPr="006B5C2A">
                    <w:rPr>
                      <w:rFonts w:hint="eastAsia"/>
                      <w:sz w:val="24"/>
                    </w:rPr>
                    <w:t>0</w:t>
                  </w:r>
                </w:p>
              </w:tc>
              <w:tc>
                <w:tcPr>
                  <w:tcW w:w="345" w:type="pct"/>
                  <w:vAlign w:val="center"/>
                </w:tcPr>
                <w:p w14:paraId="696C3A0A" w14:textId="77777777" w:rsidR="001033D9" w:rsidRPr="006B5C2A" w:rsidRDefault="001033D9" w:rsidP="001033D9">
                  <w:pPr>
                    <w:jc w:val="center"/>
                  </w:pPr>
                  <w:r w:rsidRPr="006B5C2A">
                    <w:rPr>
                      <w:rFonts w:hint="eastAsia"/>
                      <w:sz w:val="24"/>
                    </w:rPr>
                    <w:t>0</w:t>
                  </w:r>
                </w:p>
              </w:tc>
              <w:tc>
                <w:tcPr>
                  <w:tcW w:w="606" w:type="pct"/>
                  <w:vAlign w:val="center"/>
                </w:tcPr>
                <w:p w14:paraId="77FB7C8D" w14:textId="089535AC" w:rsidR="001033D9" w:rsidRPr="006B5C2A" w:rsidRDefault="001033D9" w:rsidP="001033D9">
                  <w:pPr>
                    <w:jc w:val="center"/>
                  </w:pPr>
                  <w:r w:rsidRPr="006B5C2A">
                    <w:rPr>
                      <w:snapToGrid w:val="0"/>
                      <w:kern w:val="21"/>
                      <w:szCs w:val="21"/>
                    </w:rPr>
                    <w:t>0</w:t>
                  </w:r>
                </w:p>
              </w:tc>
              <w:tc>
                <w:tcPr>
                  <w:tcW w:w="434" w:type="pct"/>
                  <w:vAlign w:val="center"/>
                </w:tcPr>
                <w:p w14:paraId="05E63525" w14:textId="77777777" w:rsidR="001033D9" w:rsidRPr="006B5C2A" w:rsidRDefault="001033D9" w:rsidP="001033D9">
                  <w:pPr>
                    <w:jc w:val="center"/>
                  </w:pPr>
                  <w:r w:rsidRPr="006B5C2A">
                    <w:rPr>
                      <w:rFonts w:hint="eastAsia"/>
                      <w:sz w:val="24"/>
                    </w:rPr>
                    <w:t>0</w:t>
                  </w:r>
                </w:p>
              </w:tc>
            </w:tr>
            <w:tr w:rsidR="006B5C2A" w:rsidRPr="006B5C2A" w14:paraId="193CCBC6" w14:textId="77777777" w:rsidTr="001033D9">
              <w:trPr>
                <w:trHeight w:val="325"/>
                <w:jc w:val="center"/>
              </w:trPr>
              <w:tc>
                <w:tcPr>
                  <w:tcW w:w="741" w:type="pct"/>
                  <w:vMerge/>
                  <w:vAlign w:val="center"/>
                </w:tcPr>
                <w:p w14:paraId="4AC50AEF" w14:textId="77777777" w:rsidR="001033D9" w:rsidRPr="006B5C2A" w:rsidRDefault="001033D9" w:rsidP="001033D9">
                  <w:pPr>
                    <w:jc w:val="center"/>
                  </w:pPr>
                </w:p>
              </w:tc>
              <w:tc>
                <w:tcPr>
                  <w:tcW w:w="792" w:type="pct"/>
                  <w:vAlign w:val="center"/>
                </w:tcPr>
                <w:p w14:paraId="04415F8D" w14:textId="32EA85C1" w:rsidR="001033D9" w:rsidRPr="006B5C2A" w:rsidRDefault="001033D9" w:rsidP="001033D9">
                  <w:pPr>
                    <w:jc w:val="center"/>
                  </w:pPr>
                  <w:r w:rsidRPr="006B5C2A">
                    <w:rPr>
                      <w:szCs w:val="21"/>
                    </w:rPr>
                    <w:t>矿井水处理站污泥</w:t>
                  </w:r>
                </w:p>
              </w:tc>
              <w:tc>
                <w:tcPr>
                  <w:tcW w:w="1384" w:type="pct"/>
                  <w:vAlign w:val="center"/>
                </w:tcPr>
                <w:p w14:paraId="5AFB46D7" w14:textId="28F9451C" w:rsidR="001033D9" w:rsidRPr="006B5C2A" w:rsidRDefault="001033D9" w:rsidP="001033D9">
                  <w:pPr>
                    <w:jc w:val="center"/>
                    <w:rPr>
                      <w:sz w:val="24"/>
                    </w:rPr>
                  </w:pPr>
                  <w:r w:rsidRPr="006B5C2A">
                    <w:rPr>
                      <w:snapToGrid w:val="0"/>
                      <w:kern w:val="21"/>
                      <w:szCs w:val="21"/>
                    </w:rPr>
                    <w:t>0</w:t>
                  </w:r>
                </w:p>
              </w:tc>
              <w:tc>
                <w:tcPr>
                  <w:tcW w:w="698" w:type="pct"/>
                  <w:vAlign w:val="center"/>
                </w:tcPr>
                <w:p w14:paraId="74D97CCB" w14:textId="77777777" w:rsidR="001033D9" w:rsidRPr="006B5C2A" w:rsidRDefault="001033D9" w:rsidP="001033D9">
                  <w:pPr>
                    <w:jc w:val="center"/>
                    <w:rPr>
                      <w:sz w:val="24"/>
                    </w:rPr>
                  </w:pPr>
                  <w:r w:rsidRPr="006B5C2A">
                    <w:rPr>
                      <w:rFonts w:hint="eastAsia"/>
                      <w:sz w:val="24"/>
                    </w:rPr>
                    <w:t>0</w:t>
                  </w:r>
                </w:p>
              </w:tc>
              <w:tc>
                <w:tcPr>
                  <w:tcW w:w="345" w:type="pct"/>
                  <w:vAlign w:val="center"/>
                </w:tcPr>
                <w:p w14:paraId="56957E04" w14:textId="77777777" w:rsidR="001033D9" w:rsidRPr="006B5C2A" w:rsidRDefault="001033D9" w:rsidP="001033D9">
                  <w:pPr>
                    <w:jc w:val="center"/>
                  </w:pPr>
                  <w:r w:rsidRPr="006B5C2A">
                    <w:rPr>
                      <w:rFonts w:hint="eastAsia"/>
                      <w:sz w:val="24"/>
                    </w:rPr>
                    <w:t>0</w:t>
                  </w:r>
                </w:p>
              </w:tc>
              <w:tc>
                <w:tcPr>
                  <w:tcW w:w="606" w:type="pct"/>
                  <w:vAlign w:val="center"/>
                </w:tcPr>
                <w:p w14:paraId="40104C79" w14:textId="1FD090E0" w:rsidR="001033D9" w:rsidRPr="006B5C2A" w:rsidRDefault="001033D9" w:rsidP="001033D9">
                  <w:pPr>
                    <w:jc w:val="center"/>
                  </w:pPr>
                  <w:r w:rsidRPr="006B5C2A">
                    <w:rPr>
                      <w:snapToGrid w:val="0"/>
                      <w:kern w:val="21"/>
                      <w:szCs w:val="21"/>
                    </w:rPr>
                    <w:t>0</w:t>
                  </w:r>
                </w:p>
              </w:tc>
              <w:tc>
                <w:tcPr>
                  <w:tcW w:w="434" w:type="pct"/>
                  <w:vAlign w:val="center"/>
                </w:tcPr>
                <w:p w14:paraId="4C52A2CF" w14:textId="77777777" w:rsidR="001033D9" w:rsidRPr="006B5C2A" w:rsidRDefault="001033D9" w:rsidP="001033D9">
                  <w:pPr>
                    <w:jc w:val="center"/>
                  </w:pPr>
                  <w:r w:rsidRPr="006B5C2A">
                    <w:rPr>
                      <w:rFonts w:hint="eastAsia"/>
                      <w:sz w:val="24"/>
                    </w:rPr>
                    <w:t>0</w:t>
                  </w:r>
                </w:p>
              </w:tc>
            </w:tr>
            <w:tr w:rsidR="006B5C2A" w:rsidRPr="006B5C2A" w14:paraId="6C11496B" w14:textId="77777777" w:rsidTr="001033D9">
              <w:trPr>
                <w:trHeight w:val="325"/>
                <w:jc w:val="center"/>
              </w:trPr>
              <w:tc>
                <w:tcPr>
                  <w:tcW w:w="741" w:type="pct"/>
                  <w:vMerge/>
                  <w:vAlign w:val="center"/>
                </w:tcPr>
                <w:p w14:paraId="22533442" w14:textId="77777777" w:rsidR="001033D9" w:rsidRPr="006B5C2A" w:rsidRDefault="001033D9" w:rsidP="001033D9">
                  <w:pPr>
                    <w:jc w:val="center"/>
                  </w:pPr>
                </w:p>
              </w:tc>
              <w:tc>
                <w:tcPr>
                  <w:tcW w:w="792" w:type="pct"/>
                  <w:vAlign w:val="center"/>
                </w:tcPr>
                <w:p w14:paraId="6D0880EB" w14:textId="6A1A0903" w:rsidR="001033D9" w:rsidRPr="006B5C2A" w:rsidRDefault="001033D9" w:rsidP="001033D9">
                  <w:pPr>
                    <w:jc w:val="center"/>
                  </w:pPr>
                  <w:r w:rsidRPr="006B5C2A">
                    <w:rPr>
                      <w:szCs w:val="21"/>
                    </w:rPr>
                    <w:t>煤泥</w:t>
                  </w:r>
                </w:p>
              </w:tc>
              <w:tc>
                <w:tcPr>
                  <w:tcW w:w="1384" w:type="pct"/>
                  <w:vAlign w:val="center"/>
                </w:tcPr>
                <w:p w14:paraId="7A46B95E" w14:textId="25307EF7" w:rsidR="001033D9" w:rsidRPr="006B5C2A" w:rsidRDefault="001033D9" w:rsidP="001033D9">
                  <w:pPr>
                    <w:jc w:val="center"/>
                    <w:rPr>
                      <w:sz w:val="24"/>
                    </w:rPr>
                  </w:pPr>
                  <w:r w:rsidRPr="006B5C2A">
                    <w:rPr>
                      <w:snapToGrid w:val="0"/>
                      <w:kern w:val="21"/>
                      <w:szCs w:val="21"/>
                    </w:rPr>
                    <w:t>0</w:t>
                  </w:r>
                </w:p>
              </w:tc>
              <w:tc>
                <w:tcPr>
                  <w:tcW w:w="698" w:type="pct"/>
                  <w:vAlign w:val="center"/>
                </w:tcPr>
                <w:p w14:paraId="0642510D" w14:textId="71639411" w:rsidR="001033D9" w:rsidRPr="006B5C2A" w:rsidRDefault="001033D9" w:rsidP="001033D9">
                  <w:pPr>
                    <w:jc w:val="center"/>
                    <w:rPr>
                      <w:sz w:val="24"/>
                    </w:rPr>
                  </w:pPr>
                  <w:r w:rsidRPr="006B5C2A">
                    <w:rPr>
                      <w:rFonts w:hint="eastAsia"/>
                      <w:sz w:val="24"/>
                    </w:rPr>
                    <w:t>0</w:t>
                  </w:r>
                </w:p>
              </w:tc>
              <w:tc>
                <w:tcPr>
                  <w:tcW w:w="345" w:type="pct"/>
                  <w:vAlign w:val="center"/>
                </w:tcPr>
                <w:p w14:paraId="392C039D" w14:textId="31703F70" w:rsidR="001033D9" w:rsidRPr="006B5C2A" w:rsidRDefault="001033D9" w:rsidP="001033D9">
                  <w:pPr>
                    <w:jc w:val="center"/>
                    <w:rPr>
                      <w:sz w:val="24"/>
                    </w:rPr>
                  </w:pPr>
                  <w:r w:rsidRPr="006B5C2A">
                    <w:rPr>
                      <w:rFonts w:hint="eastAsia"/>
                      <w:sz w:val="24"/>
                    </w:rPr>
                    <w:t>0</w:t>
                  </w:r>
                </w:p>
              </w:tc>
              <w:tc>
                <w:tcPr>
                  <w:tcW w:w="606" w:type="pct"/>
                  <w:vAlign w:val="center"/>
                </w:tcPr>
                <w:p w14:paraId="68937819" w14:textId="415E3BC0" w:rsidR="001033D9" w:rsidRPr="006B5C2A" w:rsidRDefault="001033D9" w:rsidP="001033D9">
                  <w:pPr>
                    <w:jc w:val="center"/>
                    <w:rPr>
                      <w:sz w:val="24"/>
                    </w:rPr>
                  </w:pPr>
                  <w:r w:rsidRPr="006B5C2A">
                    <w:rPr>
                      <w:snapToGrid w:val="0"/>
                      <w:kern w:val="21"/>
                      <w:szCs w:val="21"/>
                    </w:rPr>
                    <w:t>0</w:t>
                  </w:r>
                </w:p>
              </w:tc>
              <w:tc>
                <w:tcPr>
                  <w:tcW w:w="434" w:type="pct"/>
                  <w:vAlign w:val="center"/>
                </w:tcPr>
                <w:p w14:paraId="7C733DA8" w14:textId="77777777" w:rsidR="001033D9" w:rsidRPr="006B5C2A" w:rsidRDefault="001033D9" w:rsidP="001033D9">
                  <w:pPr>
                    <w:jc w:val="center"/>
                    <w:rPr>
                      <w:sz w:val="24"/>
                    </w:rPr>
                  </w:pPr>
                </w:p>
              </w:tc>
            </w:tr>
            <w:tr w:rsidR="006B5C2A" w:rsidRPr="006B5C2A" w14:paraId="5217C3F8" w14:textId="77777777" w:rsidTr="001033D9">
              <w:trPr>
                <w:trHeight w:val="325"/>
                <w:jc w:val="center"/>
              </w:trPr>
              <w:tc>
                <w:tcPr>
                  <w:tcW w:w="741" w:type="pct"/>
                  <w:vMerge/>
                  <w:vAlign w:val="center"/>
                </w:tcPr>
                <w:p w14:paraId="41FE23CB" w14:textId="77777777" w:rsidR="001033D9" w:rsidRPr="006B5C2A" w:rsidRDefault="001033D9" w:rsidP="001033D9">
                  <w:pPr>
                    <w:jc w:val="center"/>
                  </w:pPr>
                </w:p>
              </w:tc>
              <w:tc>
                <w:tcPr>
                  <w:tcW w:w="792" w:type="pct"/>
                  <w:vAlign w:val="center"/>
                </w:tcPr>
                <w:p w14:paraId="4DAFE7E8" w14:textId="03D8B85F" w:rsidR="001033D9" w:rsidRPr="006B5C2A" w:rsidRDefault="001033D9" w:rsidP="001033D9">
                  <w:pPr>
                    <w:jc w:val="center"/>
                  </w:pPr>
                  <w:r w:rsidRPr="006B5C2A">
                    <w:rPr>
                      <w:szCs w:val="21"/>
                    </w:rPr>
                    <w:t>生活污水处理污泥</w:t>
                  </w:r>
                </w:p>
              </w:tc>
              <w:tc>
                <w:tcPr>
                  <w:tcW w:w="1384" w:type="pct"/>
                  <w:vAlign w:val="center"/>
                </w:tcPr>
                <w:p w14:paraId="70607BDB" w14:textId="60FF598F" w:rsidR="001033D9" w:rsidRPr="006B5C2A" w:rsidRDefault="001033D9" w:rsidP="001033D9">
                  <w:pPr>
                    <w:jc w:val="center"/>
                    <w:rPr>
                      <w:sz w:val="24"/>
                    </w:rPr>
                  </w:pPr>
                  <w:r w:rsidRPr="006B5C2A">
                    <w:rPr>
                      <w:snapToGrid w:val="0"/>
                      <w:kern w:val="21"/>
                      <w:szCs w:val="21"/>
                    </w:rPr>
                    <w:t>0</w:t>
                  </w:r>
                </w:p>
              </w:tc>
              <w:tc>
                <w:tcPr>
                  <w:tcW w:w="698" w:type="pct"/>
                  <w:vAlign w:val="center"/>
                </w:tcPr>
                <w:p w14:paraId="407C72D3" w14:textId="14343209" w:rsidR="001033D9" w:rsidRPr="006B5C2A" w:rsidRDefault="001033D9" w:rsidP="001033D9">
                  <w:pPr>
                    <w:jc w:val="center"/>
                    <w:rPr>
                      <w:sz w:val="24"/>
                    </w:rPr>
                  </w:pPr>
                  <w:r w:rsidRPr="006B5C2A">
                    <w:rPr>
                      <w:rFonts w:hint="eastAsia"/>
                      <w:sz w:val="24"/>
                    </w:rPr>
                    <w:t>0</w:t>
                  </w:r>
                </w:p>
              </w:tc>
              <w:tc>
                <w:tcPr>
                  <w:tcW w:w="345" w:type="pct"/>
                  <w:vAlign w:val="center"/>
                </w:tcPr>
                <w:p w14:paraId="014DE2A5" w14:textId="3A3E800F" w:rsidR="001033D9" w:rsidRPr="006B5C2A" w:rsidRDefault="001033D9" w:rsidP="001033D9">
                  <w:pPr>
                    <w:jc w:val="center"/>
                    <w:rPr>
                      <w:sz w:val="24"/>
                    </w:rPr>
                  </w:pPr>
                  <w:r w:rsidRPr="006B5C2A">
                    <w:rPr>
                      <w:rFonts w:hint="eastAsia"/>
                      <w:sz w:val="24"/>
                    </w:rPr>
                    <w:t>0</w:t>
                  </w:r>
                </w:p>
              </w:tc>
              <w:tc>
                <w:tcPr>
                  <w:tcW w:w="606" w:type="pct"/>
                  <w:vAlign w:val="center"/>
                </w:tcPr>
                <w:p w14:paraId="23FC8D30" w14:textId="11505E0E" w:rsidR="001033D9" w:rsidRPr="006B5C2A" w:rsidRDefault="001033D9" w:rsidP="001033D9">
                  <w:pPr>
                    <w:jc w:val="center"/>
                    <w:rPr>
                      <w:sz w:val="24"/>
                    </w:rPr>
                  </w:pPr>
                  <w:r w:rsidRPr="006B5C2A">
                    <w:rPr>
                      <w:snapToGrid w:val="0"/>
                      <w:kern w:val="21"/>
                      <w:szCs w:val="21"/>
                    </w:rPr>
                    <w:t>0</w:t>
                  </w:r>
                </w:p>
              </w:tc>
              <w:tc>
                <w:tcPr>
                  <w:tcW w:w="434" w:type="pct"/>
                  <w:vAlign w:val="center"/>
                </w:tcPr>
                <w:p w14:paraId="2AC13B96" w14:textId="77777777" w:rsidR="001033D9" w:rsidRPr="006B5C2A" w:rsidRDefault="001033D9" w:rsidP="001033D9">
                  <w:pPr>
                    <w:jc w:val="center"/>
                    <w:rPr>
                      <w:sz w:val="24"/>
                    </w:rPr>
                  </w:pPr>
                </w:p>
              </w:tc>
            </w:tr>
          </w:tbl>
          <w:p w14:paraId="4C6225F9" w14:textId="77777777" w:rsidR="00EF3E18" w:rsidRPr="006B5C2A" w:rsidRDefault="00EF3E18">
            <w:pPr>
              <w:adjustRightInd w:val="0"/>
              <w:snapToGrid w:val="0"/>
              <w:rPr>
                <w:rFonts w:cs="宋体"/>
                <w:bCs/>
                <w:szCs w:val="21"/>
              </w:rPr>
            </w:pPr>
          </w:p>
        </w:tc>
      </w:tr>
    </w:tbl>
    <w:p w14:paraId="78B0FB7C" w14:textId="77777777" w:rsidR="00EF3E18" w:rsidRPr="006B5C2A" w:rsidRDefault="00EF3E18">
      <w:pPr>
        <w:adjustRightInd w:val="0"/>
        <w:snapToGrid w:val="0"/>
        <w:spacing w:line="360" w:lineRule="auto"/>
        <w:outlineLvl w:val="0"/>
        <w:rPr>
          <w:rFonts w:cs="宋体"/>
          <w:b/>
          <w:kern w:val="0"/>
          <w:sz w:val="28"/>
          <w:szCs w:val="28"/>
        </w:rPr>
        <w:sectPr w:rsidR="00EF3E18" w:rsidRPr="006B5C2A">
          <w:pgSz w:w="11907" w:h="16840"/>
          <w:pgMar w:top="1797" w:right="1440" w:bottom="1797" w:left="1440" w:header="851" w:footer="851" w:gutter="0"/>
          <w:cols w:space="720"/>
          <w:docGrid w:linePitch="312"/>
        </w:sectPr>
      </w:pPr>
    </w:p>
    <w:p w14:paraId="38ACB843" w14:textId="77777777" w:rsidR="00EF3E18" w:rsidRPr="006B5C2A" w:rsidRDefault="004A62B5">
      <w:pPr>
        <w:pStyle w:val="af4"/>
        <w:rPr>
          <w:rFonts w:ascii="Times New Roman" w:hAnsi="Times New Roman"/>
        </w:rPr>
      </w:pPr>
      <w:r w:rsidRPr="006B5C2A">
        <w:rPr>
          <w:rFonts w:ascii="Times New Roman" w:hAnsi="Times New Roman" w:hint="eastAsia"/>
        </w:rPr>
        <w:lastRenderedPageBreak/>
        <w:t>五、</w:t>
      </w:r>
      <w:bookmarkStart w:id="25" w:name="_Hlk54167917"/>
      <w:r w:rsidRPr="006B5C2A">
        <w:rPr>
          <w:rFonts w:ascii="Times New Roman" w:hAnsi="Times New Roman" w:hint="eastAsia"/>
        </w:rPr>
        <w:t>环境保护措施监督检查清单</w:t>
      </w:r>
      <w:bookmarkEnd w:id="25"/>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843"/>
        <w:gridCol w:w="992"/>
        <w:gridCol w:w="1761"/>
        <w:gridCol w:w="2218"/>
      </w:tblGrid>
      <w:tr w:rsidR="006B5C2A" w:rsidRPr="006B5C2A" w14:paraId="41F792FC" w14:textId="77777777" w:rsidTr="00DA6BA0">
        <w:trPr>
          <w:trHeight w:val="877"/>
          <w:jc w:val="center"/>
        </w:trPr>
        <w:tc>
          <w:tcPr>
            <w:tcW w:w="1691" w:type="dxa"/>
            <w:tcBorders>
              <w:tl2br w:val="single" w:sz="4" w:space="0" w:color="auto"/>
            </w:tcBorders>
            <w:vAlign w:val="center"/>
          </w:tcPr>
          <w:p w14:paraId="5525B1B0" w14:textId="77777777" w:rsidR="00EF3E18" w:rsidRPr="006B5C2A" w:rsidRDefault="004A62B5" w:rsidP="009627CB">
            <w:pPr>
              <w:adjustRightInd w:val="0"/>
              <w:snapToGrid w:val="0"/>
              <w:ind w:firstLineChars="300" w:firstLine="720"/>
              <w:rPr>
                <w:rFonts w:cs="宋体"/>
                <w:sz w:val="24"/>
              </w:rPr>
            </w:pPr>
            <w:r w:rsidRPr="006B5C2A">
              <w:rPr>
                <w:rFonts w:cs="宋体" w:hint="eastAsia"/>
                <w:sz w:val="24"/>
              </w:rPr>
              <w:t>内容</w:t>
            </w:r>
          </w:p>
          <w:p w14:paraId="221E947E" w14:textId="77777777" w:rsidR="00EF3E18" w:rsidRPr="006B5C2A" w:rsidRDefault="004A62B5">
            <w:pPr>
              <w:adjustRightInd w:val="0"/>
              <w:snapToGrid w:val="0"/>
              <w:rPr>
                <w:rFonts w:cs="宋体"/>
                <w:sz w:val="24"/>
              </w:rPr>
            </w:pPr>
            <w:r w:rsidRPr="006B5C2A">
              <w:rPr>
                <w:rFonts w:cs="宋体" w:hint="eastAsia"/>
                <w:sz w:val="24"/>
              </w:rPr>
              <w:t>要素</w:t>
            </w:r>
          </w:p>
        </w:tc>
        <w:tc>
          <w:tcPr>
            <w:tcW w:w="1843" w:type="dxa"/>
            <w:vAlign w:val="center"/>
          </w:tcPr>
          <w:p w14:paraId="0A335A4D" w14:textId="77777777" w:rsidR="00EF3E18" w:rsidRPr="006B5C2A" w:rsidRDefault="004A62B5">
            <w:pPr>
              <w:adjustRightInd w:val="0"/>
              <w:snapToGrid w:val="0"/>
              <w:rPr>
                <w:rFonts w:cs="宋体"/>
                <w:sz w:val="24"/>
              </w:rPr>
            </w:pPr>
            <w:r w:rsidRPr="006B5C2A">
              <w:rPr>
                <w:rFonts w:cs="宋体" w:hint="eastAsia"/>
                <w:sz w:val="24"/>
              </w:rPr>
              <w:t>排放口</w:t>
            </w:r>
            <w:r w:rsidRPr="006B5C2A">
              <w:rPr>
                <w:rFonts w:cs="宋体" w:hint="eastAsia"/>
                <w:sz w:val="24"/>
              </w:rPr>
              <w:t>(</w:t>
            </w:r>
            <w:r w:rsidRPr="006B5C2A">
              <w:rPr>
                <w:rFonts w:cs="宋体" w:hint="eastAsia"/>
                <w:sz w:val="24"/>
              </w:rPr>
              <w:t>编号、名称</w:t>
            </w:r>
            <w:r w:rsidRPr="006B5C2A">
              <w:rPr>
                <w:rFonts w:cs="宋体" w:hint="eastAsia"/>
                <w:sz w:val="24"/>
              </w:rPr>
              <w:t>)/</w:t>
            </w:r>
            <w:r w:rsidRPr="006B5C2A">
              <w:rPr>
                <w:rFonts w:cs="宋体" w:hint="eastAsia"/>
                <w:sz w:val="24"/>
              </w:rPr>
              <w:t>污染源</w:t>
            </w:r>
          </w:p>
        </w:tc>
        <w:tc>
          <w:tcPr>
            <w:tcW w:w="992" w:type="dxa"/>
            <w:vAlign w:val="center"/>
          </w:tcPr>
          <w:p w14:paraId="6F1BFC1C" w14:textId="77777777" w:rsidR="00EF3E18" w:rsidRPr="006B5C2A" w:rsidRDefault="004A62B5">
            <w:pPr>
              <w:adjustRightInd w:val="0"/>
              <w:snapToGrid w:val="0"/>
              <w:jc w:val="center"/>
              <w:rPr>
                <w:rFonts w:cs="宋体"/>
                <w:sz w:val="24"/>
              </w:rPr>
            </w:pPr>
            <w:r w:rsidRPr="006B5C2A">
              <w:rPr>
                <w:rFonts w:cs="宋体" w:hint="eastAsia"/>
                <w:sz w:val="24"/>
              </w:rPr>
              <w:t>污染物项目</w:t>
            </w:r>
          </w:p>
        </w:tc>
        <w:tc>
          <w:tcPr>
            <w:tcW w:w="1761" w:type="dxa"/>
            <w:vAlign w:val="center"/>
          </w:tcPr>
          <w:p w14:paraId="1FA3AA98" w14:textId="77777777" w:rsidR="00EF3E18" w:rsidRPr="006B5C2A" w:rsidRDefault="004A62B5">
            <w:pPr>
              <w:adjustRightInd w:val="0"/>
              <w:snapToGrid w:val="0"/>
              <w:jc w:val="center"/>
              <w:rPr>
                <w:rFonts w:cs="宋体"/>
                <w:sz w:val="24"/>
              </w:rPr>
            </w:pPr>
            <w:r w:rsidRPr="006B5C2A">
              <w:rPr>
                <w:rFonts w:cs="宋体" w:hint="eastAsia"/>
                <w:sz w:val="24"/>
              </w:rPr>
              <w:t>环境保护措施</w:t>
            </w:r>
          </w:p>
        </w:tc>
        <w:tc>
          <w:tcPr>
            <w:tcW w:w="2218" w:type="dxa"/>
            <w:vAlign w:val="center"/>
          </w:tcPr>
          <w:p w14:paraId="64D45CC3" w14:textId="77777777" w:rsidR="00EF3E18" w:rsidRPr="006B5C2A" w:rsidRDefault="004A62B5">
            <w:pPr>
              <w:adjustRightInd w:val="0"/>
              <w:snapToGrid w:val="0"/>
              <w:jc w:val="center"/>
              <w:rPr>
                <w:rFonts w:cs="宋体"/>
                <w:sz w:val="24"/>
              </w:rPr>
            </w:pPr>
            <w:r w:rsidRPr="006B5C2A">
              <w:rPr>
                <w:rFonts w:cs="宋体" w:hint="eastAsia"/>
                <w:sz w:val="24"/>
              </w:rPr>
              <w:t>执行标准</w:t>
            </w:r>
          </w:p>
        </w:tc>
      </w:tr>
      <w:tr w:rsidR="006B5C2A" w:rsidRPr="006B5C2A" w14:paraId="79551186" w14:textId="77777777" w:rsidTr="00DA6BA0">
        <w:trPr>
          <w:trHeight w:val="425"/>
          <w:jc w:val="center"/>
        </w:trPr>
        <w:tc>
          <w:tcPr>
            <w:tcW w:w="1691" w:type="dxa"/>
            <w:vAlign w:val="center"/>
          </w:tcPr>
          <w:p w14:paraId="51CEA7D6" w14:textId="77777777" w:rsidR="00EF3E18" w:rsidRPr="006B5C2A" w:rsidRDefault="004A62B5">
            <w:pPr>
              <w:adjustRightInd w:val="0"/>
              <w:snapToGrid w:val="0"/>
              <w:jc w:val="center"/>
              <w:rPr>
                <w:rFonts w:cs="宋体"/>
                <w:sz w:val="24"/>
              </w:rPr>
            </w:pPr>
            <w:r w:rsidRPr="006B5C2A">
              <w:rPr>
                <w:rFonts w:cs="宋体" w:hint="eastAsia"/>
                <w:sz w:val="24"/>
              </w:rPr>
              <w:t>大气环境</w:t>
            </w:r>
          </w:p>
        </w:tc>
        <w:tc>
          <w:tcPr>
            <w:tcW w:w="1843" w:type="dxa"/>
            <w:tcBorders>
              <w:top w:val="single" w:sz="4" w:space="0" w:color="auto"/>
              <w:left w:val="single" w:sz="4" w:space="0" w:color="auto"/>
              <w:right w:val="single" w:sz="4" w:space="0" w:color="auto"/>
            </w:tcBorders>
            <w:vAlign w:val="center"/>
          </w:tcPr>
          <w:p w14:paraId="000991DD" w14:textId="7217385F" w:rsidR="00EF3E18" w:rsidRPr="006B5C2A" w:rsidRDefault="004A62B5">
            <w:pPr>
              <w:jc w:val="center"/>
              <w:rPr>
                <w:rFonts w:cs="宋体"/>
                <w:sz w:val="24"/>
              </w:rPr>
            </w:pPr>
            <w:proofErr w:type="gramStart"/>
            <w:r w:rsidRPr="006B5C2A">
              <w:rPr>
                <w:rFonts w:cs="宋体" w:hint="eastAsia"/>
                <w:sz w:val="24"/>
              </w:rPr>
              <w:t>危废暂存</w:t>
            </w:r>
            <w:proofErr w:type="gramEnd"/>
            <w:r w:rsidR="009627CB" w:rsidRPr="006B5C2A">
              <w:rPr>
                <w:rFonts w:cs="宋体" w:hint="eastAsia"/>
                <w:sz w:val="24"/>
              </w:rPr>
              <w:t>间</w:t>
            </w:r>
          </w:p>
        </w:tc>
        <w:tc>
          <w:tcPr>
            <w:tcW w:w="992" w:type="dxa"/>
            <w:tcBorders>
              <w:top w:val="single" w:sz="4" w:space="0" w:color="auto"/>
              <w:left w:val="single" w:sz="4" w:space="0" w:color="auto"/>
              <w:bottom w:val="single" w:sz="4" w:space="0" w:color="auto"/>
              <w:right w:val="single" w:sz="4" w:space="0" w:color="auto"/>
            </w:tcBorders>
            <w:vAlign w:val="center"/>
          </w:tcPr>
          <w:p w14:paraId="0A2D8BF4" w14:textId="77777777" w:rsidR="00EF3E18" w:rsidRPr="006B5C2A" w:rsidRDefault="004A62B5">
            <w:pPr>
              <w:jc w:val="center"/>
              <w:rPr>
                <w:rFonts w:cs="宋体"/>
                <w:sz w:val="24"/>
              </w:rPr>
            </w:pPr>
            <w:r w:rsidRPr="006B5C2A">
              <w:rPr>
                <w:rFonts w:cs="宋体" w:hint="eastAsia"/>
                <w:sz w:val="24"/>
              </w:rPr>
              <w:t>非甲烷总烃</w:t>
            </w:r>
          </w:p>
        </w:tc>
        <w:tc>
          <w:tcPr>
            <w:tcW w:w="1761" w:type="dxa"/>
            <w:tcBorders>
              <w:top w:val="single" w:sz="4" w:space="0" w:color="auto"/>
              <w:left w:val="single" w:sz="4" w:space="0" w:color="auto"/>
              <w:bottom w:val="single" w:sz="4" w:space="0" w:color="auto"/>
              <w:right w:val="single" w:sz="4" w:space="0" w:color="auto"/>
            </w:tcBorders>
            <w:vAlign w:val="center"/>
          </w:tcPr>
          <w:p w14:paraId="105EB9C1" w14:textId="5677FB54" w:rsidR="00EF3E18" w:rsidRPr="006B5C2A" w:rsidRDefault="00841052">
            <w:pPr>
              <w:jc w:val="center"/>
              <w:rPr>
                <w:rFonts w:cs="宋体"/>
                <w:sz w:val="24"/>
              </w:rPr>
            </w:pPr>
            <w:r w:rsidRPr="006B5C2A">
              <w:rPr>
                <w:rFonts w:cs="宋体" w:hint="eastAsia"/>
                <w:sz w:val="24"/>
              </w:rPr>
              <w:t>废</w:t>
            </w:r>
            <w:r w:rsidR="00413D37" w:rsidRPr="006B5C2A">
              <w:rPr>
                <w:rFonts w:cs="宋体" w:hint="eastAsia"/>
                <w:sz w:val="24"/>
              </w:rPr>
              <w:t>油</w:t>
            </w:r>
            <w:r w:rsidRPr="006B5C2A">
              <w:rPr>
                <w:rFonts w:cs="宋体" w:hint="eastAsia"/>
                <w:sz w:val="24"/>
              </w:rPr>
              <w:t>用铁桶盛装</w:t>
            </w:r>
            <w:r w:rsidR="000A508F" w:rsidRPr="006B5C2A">
              <w:rPr>
                <w:rFonts w:cs="宋体" w:hint="eastAsia"/>
                <w:sz w:val="24"/>
              </w:rPr>
              <w:t>加盖密封</w:t>
            </w:r>
            <w:r w:rsidRPr="006B5C2A">
              <w:rPr>
                <w:rFonts w:cs="宋体" w:hint="eastAsia"/>
                <w:sz w:val="24"/>
              </w:rPr>
              <w:t>，下方设置托盘，</w:t>
            </w:r>
            <w:proofErr w:type="gramStart"/>
            <w:r w:rsidRPr="006B5C2A">
              <w:rPr>
                <w:rFonts w:cs="宋体" w:hint="eastAsia"/>
                <w:sz w:val="24"/>
              </w:rPr>
              <w:t>危废暂存间设</w:t>
            </w:r>
            <w:proofErr w:type="gramEnd"/>
            <w:r w:rsidRPr="006B5C2A">
              <w:rPr>
                <w:rFonts w:cs="宋体" w:hint="eastAsia"/>
                <w:sz w:val="24"/>
              </w:rPr>
              <w:t>防爆排风扇</w:t>
            </w:r>
            <w:r w:rsidRPr="006B5C2A">
              <w:rPr>
                <w:rFonts w:cs="宋体" w:hint="eastAsia"/>
                <w:sz w:val="24"/>
              </w:rPr>
              <w:t>4</w:t>
            </w:r>
            <w:r w:rsidRPr="006B5C2A">
              <w:rPr>
                <w:rFonts w:cs="宋体" w:hint="eastAsia"/>
                <w:sz w:val="24"/>
              </w:rPr>
              <w:t>台</w:t>
            </w:r>
          </w:p>
        </w:tc>
        <w:tc>
          <w:tcPr>
            <w:tcW w:w="2218" w:type="dxa"/>
            <w:vAlign w:val="center"/>
          </w:tcPr>
          <w:p w14:paraId="1D08E565" w14:textId="1A0B3404" w:rsidR="00EF3E18" w:rsidRPr="006B5C2A" w:rsidRDefault="004A62B5">
            <w:pPr>
              <w:adjustRightInd w:val="0"/>
              <w:snapToGrid w:val="0"/>
              <w:rPr>
                <w:rFonts w:cs="宋体"/>
                <w:sz w:val="24"/>
              </w:rPr>
            </w:pPr>
            <w:r w:rsidRPr="006B5C2A">
              <w:rPr>
                <w:rFonts w:cs="宋体" w:hint="eastAsia"/>
                <w:sz w:val="24"/>
              </w:rPr>
              <w:t>《大气污染物综合排放标准》</w:t>
            </w:r>
            <w:r w:rsidRPr="006B5C2A">
              <w:rPr>
                <w:rFonts w:cs="宋体" w:hint="eastAsia"/>
                <w:sz w:val="24"/>
              </w:rPr>
              <w:t>(GB16297-1996)</w:t>
            </w:r>
            <w:r w:rsidRPr="006B5C2A">
              <w:rPr>
                <w:rFonts w:cs="宋体" w:hint="eastAsia"/>
                <w:sz w:val="24"/>
              </w:rPr>
              <w:t>表</w:t>
            </w:r>
            <w:r w:rsidRPr="006B5C2A">
              <w:rPr>
                <w:rFonts w:cs="宋体" w:hint="eastAsia"/>
                <w:sz w:val="24"/>
              </w:rPr>
              <w:t>2</w:t>
            </w:r>
            <w:r w:rsidRPr="006B5C2A">
              <w:rPr>
                <w:rFonts w:cs="宋体" w:hint="eastAsia"/>
                <w:sz w:val="24"/>
              </w:rPr>
              <w:t>中无组织排放浓度限值</w:t>
            </w:r>
          </w:p>
        </w:tc>
      </w:tr>
      <w:tr w:rsidR="006B5C2A" w:rsidRPr="006B5C2A" w14:paraId="5B488CDE" w14:textId="77777777" w:rsidTr="00EC53A1">
        <w:trPr>
          <w:trHeight w:val="232"/>
          <w:jc w:val="center"/>
        </w:trPr>
        <w:tc>
          <w:tcPr>
            <w:tcW w:w="1691" w:type="dxa"/>
            <w:vAlign w:val="center"/>
          </w:tcPr>
          <w:p w14:paraId="4F8E3465" w14:textId="77777777" w:rsidR="00EF3E18" w:rsidRPr="006B5C2A" w:rsidRDefault="004A62B5">
            <w:pPr>
              <w:adjustRightInd w:val="0"/>
              <w:snapToGrid w:val="0"/>
              <w:jc w:val="center"/>
              <w:rPr>
                <w:rFonts w:cs="宋体"/>
                <w:sz w:val="24"/>
              </w:rPr>
            </w:pPr>
            <w:r w:rsidRPr="006B5C2A">
              <w:rPr>
                <w:rFonts w:cs="宋体" w:hint="eastAsia"/>
                <w:sz w:val="24"/>
              </w:rPr>
              <w:t>地表水环境</w:t>
            </w:r>
          </w:p>
        </w:tc>
        <w:tc>
          <w:tcPr>
            <w:tcW w:w="6814" w:type="dxa"/>
            <w:gridSpan w:val="4"/>
            <w:tcBorders>
              <w:top w:val="single" w:sz="4" w:space="0" w:color="auto"/>
              <w:left w:val="single" w:sz="4" w:space="0" w:color="auto"/>
            </w:tcBorders>
            <w:vAlign w:val="center"/>
          </w:tcPr>
          <w:p w14:paraId="1D7CE421" w14:textId="77777777" w:rsidR="00EF3E18" w:rsidRPr="006B5C2A" w:rsidRDefault="004A62B5">
            <w:pPr>
              <w:adjustRightInd w:val="0"/>
              <w:snapToGrid w:val="0"/>
              <w:jc w:val="center"/>
              <w:rPr>
                <w:rFonts w:cs="宋体"/>
                <w:b/>
                <w:bCs/>
                <w:sz w:val="24"/>
              </w:rPr>
            </w:pPr>
            <w:r w:rsidRPr="006B5C2A">
              <w:rPr>
                <w:rFonts w:cs="宋体" w:hint="eastAsia"/>
                <w:b/>
                <w:bCs/>
                <w:sz w:val="24"/>
              </w:rPr>
              <w:t>/</w:t>
            </w:r>
          </w:p>
        </w:tc>
      </w:tr>
      <w:tr w:rsidR="006B5C2A" w:rsidRPr="006B5C2A" w14:paraId="6D68FCDE" w14:textId="77777777" w:rsidTr="00DA6BA0">
        <w:trPr>
          <w:trHeight w:val="1566"/>
          <w:jc w:val="center"/>
        </w:trPr>
        <w:tc>
          <w:tcPr>
            <w:tcW w:w="1691" w:type="dxa"/>
            <w:vAlign w:val="center"/>
          </w:tcPr>
          <w:p w14:paraId="09511A69" w14:textId="77777777" w:rsidR="00EF3E18" w:rsidRPr="006B5C2A" w:rsidRDefault="004A62B5">
            <w:pPr>
              <w:adjustRightInd w:val="0"/>
              <w:snapToGrid w:val="0"/>
              <w:jc w:val="center"/>
              <w:rPr>
                <w:rFonts w:cs="宋体"/>
                <w:sz w:val="24"/>
              </w:rPr>
            </w:pPr>
            <w:r w:rsidRPr="006B5C2A">
              <w:rPr>
                <w:rFonts w:cs="宋体" w:hint="eastAsia"/>
                <w:sz w:val="24"/>
              </w:rPr>
              <w:t>声环境</w:t>
            </w:r>
          </w:p>
        </w:tc>
        <w:tc>
          <w:tcPr>
            <w:tcW w:w="1843" w:type="dxa"/>
            <w:vAlign w:val="center"/>
          </w:tcPr>
          <w:p w14:paraId="076EE7FE" w14:textId="77777777" w:rsidR="00EF3E18" w:rsidRPr="006B5C2A" w:rsidRDefault="004A62B5">
            <w:pPr>
              <w:adjustRightInd w:val="0"/>
              <w:snapToGrid w:val="0"/>
              <w:jc w:val="center"/>
              <w:rPr>
                <w:rFonts w:cs="宋体"/>
                <w:sz w:val="24"/>
              </w:rPr>
            </w:pPr>
            <w:r w:rsidRPr="006B5C2A">
              <w:rPr>
                <w:rFonts w:cs="宋体" w:hint="eastAsia"/>
                <w:sz w:val="24"/>
              </w:rPr>
              <w:t>叉车、收油罐车等噪声</w:t>
            </w:r>
          </w:p>
        </w:tc>
        <w:tc>
          <w:tcPr>
            <w:tcW w:w="992" w:type="dxa"/>
            <w:vAlign w:val="center"/>
          </w:tcPr>
          <w:p w14:paraId="44C6B771" w14:textId="32A2F624" w:rsidR="00EF3E18" w:rsidRPr="006B5C2A" w:rsidRDefault="009F42DB">
            <w:pPr>
              <w:adjustRightInd w:val="0"/>
              <w:snapToGrid w:val="0"/>
              <w:jc w:val="center"/>
              <w:rPr>
                <w:rFonts w:cs="宋体"/>
                <w:sz w:val="24"/>
              </w:rPr>
            </w:pPr>
            <w:r w:rsidRPr="006B5C2A">
              <w:rPr>
                <w:rFonts w:hint="eastAsia"/>
                <w:sz w:val="24"/>
              </w:rPr>
              <w:t>噪声</w:t>
            </w:r>
          </w:p>
        </w:tc>
        <w:tc>
          <w:tcPr>
            <w:tcW w:w="1761" w:type="dxa"/>
            <w:vAlign w:val="center"/>
          </w:tcPr>
          <w:p w14:paraId="16783E6C" w14:textId="77777777" w:rsidR="00EF3E18" w:rsidRPr="006B5C2A" w:rsidRDefault="004A62B5">
            <w:pPr>
              <w:adjustRightInd w:val="0"/>
              <w:snapToGrid w:val="0"/>
              <w:rPr>
                <w:rFonts w:cs="宋体"/>
                <w:sz w:val="24"/>
              </w:rPr>
            </w:pPr>
            <w:r w:rsidRPr="006B5C2A">
              <w:rPr>
                <w:rFonts w:cs="宋体" w:hint="eastAsia"/>
                <w:sz w:val="24"/>
              </w:rPr>
              <w:t>运输车辆限速，搬运过程轻拿轻放，库房采取墙体隔振</w:t>
            </w:r>
          </w:p>
        </w:tc>
        <w:tc>
          <w:tcPr>
            <w:tcW w:w="2218" w:type="dxa"/>
            <w:vAlign w:val="center"/>
          </w:tcPr>
          <w:p w14:paraId="1DFF7CF1" w14:textId="3AD7501A" w:rsidR="00EF3E18" w:rsidRPr="006B5C2A" w:rsidRDefault="004A62B5">
            <w:pPr>
              <w:adjustRightInd w:val="0"/>
              <w:snapToGrid w:val="0"/>
              <w:rPr>
                <w:rFonts w:cs="宋体"/>
                <w:sz w:val="24"/>
              </w:rPr>
            </w:pPr>
            <w:r w:rsidRPr="006B5C2A">
              <w:rPr>
                <w:rFonts w:cs="宋体" w:hint="eastAsia"/>
                <w:sz w:val="24"/>
              </w:rPr>
              <w:t>《工业企业厂界环境噪声排放标准》（</w:t>
            </w:r>
            <w:r w:rsidRPr="006B5C2A">
              <w:rPr>
                <w:sz w:val="24"/>
              </w:rPr>
              <w:t>GB12348</w:t>
            </w:r>
            <w:r w:rsidRPr="006B5C2A">
              <w:rPr>
                <w:rFonts w:cs="宋体" w:hint="eastAsia"/>
                <w:sz w:val="24"/>
              </w:rPr>
              <w:t>-</w:t>
            </w:r>
            <w:r w:rsidRPr="006B5C2A">
              <w:rPr>
                <w:sz w:val="24"/>
              </w:rPr>
              <w:t>2008</w:t>
            </w:r>
            <w:r w:rsidRPr="006B5C2A">
              <w:rPr>
                <w:rFonts w:cs="宋体" w:hint="eastAsia"/>
                <w:sz w:val="24"/>
              </w:rPr>
              <w:t>）</w:t>
            </w:r>
            <w:r w:rsidRPr="006B5C2A">
              <w:rPr>
                <w:rFonts w:hint="eastAsia"/>
                <w:sz w:val="24"/>
              </w:rPr>
              <w:t>2</w:t>
            </w:r>
            <w:r w:rsidRPr="006B5C2A">
              <w:rPr>
                <w:rFonts w:hint="eastAsia"/>
                <w:sz w:val="24"/>
              </w:rPr>
              <w:t>类标准</w:t>
            </w:r>
          </w:p>
        </w:tc>
      </w:tr>
      <w:tr w:rsidR="006B5C2A" w:rsidRPr="006B5C2A" w14:paraId="60600ADB" w14:textId="77777777" w:rsidTr="00DA6BA0">
        <w:trPr>
          <w:trHeight w:val="425"/>
          <w:jc w:val="center"/>
        </w:trPr>
        <w:tc>
          <w:tcPr>
            <w:tcW w:w="1691" w:type="dxa"/>
            <w:vAlign w:val="center"/>
          </w:tcPr>
          <w:p w14:paraId="6FB9D040" w14:textId="77777777" w:rsidR="00EF3E18" w:rsidRPr="006B5C2A" w:rsidRDefault="004A62B5">
            <w:pPr>
              <w:adjustRightInd w:val="0"/>
              <w:snapToGrid w:val="0"/>
              <w:jc w:val="center"/>
              <w:rPr>
                <w:rFonts w:cs="宋体"/>
                <w:sz w:val="24"/>
              </w:rPr>
            </w:pPr>
            <w:r w:rsidRPr="006B5C2A">
              <w:rPr>
                <w:rFonts w:cs="宋体" w:hint="eastAsia"/>
                <w:sz w:val="24"/>
              </w:rPr>
              <w:t>电磁辐射</w:t>
            </w:r>
          </w:p>
        </w:tc>
        <w:tc>
          <w:tcPr>
            <w:tcW w:w="6814" w:type="dxa"/>
            <w:gridSpan w:val="4"/>
            <w:vAlign w:val="center"/>
          </w:tcPr>
          <w:p w14:paraId="46770DFA" w14:textId="77777777" w:rsidR="00EF3E18" w:rsidRPr="006B5C2A" w:rsidRDefault="004A62B5">
            <w:pPr>
              <w:adjustRightInd w:val="0"/>
              <w:snapToGrid w:val="0"/>
              <w:jc w:val="center"/>
              <w:rPr>
                <w:rFonts w:cs="宋体"/>
                <w:sz w:val="24"/>
              </w:rPr>
            </w:pPr>
            <w:r w:rsidRPr="006B5C2A">
              <w:rPr>
                <w:rFonts w:cs="宋体" w:hint="eastAsia"/>
                <w:b/>
                <w:sz w:val="24"/>
              </w:rPr>
              <w:t>/</w:t>
            </w:r>
          </w:p>
        </w:tc>
      </w:tr>
      <w:tr w:rsidR="006B5C2A" w:rsidRPr="006B5C2A" w14:paraId="2C7FD298" w14:textId="77777777" w:rsidTr="00DA6BA0">
        <w:trPr>
          <w:trHeight w:val="425"/>
          <w:jc w:val="center"/>
        </w:trPr>
        <w:tc>
          <w:tcPr>
            <w:tcW w:w="1691" w:type="dxa"/>
            <w:vAlign w:val="center"/>
          </w:tcPr>
          <w:p w14:paraId="5A4CCF4F" w14:textId="6A7B10D6" w:rsidR="00841052" w:rsidRPr="006B5C2A" w:rsidRDefault="00841052">
            <w:pPr>
              <w:adjustRightInd w:val="0"/>
              <w:snapToGrid w:val="0"/>
              <w:jc w:val="center"/>
              <w:rPr>
                <w:rFonts w:cs="宋体"/>
                <w:sz w:val="24"/>
              </w:rPr>
            </w:pPr>
            <w:r w:rsidRPr="006B5C2A">
              <w:rPr>
                <w:rFonts w:cs="宋体" w:hint="eastAsia"/>
                <w:sz w:val="24"/>
              </w:rPr>
              <w:t>固体废物</w:t>
            </w:r>
          </w:p>
        </w:tc>
        <w:tc>
          <w:tcPr>
            <w:tcW w:w="6814" w:type="dxa"/>
            <w:gridSpan w:val="4"/>
            <w:vAlign w:val="center"/>
          </w:tcPr>
          <w:p w14:paraId="4FB9F884" w14:textId="55F7A64A" w:rsidR="00841052" w:rsidRPr="006B5C2A" w:rsidRDefault="00841052">
            <w:pPr>
              <w:adjustRightInd w:val="0"/>
              <w:snapToGrid w:val="0"/>
              <w:jc w:val="center"/>
              <w:rPr>
                <w:rFonts w:cs="宋体"/>
                <w:bCs/>
                <w:sz w:val="24"/>
              </w:rPr>
            </w:pPr>
            <w:r w:rsidRPr="006B5C2A">
              <w:rPr>
                <w:rFonts w:cs="宋体" w:hint="eastAsia"/>
                <w:bCs/>
                <w:sz w:val="24"/>
              </w:rPr>
              <w:t>本项目运行过程中无固废产生。</w:t>
            </w:r>
          </w:p>
        </w:tc>
      </w:tr>
      <w:tr w:rsidR="006B5C2A" w:rsidRPr="006B5C2A" w14:paraId="56579510" w14:textId="77777777" w:rsidTr="00DA6BA0">
        <w:trPr>
          <w:trHeight w:val="478"/>
          <w:jc w:val="center"/>
        </w:trPr>
        <w:tc>
          <w:tcPr>
            <w:tcW w:w="1691" w:type="dxa"/>
            <w:vAlign w:val="center"/>
          </w:tcPr>
          <w:p w14:paraId="44E44C34" w14:textId="78E45F97" w:rsidR="00EF3E18" w:rsidRPr="006B5C2A" w:rsidRDefault="004A62B5" w:rsidP="00DA6BA0">
            <w:pPr>
              <w:adjustRightInd w:val="0"/>
              <w:snapToGrid w:val="0"/>
              <w:jc w:val="center"/>
              <w:rPr>
                <w:rFonts w:cs="宋体"/>
                <w:sz w:val="24"/>
              </w:rPr>
            </w:pPr>
            <w:r w:rsidRPr="006B5C2A">
              <w:rPr>
                <w:rFonts w:cs="宋体" w:hint="eastAsia"/>
                <w:sz w:val="24"/>
              </w:rPr>
              <w:t>土壤及地下水</w:t>
            </w:r>
            <w:r w:rsidR="00DA6BA0" w:rsidRPr="006B5C2A">
              <w:rPr>
                <w:rFonts w:cs="宋体" w:hint="eastAsia"/>
                <w:sz w:val="24"/>
              </w:rPr>
              <w:t>防治措施</w:t>
            </w:r>
          </w:p>
        </w:tc>
        <w:tc>
          <w:tcPr>
            <w:tcW w:w="6814" w:type="dxa"/>
            <w:gridSpan w:val="4"/>
            <w:vAlign w:val="center"/>
          </w:tcPr>
          <w:p w14:paraId="5AF7251C" w14:textId="15DFB48F" w:rsidR="00EF3E18" w:rsidRPr="006B5C2A" w:rsidRDefault="00DA6BA0" w:rsidP="00DA6BA0">
            <w:pPr>
              <w:rPr>
                <w:rFonts w:cs="宋体"/>
                <w:kern w:val="0"/>
                <w:sz w:val="24"/>
              </w:rPr>
            </w:pPr>
            <w:r w:rsidRPr="006B5C2A">
              <w:rPr>
                <w:rFonts w:cs="宋体" w:hint="eastAsia"/>
                <w:sz w:val="24"/>
              </w:rPr>
              <w:t>危险废物暂存间</w:t>
            </w:r>
            <w:r w:rsidR="00375B95" w:rsidRPr="006B5C2A">
              <w:rPr>
                <w:rFonts w:cs="宋体" w:hint="eastAsia"/>
                <w:sz w:val="24"/>
              </w:rPr>
              <w:t>为</w:t>
            </w:r>
            <w:r w:rsidR="00841052" w:rsidRPr="006B5C2A">
              <w:rPr>
                <w:rFonts w:cs="宋体" w:hint="eastAsia"/>
                <w:sz w:val="24"/>
              </w:rPr>
              <w:t>重点防渗</w:t>
            </w:r>
            <w:r w:rsidR="00375B95" w:rsidRPr="006B5C2A">
              <w:rPr>
                <w:rFonts w:cs="宋体" w:hint="eastAsia"/>
                <w:sz w:val="24"/>
              </w:rPr>
              <w:t>区</w:t>
            </w:r>
            <w:r w:rsidR="00841052" w:rsidRPr="006B5C2A">
              <w:rPr>
                <w:rFonts w:cs="宋体" w:hint="eastAsia"/>
                <w:sz w:val="24"/>
              </w:rPr>
              <w:t>：</w:t>
            </w:r>
            <w:r w:rsidRPr="006B5C2A">
              <w:rPr>
                <w:rFonts w:cs="宋体" w:hint="eastAsia"/>
                <w:sz w:val="24"/>
              </w:rPr>
              <w:t>地面的防渗结构（自下至上）：</w:t>
            </w:r>
            <w:proofErr w:type="gramStart"/>
            <w:r w:rsidRPr="006B5C2A">
              <w:rPr>
                <w:rFonts w:cs="宋体" w:hint="eastAsia"/>
                <w:sz w:val="24"/>
              </w:rPr>
              <w:t>素土夯实</w:t>
            </w:r>
            <w:proofErr w:type="gramEnd"/>
            <w:r w:rsidRPr="006B5C2A">
              <w:rPr>
                <w:rFonts w:cs="宋体" w:hint="eastAsia"/>
                <w:sz w:val="24"/>
              </w:rPr>
              <w:t>+150mm</w:t>
            </w:r>
            <w:r w:rsidRPr="006B5C2A">
              <w:rPr>
                <w:rFonts w:cs="宋体" w:hint="eastAsia"/>
                <w:sz w:val="24"/>
              </w:rPr>
              <w:t>厚</w:t>
            </w:r>
            <w:r w:rsidRPr="006B5C2A">
              <w:rPr>
                <w:rFonts w:cs="宋体" w:hint="eastAsia"/>
                <w:sz w:val="24"/>
              </w:rPr>
              <w:t>5-32</w:t>
            </w:r>
            <w:r w:rsidRPr="006B5C2A">
              <w:rPr>
                <w:rFonts w:cs="宋体" w:hint="eastAsia"/>
                <w:sz w:val="24"/>
              </w:rPr>
              <w:t>碎石灌</w:t>
            </w:r>
            <w:r w:rsidRPr="006B5C2A">
              <w:rPr>
                <w:rFonts w:cs="宋体" w:hint="eastAsia"/>
                <w:sz w:val="24"/>
              </w:rPr>
              <w:t>M2.5</w:t>
            </w:r>
            <w:r w:rsidRPr="006B5C2A">
              <w:rPr>
                <w:rFonts w:cs="宋体" w:hint="eastAsia"/>
                <w:sz w:val="24"/>
              </w:rPr>
              <w:t>混合砂浆</w:t>
            </w:r>
            <w:r w:rsidRPr="006B5C2A">
              <w:rPr>
                <w:rFonts w:cs="宋体" w:hint="eastAsia"/>
                <w:sz w:val="24"/>
              </w:rPr>
              <w:t>+80mm</w:t>
            </w:r>
            <w:r w:rsidRPr="006B5C2A">
              <w:rPr>
                <w:rFonts w:cs="宋体" w:hint="eastAsia"/>
                <w:sz w:val="24"/>
              </w:rPr>
              <w:t>厚</w:t>
            </w:r>
            <w:r w:rsidRPr="006B5C2A">
              <w:rPr>
                <w:rFonts w:cs="宋体" w:hint="eastAsia"/>
                <w:sz w:val="24"/>
              </w:rPr>
              <w:t>C15</w:t>
            </w:r>
            <w:r w:rsidRPr="006B5C2A">
              <w:rPr>
                <w:rFonts w:cs="宋体" w:hint="eastAsia"/>
                <w:sz w:val="24"/>
              </w:rPr>
              <w:t>混凝土垫层</w:t>
            </w:r>
            <w:r w:rsidRPr="006B5C2A">
              <w:rPr>
                <w:rFonts w:cs="宋体" w:hint="eastAsia"/>
                <w:sz w:val="24"/>
              </w:rPr>
              <w:t>+</w:t>
            </w:r>
            <w:r w:rsidRPr="006B5C2A">
              <w:rPr>
                <w:rFonts w:cs="宋体" w:hint="eastAsia"/>
                <w:sz w:val="24"/>
              </w:rPr>
              <w:t>水泥浆一道</w:t>
            </w:r>
            <w:r w:rsidRPr="006B5C2A">
              <w:rPr>
                <w:rFonts w:cs="宋体" w:hint="eastAsia"/>
                <w:sz w:val="24"/>
              </w:rPr>
              <w:t>+20mm</w:t>
            </w:r>
            <w:r w:rsidRPr="006B5C2A">
              <w:rPr>
                <w:rFonts w:cs="宋体" w:hint="eastAsia"/>
                <w:sz w:val="24"/>
              </w:rPr>
              <w:t>厚</w:t>
            </w:r>
            <w:r w:rsidRPr="006B5C2A">
              <w:rPr>
                <w:rFonts w:cs="宋体" w:hint="eastAsia"/>
                <w:sz w:val="24"/>
              </w:rPr>
              <w:t>1:3</w:t>
            </w:r>
            <w:r w:rsidRPr="006B5C2A">
              <w:rPr>
                <w:rFonts w:cs="宋体" w:hint="eastAsia"/>
                <w:sz w:val="24"/>
              </w:rPr>
              <w:t>水泥防水砂浆找平抹面</w:t>
            </w:r>
            <w:r w:rsidRPr="006B5C2A">
              <w:rPr>
                <w:rFonts w:cs="宋体" w:hint="eastAsia"/>
                <w:sz w:val="24"/>
              </w:rPr>
              <w:t>+2mm</w:t>
            </w:r>
            <w:r w:rsidRPr="006B5C2A">
              <w:rPr>
                <w:rFonts w:cs="宋体" w:hint="eastAsia"/>
                <w:sz w:val="24"/>
              </w:rPr>
              <w:t>厚高密度聚乙烯膜</w:t>
            </w:r>
            <w:r w:rsidRPr="006B5C2A">
              <w:rPr>
                <w:rFonts w:cs="宋体" w:hint="eastAsia"/>
                <w:sz w:val="24"/>
              </w:rPr>
              <w:t>+50mm</w:t>
            </w:r>
            <w:r w:rsidRPr="006B5C2A">
              <w:rPr>
                <w:rFonts w:cs="宋体" w:hint="eastAsia"/>
                <w:sz w:val="24"/>
              </w:rPr>
              <w:t>厚</w:t>
            </w:r>
            <w:r w:rsidRPr="006B5C2A">
              <w:rPr>
                <w:rFonts w:cs="宋体" w:hint="eastAsia"/>
                <w:sz w:val="24"/>
              </w:rPr>
              <w:t>C25</w:t>
            </w:r>
            <w:r w:rsidRPr="006B5C2A">
              <w:rPr>
                <w:rFonts w:cs="宋体" w:hint="eastAsia"/>
                <w:sz w:val="24"/>
              </w:rPr>
              <w:t>防油细石混凝土；废齿轮油、废液压油</w:t>
            </w:r>
            <w:r w:rsidR="006B3E40" w:rsidRPr="006B5C2A">
              <w:rPr>
                <w:rFonts w:cs="宋体" w:hint="eastAsia"/>
                <w:sz w:val="24"/>
              </w:rPr>
              <w:t>、废油桶</w:t>
            </w:r>
            <w:r w:rsidRPr="006B5C2A">
              <w:rPr>
                <w:rFonts w:cs="宋体" w:hint="eastAsia"/>
                <w:sz w:val="24"/>
              </w:rPr>
              <w:t>暂存区设置</w:t>
            </w:r>
            <w:r w:rsidRPr="006B5C2A">
              <w:rPr>
                <w:rFonts w:cs="宋体" w:hint="eastAsia"/>
                <w:sz w:val="24"/>
              </w:rPr>
              <w:t>20mm</w:t>
            </w:r>
            <w:r w:rsidRPr="006B5C2A">
              <w:rPr>
                <w:rFonts w:cs="宋体" w:hint="eastAsia"/>
                <w:sz w:val="24"/>
              </w:rPr>
              <w:t>宽导流槽</w:t>
            </w:r>
            <w:r w:rsidRPr="006B5C2A">
              <w:rPr>
                <w:rFonts w:cs="宋体" w:hint="eastAsia"/>
                <w:sz w:val="24"/>
              </w:rPr>
              <w:t>+1.5m</w:t>
            </w:r>
            <w:r w:rsidRPr="006B5C2A">
              <w:rPr>
                <w:rFonts w:cs="宋体" w:hint="eastAsia"/>
                <w:sz w:val="24"/>
              </w:rPr>
              <w:t>×</w:t>
            </w:r>
            <w:r w:rsidRPr="006B5C2A">
              <w:rPr>
                <w:rFonts w:cs="宋体" w:hint="eastAsia"/>
                <w:sz w:val="24"/>
              </w:rPr>
              <w:t>1.5m</w:t>
            </w:r>
            <w:r w:rsidRPr="006B5C2A">
              <w:rPr>
                <w:rFonts w:cs="宋体" w:hint="eastAsia"/>
                <w:sz w:val="24"/>
              </w:rPr>
              <w:t>×</w:t>
            </w:r>
            <w:r w:rsidRPr="006B5C2A">
              <w:rPr>
                <w:rFonts w:cs="宋体" w:hint="eastAsia"/>
                <w:sz w:val="24"/>
              </w:rPr>
              <w:t>1.3m</w:t>
            </w:r>
            <w:r w:rsidRPr="006B5C2A">
              <w:rPr>
                <w:rFonts w:cs="宋体" w:hint="eastAsia"/>
                <w:sz w:val="24"/>
              </w:rPr>
              <w:t>收集池，均采取与地面相同的防渗措施；裙角部位的防渗结构：地面防渗层上翻</w:t>
            </w:r>
            <w:r w:rsidRPr="006B5C2A">
              <w:rPr>
                <w:rFonts w:cs="宋体" w:hint="eastAsia"/>
                <w:sz w:val="24"/>
              </w:rPr>
              <w:t>150mm</w:t>
            </w:r>
            <w:r w:rsidRPr="006B5C2A">
              <w:rPr>
                <w:rFonts w:cs="宋体" w:hint="eastAsia"/>
                <w:sz w:val="24"/>
              </w:rPr>
              <w:t>高</w:t>
            </w:r>
            <w:r w:rsidRPr="006B5C2A">
              <w:rPr>
                <w:rFonts w:cs="宋体" w:hint="eastAsia"/>
                <w:sz w:val="24"/>
              </w:rPr>
              <w:t>+5-8mm</w:t>
            </w:r>
            <w:r w:rsidRPr="006B5C2A">
              <w:rPr>
                <w:rFonts w:cs="宋体" w:hint="eastAsia"/>
                <w:sz w:val="24"/>
              </w:rPr>
              <w:t>厚</w:t>
            </w:r>
            <w:r w:rsidRPr="006B5C2A">
              <w:rPr>
                <w:rFonts w:cs="宋体" w:hint="eastAsia"/>
                <w:sz w:val="24"/>
              </w:rPr>
              <w:t>1:2</w:t>
            </w:r>
            <w:r w:rsidRPr="006B5C2A">
              <w:rPr>
                <w:rFonts w:cs="宋体" w:hint="eastAsia"/>
                <w:sz w:val="24"/>
              </w:rPr>
              <w:t>水泥防水砂浆罩面。综合渗透系数≤</w:t>
            </w:r>
            <w:r w:rsidRPr="006B5C2A">
              <w:rPr>
                <w:rFonts w:cs="宋体" w:hint="eastAsia"/>
                <w:sz w:val="24"/>
              </w:rPr>
              <w:t>10</w:t>
            </w:r>
            <w:r w:rsidRPr="006B5C2A">
              <w:rPr>
                <w:rFonts w:cs="宋体" w:hint="eastAsia"/>
                <w:sz w:val="24"/>
                <w:vertAlign w:val="superscript"/>
              </w:rPr>
              <w:t>-10</w:t>
            </w:r>
            <w:r w:rsidRPr="006B5C2A">
              <w:rPr>
                <w:rFonts w:cs="宋体" w:hint="eastAsia"/>
                <w:sz w:val="24"/>
              </w:rPr>
              <w:t>cm/s</w:t>
            </w:r>
            <w:r w:rsidRPr="006B5C2A">
              <w:rPr>
                <w:rFonts w:cs="宋体" w:hint="eastAsia"/>
                <w:sz w:val="24"/>
              </w:rPr>
              <w:t>。</w:t>
            </w:r>
          </w:p>
        </w:tc>
      </w:tr>
      <w:tr w:rsidR="006B5C2A" w:rsidRPr="006B5C2A" w14:paraId="2FB695E6" w14:textId="77777777" w:rsidTr="00DA6BA0">
        <w:trPr>
          <w:trHeight w:val="145"/>
          <w:jc w:val="center"/>
        </w:trPr>
        <w:tc>
          <w:tcPr>
            <w:tcW w:w="1691" w:type="dxa"/>
            <w:vAlign w:val="center"/>
          </w:tcPr>
          <w:p w14:paraId="78FE643F" w14:textId="77777777" w:rsidR="00EF3E18" w:rsidRPr="006B5C2A" w:rsidRDefault="004A62B5">
            <w:pPr>
              <w:adjustRightInd w:val="0"/>
              <w:snapToGrid w:val="0"/>
              <w:jc w:val="center"/>
              <w:rPr>
                <w:rFonts w:cs="宋体"/>
                <w:sz w:val="24"/>
              </w:rPr>
            </w:pPr>
            <w:r w:rsidRPr="006B5C2A">
              <w:rPr>
                <w:rFonts w:cs="宋体" w:hint="eastAsia"/>
                <w:sz w:val="24"/>
              </w:rPr>
              <w:t>生态保护措施</w:t>
            </w:r>
          </w:p>
        </w:tc>
        <w:tc>
          <w:tcPr>
            <w:tcW w:w="6814" w:type="dxa"/>
            <w:gridSpan w:val="4"/>
            <w:vAlign w:val="center"/>
          </w:tcPr>
          <w:p w14:paraId="5258B222" w14:textId="15482578" w:rsidR="00EF3E18" w:rsidRPr="006B5C2A" w:rsidRDefault="00DA6BA0" w:rsidP="00DA6BA0">
            <w:pPr>
              <w:jc w:val="center"/>
              <w:rPr>
                <w:rFonts w:cs="宋体"/>
                <w:sz w:val="24"/>
              </w:rPr>
            </w:pPr>
            <w:r w:rsidRPr="006B5C2A">
              <w:rPr>
                <w:rFonts w:cs="宋体" w:hint="eastAsia"/>
                <w:sz w:val="24"/>
              </w:rPr>
              <w:t>/</w:t>
            </w:r>
          </w:p>
        </w:tc>
      </w:tr>
      <w:tr w:rsidR="006B5C2A" w:rsidRPr="006B5C2A" w14:paraId="171ADEB5" w14:textId="77777777" w:rsidTr="00DA6BA0">
        <w:trPr>
          <w:trHeight w:val="978"/>
          <w:jc w:val="center"/>
        </w:trPr>
        <w:tc>
          <w:tcPr>
            <w:tcW w:w="1691" w:type="dxa"/>
            <w:vAlign w:val="center"/>
          </w:tcPr>
          <w:p w14:paraId="2CCD832F" w14:textId="77777777" w:rsidR="00DA6BA0" w:rsidRPr="006B5C2A" w:rsidRDefault="004A62B5" w:rsidP="00DA6BA0">
            <w:pPr>
              <w:adjustRightInd w:val="0"/>
              <w:snapToGrid w:val="0"/>
              <w:jc w:val="center"/>
              <w:rPr>
                <w:rFonts w:cs="宋体"/>
                <w:sz w:val="24"/>
              </w:rPr>
            </w:pPr>
            <w:r w:rsidRPr="006B5C2A">
              <w:rPr>
                <w:rFonts w:cs="宋体" w:hint="eastAsia"/>
                <w:sz w:val="24"/>
              </w:rPr>
              <w:t>环境风险</w:t>
            </w:r>
          </w:p>
          <w:p w14:paraId="6BF99D87" w14:textId="3BEDCC90" w:rsidR="00EF3E18" w:rsidRPr="006B5C2A" w:rsidRDefault="004A62B5" w:rsidP="00DA6BA0">
            <w:pPr>
              <w:adjustRightInd w:val="0"/>
              <w:snapToGrid w:val="0"/>
              <w:jc w:val="center"/>
              <w:rPr>
                <w:rFonts w:cs="宋体"/>
                <w:sz w:val="24"/>
              </w:rPr>
            </w:pPr>
            <w:r w:rsidRPr="006B5C2A">
              <w:rPr>
                <w:rFonts w:cs="宋体" w:hint="eastAsia"/>
                <w:sz w:val="24"/>
              </w:rPr>
              <w:t>防范措施</w:t>
            </w:r>
          </w:p>
        </w:tc>
        <w:tc>
          <w:tcPr>
            <w:tcW w:w="6814" w:type="dxa"/>
            <w:gridSpan w:val="4"/>
            <w:vAlign w:val="center"/>
          </w:tcPr>
          <w:p w14:paraId="621D3F86" w14:textId="1BECBC00" w:rsidR="00EF3E18" w:rsidRPr="006B5C2A" w:rsidRDefault="004A62B5" w:rsidP="00DA6BA0">
            <w:pPr>
              <w:adjustRightInd w:val="0"/>
              <w:snapToGrid w:val="0"/>
              <w:rPr>
                <w:rFonts w:cs="宋体"/>
                <w:b/>
                <w:sz w:val="24"/>
              </w:rPr>
            </w:pPr>
            <w:r w:rsidRPr="006B5C2A">
              <w:rPr>
                <w:rFonts w:cs="宋体" w:hint="eastAsia"/>
                <w:sz w:val="24"/>
              </w:rPr>
              <w:t>配备消防、防护器材设施及安全消防人员；危废库内地面</w:t>
            </w:r>
            <w:r w:rsidR="0032484C" w:rsidRPr="006B5C2A">
              <w:rPr>
                <w:rFonts w:cs="宋体" w:hint="eastAsia"/>
                <w:sz w:val="24"/>
              </w:rPr>
              <w:t>及群架</w:t>
            </w:r>
            <w:r w:rsidRPr="006B5C2A">
              <w:rPr>
                <w:rFonts w:cs="宋体" w:hint="eastAsia"/>
                <w:sz w:val="24"/>
              </w:rPr>
              <w:t>防渗处理；设置导流槽</w:t>
            </w:r>
            <w:r w:rsidR="0032484C" w:rsidRPr="006B5C2A">
              <w:rPr>
                <w:rFonts w:cs="宋体" w:hint="eastAsia"/>
                <w:sz w:val="24"/>
              </w:rPr>
              <w:t>、</w:t>
            </w:r>
            <w:proofErr w:type="gramStart"/>
            <w:r w:rsidR="0032484C" w:rsidRPr="006B5C2A">
              <w:rPr>
                <w:rFonts w:cs="宋体" w:hint="eastAsia"/>
                <w:sz w:val="24"/>
              </w:rPr>
              <w:t>集液池</w:t>
            </w:r>
            <w:proofErr w:type="gramEnd"/>
            <w:r w:rsidR="0032484C" w:rsidRPr="006B5C2A">
              <w:rPr>
                <w:rFonts w:cs="宋体" w:hint="eastAsia"/>
                <w:sz w:val="24"/>
              </w:rPr>
              <w:t>；</w:t>
            </w:r>
            <w:r w:rsidRPr="006B5C2A">
              <w:rPr>
                <w:rFonts w:cs="宋体" w:hint="eastAsia"/>
                <w:sz w:val="24"/>
              </w:rPr>
              <w:t>编写突发环境事件应急预案，进行应急演练等。</w:t>
            </w:r>
          </w:p>
        </w:tc>
      </w:tr>
      <w:tr w:rsidR="006B5C2A" w:rsidRPr="006B5C2A" w14:paraId="77637EEC" w14:textId="77777777" w:rsidTr="00DA6BA0">
        <w:trPr>
          <w:trHeight w:val="706"/>
          <w:jc w:val="center"/>
        </w:trPr>
        <w:tc>
          <w:tcPr>
            <w:tcW w:w="1691" w:type="dxa"/>
            <w:vAlign w:val="center"/>
          </w:tcPr>
          <w:p w14:paraId="7CDE9639" w14:textId="77777777" w:rsidR="00EF3E18" w:rsidRPr="006B5C2A" w:rsidRDefault="004A62B5">
            <w:pPr>
              <w:adjustRightInd w:val="0"/>
              <w:snapToGrid w:val="0"/>
              <w:jc w:val="center"/>
              <w:rPr>
                <w:rFonts w:cs="宋体"/>
                <w:sz w:val="24"/>
              </w:rPr>
            </w:pPr>
            <w:r w:rsidRPr="006B5C2A">
              <w:rPr>
                <w:rFonts w:cs="宋体" w:hint="eastAsia"/>
                <w:sz w:val="24"/>
              </w:rPr>
              <w:t>其他环境</w:t>
            </w:r>
          </w:p>
          <w:p w14:paraId="02360C0F" w14:textId="77777777" w:rsidR="00EF3E18" w:rsidRPr="006B5C2A" w:rsidRDefault="004A62B5">
            <w:pPr>
              <w:adjustRightInd w:val="0"/>
              <w:snapToGrid w:val="0"/>
              <w:jc w:val="center"/>
              <w:rPr>
                <w:rFonts w:cs="宋体"/>
                <w:sz w:val="24"/>
              </w:rPr>
            </w:pPr>
            <w:r w:rsidRPr="006B5C2A">
              <w:rPr>
                <w:rFonts w:cs="宋体" w:hint="eastAsia"/>
                <w:sz w:val="24"/>
              </w:rPr>
              <w:t>管理要求</w:t>
            </w:r>
          </w:p>
        </w:tc>
        <w:tc>
          <w:tcPr>
            <w:tcW w:w="6814" w:type="dxa"/>
            <w:gridSpan w:val="4"/>
            <w:vAlign w:val="center"/>
          </w:tcPr>
          <w:p w14:paraId="20FB9B52" w14:textId="4D68628F" w:rsidR="00EE74D6" w:rsidRPr="006B5C2A" w:rsidRDefault="00EE74D6" w:rsidP="00841052">
            <w:pPr>
              <w:rPr>
                <w:bCs/>
                <w:sz w:val="24"/>
              </w:rPr>
            </w:pPr>
            <w:r w:rsidRPr="006B5C2A">
              <w:rPr>
                <w:rFonts w:hint="eastAsia"/>
                <w:bCs/>
                <w:sz w:val="24"/>
              </w:rPr>
              <w:t>破损的废铅蓄电池应及时转运，不能长时间贮存</w:t>
            </w:r>
            <w:proofErr w:type="gramStart"/>
            <w:r w:rsidRPr="006B5C2A">
              <w:rPr>
                <w:rFonts w:hint="eastAsia"/>
                <w:bCs/>
                <w:sz w:val="24"/>
              </w:rPr>
              <w:t>在危废暂存</w:t>
            </w:r>
            <w:proofErr w:type="gramEnd"/>
            <w:r w:rsidRPr="006B5C2A">
              <w:rPr>
                <w:rFonts w:hint="eastAsia"/>
                <w:bCs/>
                <w:sz w:val="24"/>
              </w:rPr>
              <w:t>间内。</w:t>
            </w:r>
          </w:p>
          <w:p w14:paraId="2EB88217" w14:textId="5E98A4EA" w:rsidR="0032484C" w:rsidRPr="006B5C2A" w:rsidRDefault="00841052" w:rsidP="00841052">
            <w:pPr>
              <w:rPr>
                <w:rFonts w:cs="宋体"/>
                <w:kern w:val="0"/>
                <w:sz w:val="24"/>
              </w:rPr>
            </w:pPr>
            <w:r w:rsidRPr="006B5C2A">
              <w:rPr>
                <w:rFonts w:cs="宋体"/>
                <w:kern w:val="0"/>
                <w:sz w:val="24"/>
              </w:rPr>
              <w:t>危险废物收集、贮存及转运要建立危险废物进出管理台账；收集贮存</w:t>
            </w:r>
            <w:r w:rsidRPr="006B5C2A">
              <w:rPr>
                <w:rFonts w:cs="宋体"/>
                <w:kern w:val="0"/>
                <w:sz w:val="24"/>
              </w:rPr>
              <w:t xml:space="preserve"> </w:t>
            </w:r>
            <w:r w:rsidRPr="006B5C2A">
              <w:rPr>
                <w:rFonts w:cs="宋体"/>
                <w:kern w:val="0"/>
                <w:sz w:val="24"/>
              </w:rPr>
              <w:t>的危险废物应严格按照《危险废物转移联单管理办法》中的有关要求管理</w:t>
            </w:r>
            <w:r w:rsidRPr="006B5C2A">
              <w:rPr>
                <w:rFonts w:cs="宋体" w:hint="eastAsia"/>
                <w:kern w:val="0"/>
                <w:sz w:val="24"/>
              </w:rPr>
              <w:t>。</w:t>
            </w:r>
          </w:p>
        </w:tc>
      </w:tr>
    </w:tbl>
    <w:p w14:paraId="3F092A62" w14:textId="77777777" w:rsidR="00EF3E18" w:rsidRPr="006B5C2A" w:rsidRDefault="004A62B5">
      <w:pPr>
        <w:pStyle w:val="af4"/>
        <w:rPr>
          <w:rFonts w:ascii="Times New Roman" w:hAnsi="Times New Roman"/>
        </w:rPr>
      </w:pPr>
      <w:r w:rsidRPr="006B5C2A">
        <w:rPr>
          <w:rFonts w:ascii="Times New Roman" w:hAnsi="Times New Roman"/>
        </w:rPr>
        <w:br w:type="page"/>
      </w:r>
      <w:r w:rsidRPr="006B5C2A">
        <w:rPr>
          <w:rFonts w:ascii="Times New Roman" w:hAnsi="Times New Roman" w:hint="eastAsia"/>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EF3E18" w:rsidRPr="006B5C2A" w14:paraId="1F4466C8" w14:textId="77777777">
        <w:trPr>
          <w:trHeight w:val="11991"/>
          <w:jc w:val="center"/>
        </w:trPr>
        <w:tc>
          <w:tcPr>
            <w:tcW w:w="8865" w:type="dxa"/>
          </w:tcPr>
          <w:p w14:paraId="5DABB4D0" w14:textId="77777777" w:rsidR="00EF3E18" w:rsidRPr="006B5C2A" w:rsidRDefault="004A62B5">
            <w:pPr>
              <w:autoSpaceDE w:val="0"/>
              <w:autoSpaceDN w:val="0"/>
              <w:adjustRightInd w:val="0"/>
              <w:spacing w:line="360" w:lineRule="auto"/>
              <w:ind w:firstLineChars="200" w:firstLine="480"/>
              <w:jc w:val="left"/>
              <w:rPr>
                <w:rFonts w:cs="宋体"/>
                <w:sz w:val="24"/>
              </w:rPr>
            </w:pPr>
            <w:r w:rsidRPr="006B5C2A">
              <w:rPr>
                <w:rFonts w:cs="宋体" w:hint="eastAsia"/>
                <w:kern w:val="0"/>
                <w:sz w:val="24"/>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p>
        </w:tc>
      </w:tr>
    </w:tbl>
    <w:p w14:paraId="1E27CA9E" w14:textId="77777777" w:rsidR="00EF3E18" w:rsidRPr="006B5C2A" w:rsidRDefault="00EF3E18">
      <w:pPr>
        <w:outlineLvl w:val="0"/>
        <w:sectPr w:rsidR="00EF3E18" w:rsidRPr="006B5C2A">
          <w:pgSz w:w="11906" w:h="16838"/>
          <w:pgMar w:top="1701" w:right="1531" w:bottom="1701" w:left="1531" w:header="851" w:footer="851" w:gutter="0"/>
          <w:cols w:space="720"/>
          <w:docGrid w:linePitch="312"/>
        </w:sectPr>
      </w:pPr>
    </w:p>
    <w:p w14:paraId="7794DF92" w14:textId="77777777" w:rsidR="00EF3E18" w:rsidRPr="006B5C2A" w:rsidRDefault="004A62B5">
      <w:pPr>
        <w:pStyle w:val="Ay"/>
        <w:ind w:firstLineChars="0" w:firstLine="0"/>
        <w:outlineLvl w:val="0"/>
        <w:rPr>
          <w:snapToGrid w:val="0"/>
          <w:sz w:val="32"/>
          <w:szCs w:val="32"/>
        </w:rPr>
      </w:pPr>
      <w:r w:rsidRPr="006B5C2A">
        <w:rPr>
          <w:rFonts w:hint="eastAsia"/>
          <w:snapToGrid w:val="0"/>
          <w:sz w:val="32"/>
          <w:szCs w:val="32"/>
        </w:rPr>
        <w:lastRenderedPageBreak/>
        <w:t>附表</w:t>
      </w:r>
    </w:p>
    <w:p w14:paraId="2551CB84" w14:textId="77777777" w:rsidR="00EF3E18" w:rsidRPr="006B5C2A" w:rsidRDefault="004A62B5">
      <w:pPr>
        <w:pStyle w:val="af4"/>
        <w:rPr>
          <w:rFonts w:ascii="Times New Roman" w:hAnsi="Times New Roman"/>
        </w:rPr>
      </w:pPr>
      <w:r w:rsidRPr="006B5C2A">
        <w:rPr>
          <w:rFonts w:ascii="Times New Roman" w:hAnsi="Times New Roman" w:hint="eastAsia"/>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826"/>
      </w:tblGrid>
      <w:tr w:rsidR="006B5C2A" w:rsidRPr="006B5C2A" w14:paraId="5BA6C5A5" w14:textId="77777777">
        <w:trPr>
          <w:trHeight w:val="794"/>
        </w:trPr>
        <w:tc>
          <w:tcPr>
            <w:tcW w:w="1588" w:type="dxa"/>
            <w:tcBorders>
              <w:tl2br w:val="single" w:sz="4" w:space="0" w:color="auto"/>
            </w:tcBorders>
            <w:tcMar>
              <w:left w:w="28" w:type="dxa"/>
              <w:right w:w="28" w:type="dxa"/>
            </w:tcMar>
            <w:vAlign w:val="center"/>
          </w:tcPr>
          <w:p w14:paraId="4DF95AF2" w14:textId="77777777" w:rsidR="00EF3E18" w:rsidRPr="006B5C2A" w:rsidRDefault="004A62B5">
            <w:pPr>
              <w:pStyle w:val="aff"/>
              <w:spacing w:beforeLines="0" w:afterLines="0" w:line="240" w:lineRule="auto"/>
              <w:jc w:val="right"/>
              <w:rPr>
                <w:rFonts w:ascii="Times New Roman"/>
                <w:snapToGrid w:val="0"/>
                <w:kern w:val="21"/>
                <w:szCs w:val="21"/>
              </w:rPr>
            </w:pPr>
            <w:r w:rsidRPr="006B5C2A">
              <w:rPr>
                <w:rFonts w:ascii="Times New Roman"/>
                <w:snapToGrid w:val="0"/>
                <w:kern w:val="21"/>
                <w:szCs w:val="21"/>
              </w:rPr>
              <w:t>项目</w:t>
            </w:r>
          </w:p>
          <w:p w14:paraId="7222E781" w14:textId="77777777" w:rsidR="00EF3E18" w:rsidRPr="006B5C2A" w:rsidRDefault="004A62B5">
            <w:pPr>
              <w:pStyle w:val="aff"/>
              <w:spacing w:beforeLines="0" w:afterLines="0" w:line="240" w:lineRule="auto"/>
              <w:jc w:val="left"/>
              <w:rPr>
                <w:rFonts w:ascii="Times New Roman"/>
                <w:snapToGrid w:val="0"/>
                <w:kern w:val="21"/>
                <w:szCs w:val="21"/>
              </w:rPr>
            </w:pPr>
            <w:r w:rsidRPr="006B5C2A">
              <w:rPr>
                <w:rFonts w:ascii="Times New Roman"/>
                <w:snapToGrid w:val="0"/>
                <w:kern w:val="21"/>
                <w:szCs w:val="21"/>
              </w:rPr>
              <w:t>分类</w:t>
            </w:r>
          </w:p>
        </w:tc>
        <w:tc>
          <w:tcPr>
            <w:tcW w:w="1417" w:type="dxa"/>
            <w:tcMar>
              <w:left w:w="28" w:type="dxa"/>
              <w:right w:w="28" w:type="dxa"/>
            </w:tcMar>
            <w:vAlign w:val="center"/>
          </w:tcPr>
          <w:p w14:paraId="401827CA"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污染物名称</w:t>
            </w:r>
          </w:p>
        </w:tc>
        <w:tc>
          <w:tcPr>
            <w:tcW w:w="1701" w:type="dxa"/>
            <w:tcMar>
              <w:left w:w="28" w:type="dxa"/>
              <w:right w:w="28" w:type="dxa"/>
            </w:tcMar>
            <w:vAlign w:val="center"/>
          </w:tcPr>
          <w:p w14:paraId="79BB47D2"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现有工程</w:t>
            </w:r>
          </w:p>
          <w:p w14:paraId="20BF4285"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排放量（固体废物产生量）</w:t>
            </w:r>
            <w:r w:rsidRPr="006B5C2A">
              <w:rPr>
                <w:rFonts w:ascii="Times New Roman"/>
                <w:snapToGrid w:val="0"/>
                <w:kern w:val="21"/>
                <w:szCs w:val="21"/>
              </w:rPr>
              <w:fldChar w:fldCharType="begin"/>
            </w:r>
            <w:r w:rsidRPr="006B5C2A">
              <w:rPr>
                <w:rFonts w:ascii="Times New Roman"/>
                <w:snapToGrid w:val="0"/>
                <w:kern w:val="21"/>
                <w:szCs w:val="21"/>
              </w:rPr>
              <w:instrText xml:space="preserve"> = 1 \* GB3 \* MERGEFORMAT </w:instrText>
            </w:r>
            <w:r w:rsidRPr="006B5C2A">
              <w:rPr>
                <w:rFonts w:ascii="Times New Roman"/>
                <w:snapToGrid w:val="0"/>
                <w:kern w:val="21"/>
                <w:szCs w:val="21"/>
              </w:rPr>
              <w:fldChar w:fldCharType="separate"/>
            </w:r>
            <w:r w:rsidRPr="006B5C2A">
              <w:rPr>
                <w:rFonts w:hAnsi="宋体" w:cs="宋体" w:hint="eastAsia"/>
                <w:kern w:val="2"/>
                <w:szCs w:val="21"/>
              </w:rPr>
              <w:t>①</w:t>
            </w:r>
            <w:r w:rsidRPr="006B5C2A">
              <w:rPr>
                <w:rFonts w:ascii="Times New Roman"/>
                <w:snapToGrid w:val="0"/>
                <w:kern w:val="21"/>
                <w:szCs w:val="21"/>
              </w:rPr>
              <w:fldChar w:fldCharType="end"/>
            </w:r>
          </w:p>
        </w:tc>
        <w:tc>
          <w:tcPr>
            <w:tcW w:w="1276" w:type="dxa"/>
            <w:tcMar>
              <w:left w:w="28" w:type="dxa"/>
              <w:right w:w="28" w:type="dxa"/>
            </w:tcMar>
            <w:vAlign w:val="center"/>
          </w:tcPr>
          <w:p w14:paraId="6467AC46"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现有工程</w:t>
            </w:r>
          </w:p>
          <w:p w14:paraId="7848EFF7"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许可排放量</w:t>
            </w:r>
          </w:p>
          <w:p w14:paraId="212ABE35" w14:textId="77777777" w:rsidR="00EF3E18" w:rsidRPr="006B5C2A" w:rsidRDefault="004A62B5">
            <w:pPr>
              <w:pStyle w:val="aff"/>
              <w:spacing w:beforeLines="0" w:afterLines="0"/>
              <w:rPr>
                <w:rFonts w:ascii="Times New Roman"/>
                <w:snapToGrid w:val="0"/>
                <w:kern w:val="21"/>
                <w:szCs w:val="21"/>
              </w:rPr>
            </w:pPr>
            <w:r w:rsidRPr="006B5C2A">
              <w:rPr>
                <w:rFonts w:ascii="Times New Roman"/>
                <w:snapToGrid w:val="0"/>
                <w:kern w:val="21"/>
                <w:szCs w:val="21"/>
              </w:rPr>
              <w:fldChar w:fldCharType="begin"/>
            </w:r>
            <w:r w:rsidRPr="006B5C2A">
              <w:rPr>
                <w:rFonts w:ascii="Times New Roman"/>
                <w:snapToGrid w:val="0"/>
                <w:kern w:val="21"/>
                <w:szCs w:val="21"/>
              </w:rPr>
              <w:instrText xml:space="preserve"> = 2 \* GB3 \* MERGEFORMAT </w:instrText>
            </w:r>
            <w:r w:rsidRPr="006B5C2A">
              <w:rPr>
                <w:rFonts w:ascii="Times New Roman"/>
                <w:snapToGrid w:val="0"/>
                <w:kern w:val="21"/>
                <w:szCs w:val="21"/>
              </w:rPr>
              <w:fldChar w:fldCharType="separate"/>
            </w:r>
            <w:r w:rsidRPr="006B5C2A">
              <w:rPr>
                <w:rFonts w:hAnsi="宋体" w:cs="宋体" w:hint="eastAsia"/>
                <w:snapToGrid w:val="0"/>
                <w:kern w:val="21"/>
                <w:szCs w:val="21"/>
              </w:rPr>
              <w:t>②</w:t>
            </w:r>
            <w:r w:rsidRPr="006B5C2A">
              <w:rPr>
                <w:rFonts w:ascii="Times New Roman"/>
                <w:snapToGrid w:val="0"/>
                <w:kern w:val="21"/>
                <w:szCs w:val="21"/>
              </w:rPr>
              <w:fldChar w:fldCharType="end"/>
            </w:r>
          </w:p>
        </w:tc>
        <w:tc>
          <w:tcPr>
            <w:tcW w:w="1701" w:type="dxa"/>
            <w:tcMar>
              <w:left w:w="28" w:type="dxa"/>
              <w:right w:w="28" w:type="dxa"/>
            </w:tcMar>
            <w:vAlign w:val="center"/>
          </w:tcPr>
          <w:p w14:paraId="7FCFCB3F"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在建工程</w:t>
            </w:r>
          </w:p>
          <w:p w14:paraId="61B5217A"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排放量（固体废物产生量）</w:t>
            </w:r>
            <w:r w:rsidRPr="006B5C2A">
              <w:rPr>
                <w:rFonts w:ascii="Times New Roman"/>
                <w:snapToGrid w:val="0"/>
                <w:kern w:val="21"/>
                <w:szCs w:val="21"/>
              </w:rPr>
              <w:fldChar w:fldCharType="begin"/>
            </w:r>
            <w:r w:rsidRPr="006B5C2A">
              <w:rPr>
                <w:rFonts w:ascii="Times New Roman"/>
                <w:snapToGrid w:val="0"/>
                <w:kern w:val="21"/>
                <w:szCs w:val="21"/>
              </w:rPr>
              <w:instrText xml:space="preserve"> = 3 \* GB3 \* MERGEFORMAT </w:instrText>
            </w:r>
            <w:r w:rsidRPr="006B5C2A">
              <w:rPr>
                <w:rFonts w:ascii="Times New Roman"/>
                <w:snapToGrid w:val="0"/>
                <w:kern w:val="21"/>
                <w:szCs w:val="21"/>
              </w:rPr>
              <w:fldChar w:fldCharType="separate"/>
            </w:r>
            <w:r w:rsidRPr="006B5C2A">
              <w:rPr>
                <w:rFonts w:hAnsi="宋体" w:cs="宋体" w:hint="eastAsia"/>
                <w:kern w:val="2"/>
                <w:szCs w:val="21"/>
              </w:rPr>
              <w:t>③</w:t>
            </w:r>
            <w:r w:rsidRPr="006B5C2A">
              <w:rPr>
                <w:rFonts w:ascii="Times New Roman"/>
                <w:snapToGrid w:val="0"/>
                <w:kern w:val="21"/>
                <w:szCs w:val="21"/>
              </w:rPr>
              <w:fldChar w:fldCharType="end"/>
            </w:r>
          </w:p>
        </w:tc>
        <w:tc>
          <w:tcPr>
            <w:tcW w:w="1559" w:type="dxa"/>
            <w:tcMar>
              <w:left w:w="28" w:type="dxa"/>
              <w:right w:w="28" w:type="dxa"/>
            </w:tcMar>
            <w:vAlign w:val="center"/>
          </w:tcPr>
          <w:p w14:paraId="7CD22D3E"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本项目</w:t>
            </w:r>
          </w:p>
          <w:p w14:paraId="261EA141"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排放量（固体废物产生量）</w:t>
            </w:r>
            <w:r w:rsidRPr="006B5C2A">
              <w:rPr>
                <w:rFonts w:ascii="Times New Roman"/>
                <w:snapToGrid w:val="0"/>
                <w:kern w:val="21"/>
                <w:szCs w:val="21"/>
              </w:rPr>
              <w:fldChar w:fldCharType="begin"/>
            </w:r>
            <w:r w:rsidRPr="006B5C2A">
              <w:rPr>
                <w:rFonts w:ascii="Times New Roman"/>
                <w:snapToGrid w:val="0"/>
                <w:kern w:val="21"/>
                <w:szCs w:val="21"/>
              </w:rPr>
              <w:instrText xml:space="preserve"> = 4 \* GB3 \* MERGEFORMAT </w:instrText>
            </w:r>
            <w:r w:rsidRPr="006B5C2A">
              <w:rPr>
                <w:rFonts w:ascii="Times New Roman"/>
                <w:snapToGrid w:val="0"/>
                <w:kern w:val="21"/>
                <w:szCs w:val="21"/>
              </w:rPr>
              <w:fldChar w:fldCharType="separate"/>
            </w:r>
            <w:r w:rsidRPr="006B5C2A">
              <w:rPr>
                <w:rFonts w:hAnsi="宋体" w:cs="宋体" w:hint="eastAsia"/>
                <w:kern w:val="2"/>
                <w:szCs w:val="21"/>
              </w:rPr>
              <w:t>④</w:t>
            </w:r>
            <w:r w:rsidRPr="006B5C2A">
              <w:rPr>
                <w:rFonts w:ascii="Times New Roman"/>
                <w:snapToGrid w:val="0"/>
                <w:kern w:val="21"/>
                <w:szCs w:val="21"/>
              </w:rPr>
              <w:fldChar w:fldCharType="end"/>
            </w:r>
          </w:p>
        </w:tc>
        <w:tc>
          <w:tcPr>
            <w:tcW w:w="1761" w:type="dxa"/>
            <w:tcMar>
              <w:left w:w="28" w:type="dxa"/>
              <w:right w:w="28" w:type="dxa"/>
            </w:tcMar>
            <w:vAlign w:val="center"/>
          </w:tcPr>
          <w:p w14:paraId="001D0CAA"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以新带老削减量</w:t>
            </w:r>
          </w:p>
          <w:p w14:paraId="757B8542"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（新建项目不填）</w:t>
            </w:r>
            <w:r w:rsidRPr="006B5C2A">
              <w:rPr>
                <w:rFonts w:ascii="Times New Roman"/>
                <w:snapToGrid w:val="0"/>
                <w:kern w:val="21"/>
                <w:szCs w:val="21"/>
              </w:rPr>
              <w:fldChar w:fldCharType="begin"/>
            </w:r>
            <w:r w:rsidRPr="006B5C2A">
              <w:rPr>
                <w:rFonts w:ascii="Times New Roman"/>
                <w:snapToGrid w:val="0"/>
                <w:kern w:val="21"/>
                <w:szCs w:val="21"/>
              </w:rPr>
              <w:instrText xml:space="preserve"> = 5 \* GB3 \* MERGEFORMAT </w:instrText>
            </w:r>
            <w:r w:rsidRPr="006B5C2A">
              <w:rPr>
                <w:rFonts w:ascii="Times New Roman"/>
                <w:snapToGrid w:val="0"/>
                <w:kern w:val="21"/>
                <w:szCs w:val="21"/>
              </w:rPr>
              <w:fldChar w:fldCharType="separate"/>
            </w:r>
            <w:r w:rsidRPr="006B5C2A">
              <w:rPr>
                <w:rFonts w:hAnsi="宋体" w:cs="宋体" w:hint="eastAsia"/>
                <w:kern w:val="2"/>
                <w:szCs w:val="21"/>
              </w:rPr>
              <w:t>⑤</w:t>
            </w:r>
            <w:r w:rsidRPr="006B5C2A">
              <w:rPr>
                <w:rFonts w:ascii="Times New Roman"/>
                <w:snapToGrid w:val="0"/>
                <w:kern w:val="21"/>
                <w:szCs w:val="21"/>
              </w:rPr>
              <w:fldChar w:fldCharType="end"/>
            </w:r>
          </w:p>
        </w:tc>
        <w:tc>
          <w:tcPr>
            <w:tcW w:w="1959" w:type="dxa"/>
            <w:tcMar>
              <w:left w:w="28" w:type="dxa"/>
              <w:right w:w="28" w:type="dxa"/>
            </w:tcMar>
            <w:vAlign w:val="center"/>
          </w:tcPr>
          <w:p w14:paraId="1EB43B54"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本项目建成后</w:t>
            </w:r>
          </w:p>
          <w:p w14:paraId="0354BB3E"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全厂排放量（固体废物产生量）</w:t>
            </w:r>
            <w:r w:rsidRPr="006B5C2A">
              <w:rPr>
                <w:rFonts w:ascii="Times New Roman"/>
                <w:snapToGrid w:val="0"/>
                <w:kern w:val="21"/>
                <w:szCs w:val="21"/>
              </w:rPr>
              <w:fldChar w:fldCharType="begin"/>
            </w:r>
            <w:r w:rsidRPr="006B5C2A">
              <w:rPr>
                <w:rFonts w:ascii="Times New Roman"/>
                <w:snapToGrid w:val="0"/>
                <w:kern w:val="21"/>
                <w:szCs w:val="21"/>
              </w:rPr>
              <w:instrText xml:space="preserve"> = 6 \* GB3 \* MERGEFORMAT </w:instrText>
            </w:r>
            <w:r w:rsidRPr="006B5C2A">
              <w:rPr>
                <w:rFonts w:ascii="Times New Roman"/>
                <w:snapToGrid w:val="0"/>
                <w:kern w:val="21"/>
                <w:szCs w:val="21"/>
              </w:rPr>
              <w:fldChar w:fldCharType="separate"/>
            </w:r>
            <w:r w:rsidRPr="006B5C2A">
              <w:rPr>
                <w:rFonts w:hAnsi="宋体" w:cs="宋体" w:hint="eastAsia"/>
                <w:kern w:val="2"/>
                <w:szCs w:val="21"/>
              </w:rPr>
              <w:t>⑥</w:t>
            </w:r>
            <w:r w:rsidRPr="006B5C2A">
              <w:rPr>
                <w:rFonts w:ascii="Times New Roman"/>
                <w:snapToGrid w:val="0"/>
                <w:kern w:val="21"/>
                <w:szCs w:val="21"/>
              </w:rPr>
              <w:fldChar w:fldCharType="end"/>
            </w:r>
          </w:p>
        </w:tc>
        <w:tc>
          <w:tcPr>
            <w:tcW w:w="826" w:type="dxa"/>
            <w:tcMar>
              <w:left w:w="28" w:type="dxa"/>
              <w:right w:w="28" w:type="dxa"/>
            </w:tcMar>
            <w:vAlign w:val="center"/>
          </w:tcPr>
          <w:p w14:paraId="649FF610"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t>变化量</w:t>
            </w:r>
          </w:p>
          <w:p w14:paraId="67AFBB06" w14:textId="77777777" w:rsidR="00EF3E18" w:rsidRPr="006B5C2A" w:rsidRDefault="004A62B5">
            <w:pPr>
              <w:pStyle w:val="aff"/>
              <w:spacing w:beforeLines="0" w:afterLines="0" w:line="240" w:lineRule="auto"/>
              <w:rPr>
                <w:rFonts w:ascii="Times New Roman"/>
                <w:snapToGrid w:val="0"/>
                <w:kern w:val="21"/>
                <w:szCs w:val="21"/>
              </w:rPr>
            </w:pPr>
            <w:r w:rsidRPr="006B5C2A">
              <w:rPr>
                <w:rFonts w:ascii="Times New Roman"/>
                <w:snapToGrid w:val="0"/>
                <w:kern w:val="21"/>
                <w:szCs w:val="21"/>
              </w:rPr>
              <w:fldChar w:fldCharType="begin"/>
            </w:r>
            <w:r w:rsidRPr="006B5C2A">
              <w:rPr>
                <w:rFonts w:ascii="Times New Roman"/>
                <w:snapToGrid w:val="0"/>
                <w:kern w:val="21"/>
                <w:szCs w:val="21"/>
              </w:rPr>
              <w:instrText xml:space="preserve"> = 7 \* GB3 \* MERGEFORMAT </w:instrText>
            </w:r>
            <w:r w:rsidRPr="006B5C2A">
              <w:rPr>
                <w:rFonts w:ascii="Times New Roman"/>
                <w:snapToGrid w:val="0"/>
                <w:kern w:val="21"/>
                <w:szCs w:val="21"/>
              </w:rPr>
              <w:fldChar w:fldCharType="separate"/>
            </w:r>
            <w:r w:rsidRPr="006B5C2A">
              <w:rPr>
                <w:rFonts w:hAnsi="宋体" w:cs="宋体" w:hint="eastAsia"/>
                <w:kern w:val="2"/>
                <w:szCs w:val="21"/>
              </w:rPr>
              <w:t>⑦</w:t>
            </w:r>
            <w:r w:rsidRPr="006B5C2A">
              <w:rPr>
                <w:rFonts w:ascii="Times New Roman"/>
                <w:snapToGrid w:val="0"/>
                <w:kern w:val="21"/>
                <w:szCs w:val="21"/>
              </w:rPr>
              <w:fldChar w:fldCharType="end"/>
            </w:r>
          </w:p>
        </w:tc>
      </w:tr>
      <w:tr w:rsidR="006B5C2A" w:rsidRPr="006B5C2A" w14:paraId="68ADD2BD" w14:textId="77777777">
        <w:trPr>
          <w:trHeight w:val="482"/>
        </w:trPr>
        <w:tc>
          <w:tcPr>
            <w:tcW w:w="1588" w:type="dxa"/>
            <w:vMerge w:val="restart"/>
            <w:vAlign w:val="center"/>
          </w:tcPr>
          <w:p w14:paraId="27F93D6F" w14:textId="77777777" w:rsidR="00AD46E7" w:rsidRPr="006B5C2A" w:rsidRDefault="00AD46E7" w:rsidP="00AD46E7">
            <w:pPr>
              <w:pStyle w:val="aff"/>
              <w:spacing w:beforeLines="0" w:afterLines="0" w:line="240" w:lineRule="auto"/>
              <w:rPr>
                <w:rFonts w:ascii="Times New Roman"/>
                <w:snapToGrid w:val="0"/>
                <w:kern w:val="21"/>
                <w:szCs w:val="21"/>
              </w:rPr>
            </w:pPr>
            <w:r w:rsidRPr="006B5C2A">
              <w:rPr>
                <w:rFonts w:ascii="Times New Roman"/>
                <w:snapToGrid w:val="0"/>
                <w:kern w:val="21"/>
                <w:szCs w:val="21"/>
              </w:rPr>
              <w:t>废气</w:t>
            </w:r>
          </w:p>
        </w:tc>
        <w:tc>
          <w:tcPr>
            <w:tcW w:w="1417" w:type="dxa"/>
            <w:vAlign w:val="center"/>
          </w:tcPr>
          <w:p w14:paraId="1FB693C8" w14:textId="19C95B50" w:rsidR="00AD46E7" w:rsidRPr="006B5C2A" w:rsidRDefault="00AD46E7" w:rsidP="00AD46E7">
            <w:pPr>
              <w:pStyle w:val="aff"/>
              <w:spacing w:beforeLines="0" w:afterLines="0" w:line="240" w:lineRule="auto"/>
              <w:rPr>
                <w:rFonts w:ascii="Times New Roman"/>
                <w:snapToGrid w:val="0"/>
                <w:kern w:val="21"/>
                <w:szCs w:val="21"/>
              </w:rPr>
            </w:pPr>
            <w:r w:rsidRPr="006B5C2A">
              <w:rPr>
                <w:rFonts w:ascii="Times New Roman"/>
                <w:szCs w:val="21"/>
              </w:rPr>
              <w:t>颗粒物</w:t>
            </w:r>
          </w:p>
        </w:tc>
        <w:tc>
          <w:tcPr>
            <w:tcW w:w="1701" w:type="dxa"/>
            <w:vAlign w:val="center"/>
          </w:tcPr>
          <w:p w14:paraId="3A502BEF" w14:textId="357B936A" w:rsidR="00AD46E7" w:rsidRPr="006B5C2A" w:rsidRDefault="00AD46E7" w:rsidP="00AD46E7">
            <w:pPr>
              <w:pStyle w:val="aff"/>
              <w:spacing w:beforeLines="0" w:afterLines="0" w:line="240" w:lineRule="auto"/>
              <w:rPr>
                <w:rFonts w:ascii="Times New Roman"/>
                <w:snapToGrid w:val="0"/>
                <w:kern w:val="21"/>
                <w:szCs w:val="21"/>
              </w:rPr>
            </w:pPr>
            <w:r w:rsidRPr="006B5C2A">
              <w:rPr>
                <w:rFonts w:ascii="Times New Roman"/>
                <w:szCs w:val="21"/>
              </w:rPr>
              <w:t>3.388</w:t>
            </w:r>
            <w:r w:rsidR="003C4362" w:rsidRPr="006B5C2A">
              <w:rPr>
                <w:rFonts w:ascii="Times New Roman"/>
                <w:szCs w:val="21"/>
              </w:rPr>
              <w:t xml:space="preserve"> t/a</w:t>
            </w:r>
          </w:p>
        </w:tc>
        <w:tc>
          <w:tcPr>
            <w:tcW w:w="1276" w:type="dxa"/>
            <w:vAlign w:val="center"/>
          </w:tcPr>
          <w:p w14:paraId="30B24638" w14:textId="27CF7E9A" w:rsidR="00AD46E7" w:rsidRPr="006B5C2A" w:rsidRDefault="00102185" w:rsidP="00AD46E7">
            <w:pPr>
              <w:pStyle w:val="aff"/>
              <w:spacing w:beforeLines="0" w:afterLines="0" w:line="240" w:lineRule="auto"/>
              <w:rPr>
                <w:rFonts w:ascii="Times New Roman"/>
                <w:snapToGrid w:val="0"/>
                <w:kern w:val="21"/>
                <w:szCs w:val="21"/>
              </w:rPr>
            </w:pPr>
            <w:r w:rsidRPr="006B5C2A">
              <w:rPr>
                <w:rFonts w:ascii="Times New Roman" w:hint="eastAsia"/>
                <w:szCs w:val="21"/>
              </w:rPr>
              <w:t>/</w:t>
            </w:r>
          </w:p>
        </w:tc>
        <w:tc>
          <w:tcPr>
            <w:tcW w:w="1701" w:type="dxa"/>
            <w:vAlign w:val="center"/>
          </w:tcPr>
          <w:p w14:paraId="423C9661" w14:textId="77777777" w:rsidR="00AD46E7" w:rsidRPr="006B5C2A" w:rsidRDefault="00AD46E7" w:rsidP="00AD46E7">
            <w:pPr>
              <w:pStyle w:val="aff"/>
              <w:spacing w:beforeLines="0" w:afterLines="0" w:line="240" w:lineRule="auto"/>
              <w:rPr>
                <w:rFonts w:ascii="Times New Roman"/>
                <w:snapToGrid w:val="0"/>
                <w:kern w:val="21"/>
                <w:szCs w:val="21"/>
              </w:rPr>
            </w:pPr>
          </w:p>
        </w:tc>
        <w:tc>
          <w:tcPr>
            <w:tcW w:w="1559" w:type="dxa"/>
            <w:vAlign w:val="center"/>
          </w:tcPr>
          <w:p w14:paraId="2961DE62" w14:textId="5184B8FD" w:rsidR="00AD46E7" w:rsidRPr="006B5C2A" w:rsidRDefault="00AD46E7" w:rsidP="00AD46E7">
            <w:pPr>
              <w:pStyle w:val="aff"/>
              <w:spacing w:beforeLines="0" w:afterLines="0" w:line="240" w:lineRule="auto"/>
              <w:rPr>
                <w:rFonts w:ascii="Times New Roman"/>
                <w:snapToGrid w:val="0"/>
                <w:kern w:val="21"/>
                <w:szCs w:val="21"/>
              </w:rPr>
            </w:pPr>
          </w:p>
        </w:tc>
        <w:tc>
          <w:tcPr>
            <w:tcW w:w="1761" w:type="dxa"/>
            <w:vAlign w:val="center"/>
          </w:tcPr>
          <w:p w14:paraId="2A9D1298" w14:textId="41612F0F" w:rsidR="00AD46E7" w:rsidRPr="006B5C2A" w:rsidRDefault="00AD46E7" w:rsidP="00AD46E7">
            <w:pPr>
              <w:pStyle w:val="aff"/>
              <w:spacing w:beforeLines="0" w:afterLines="0" w:line="240" w:lineRule="auto"/>
              <w:rPr>
                <w:rFonts w:ascii="Times New Roman"/>
                <w:snapToGrid w:val="0"/>
                <w:kern w:val="21"/>
                <w:szCs w:val="21"/>
              </w:rPr>
            </w:pPr>
          </w:p>
        </w:tc>
        <w:tc>
          <w:tcPr>
            <w:tcW w:w="1959" w:type="dxa"/>
            <w:vAlign w:val="center"/>
          </w:tcPr>
          <w:p w14:paraId="66DF2583" w14:textId="7FB7D3AB" w:rsidR="00AD46E7" w:rsidRPr="006B5C2A" w:rsidRDefault="00AD46E7" w:rsidP="00AD46E7">
            <w:pPr>
              <w:pStyle w:val="aff"/>
              <w:spacing w:beforeLines="0" w:afterLines="0" w:line="240" w:lineRule="auto"/>
              <w:rPr>
                <w:rFonts w:ascii="Times New Roman"/>
                <w:snapToGrid w:val="0"/>
                <w:kern w:val="21"/>
                <w:szCs w:val="21"/>
              </w:rPr>
            </w:pPr>
            <w:r w:rsidRPr="006B5C2A">
              <w:rPr>
                <w:rFonts w:ascii="Times New Roman"/>
                <w:szCs w:val="21"/>
              </w:rPr>
              <w:t>3.388</w:t>
            </w:r>
            <w:r w:rsidR="007267A1" w:rsidRPr="006B5C2A">
              <w:rPr>
                <w:rFonts w:ascii="Times New Roman"/>
                <w:szCs w:val="21"/>
              </w:rPr>
              <w:t xml:space="preserve"> t/a</w:t>
            </w:r>
          </w:p>
        </w:tc>
        <w:tc>
          <w:tcPr>
            <w:tcW w:w="826" w:type="dxa"/>
            <w:vAlign w:val="center"/>
          </w:tcPr>
          <w:p w14:paraId="19AEF9B2" w14:textId="3B0C1A1F" w:rsidR="00AD46E7" w:rsidRPr="006B5C2A" w:rsidRDefault="00964F77" w:rsidP="00AD46E7">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5889D931" w14:textId="77777777">
        <w:trPr>
          <w:trHeight w:val="482"/>
        </w:trPr>
        <w:tc>
          <w:tcPr>
            <w:tcW w:w="1588" w:type="dxa"/>
            <w:vMerge/>
            <w:vAlign w:val="center"/>
          </w:tcPr>
          <w:p w14:paraId="54FD711A" w14:textId="77777777" w:rsidR="001033D9" w:rsidRPr="006B5C2A" w:rsidRDefault="001033D9" w:rsidP="001033D9">
            <w:pPr>
              <w:pStyle w:val="aff"/>
              <w:spacing w:beforeLines="0" w:afterLines="0" w:line="240" w:lineRule="auto"/>
              <w:rPr>
                <w:rFonts w:ascii="Times New Roman"/>
                <w:snapToGrid w:val="0"/>
                <w:kern w:val="21"/>
                <w:szCs w:val="21"/>
              </w:rPr>
            </w:pPr>
          </w:p>
        </w:tc>
        <w:tc>
          <w:tcPr>
            <w:tcW w:w="1417" w:type="dxa"/>
            <w:vAlign w:val="center"/>
          </w:tcPr>
          <w:p w14:paraId="19E8E16B" w14:textId="5CC0D172" w:rsidR="001033D9" w:rsidRPr="006B5C2A" w:rsidRDefault="001033D9" w:rsidP="001033D9">
            <w:pPr>
              <w:pStyle w:val="aff"/>
              <w:spacing w:beforeLines="0" w:afterLines="0" w:line="240" w:lineRule="auto"/>
              <w:rPr>
                <w:rFonts w:ascii="Times New Roman"/>
                <w:snapToGrid w:val="0"/>
                <w:kern w:val="21"/>
                <w:szCs w:val="21"/>
              </w:rPr>
            </w:pPr>
            <w:r w:rsidRPr="006B5C2A">
              <w:rPr>
                <w:rFonts w:ascii="Times New Roman"/>
                <w:szCs w:val="21"/>
              </w:rPr>
              <w:t>二氧化硫</w:t>
            </w:r>
          </w:p>
        </w:tc>
        <w:tc>
          <w:tcPr>
            <w:tcW w:w="1701" w:type="dxa"/>
            <w:vAlign w:val="center"/>
          </w:tcPr>
          <w:p w14:paraId="161C79B9" w14:textId="42CE0F03" w:rsidR="001033D9" w:rsidRPr="006B5C2A" w:rsidRDefault="001033D9" w:rsidP="001033D9">
            <w:pPr>
              <w:pStyle w:val="aff"/>
              <w:spacing w:beforeLines="0" w:afterLines="0" w:line="240" w:lineRule="auto"/>
              <w:rPr>
                <w:rFonts w:ascii="Times New Roman"/>
                <w:snapToGrid w:val="0"/>
                <w:kern w:val="21"/>
                <w:szCs w:val="21"/>
              </w:rPr>
            </w:pPr>
            <w:r w:rsidRPr="006B5C2A">
              <w:rPr>
                <w:snapToGrid w:val="0"/>
                <w:kern w:val="21"/>
                <w:szCs w:val="21"/>
              </w:rPr>
              <w:t>0</w:t>
            </w:r>
          </w:p>
        </w:tc>
        <w:tc>
          <w:tcPr>
            <w:tcW w:w="1276" w:type="dxa"/>
            <w:vAlign w:val="center"/>
          </w:tcPr>
          <w:p w14:paraId="5D767C5B" w14:textId="3C2B87AC" w:rsidR="001033D9" w:rsidRPr="006B5C2A" w:rsidRDefault="00102185" w:rsidP="001033D9">
            <w:pPr>
              <w:pStyle w:val="aff"/>
              <w:spacing w:beforeLines="0" w:afterLines="0" w:line="240" w:lineRule="auto"/>
              <w:rPr>
                <w:rFonts w:ascii="Times New Roman"/>
                <w:snapToGrid w:val="0"/>
                <w:kern w:val="21"/>
                <w:szCs w:val="21"/>
              </w:rPr>
            </w:pPr>
            <w:r w:rsidRPr="006B5C2A">
              <w:rPr>
                <w:rFonts w:ascii="Times New Roman" w:hint="eastAsia"/>
                <w:szCs w:val="21"/>
              </w:rPr>
              <w:t>/</w:t>
            </w:r>
          </w:p>
        </w:tc>
        <w:tc>
          <w:tcPr>
            <w:tcW w:w="1701" w:type="dxa"/>
            <w:vAlign w:val="center"/>
          </w:tcPr>
          <w:p w14:paraId="258D9A35" w14:textId="77777777" w:rsidR="001033D9" w:rsidRPr="006B5C2A" w:rsidRDefault="001033D9" w:rsidP="001033D9">
            <w:pPr>
              <w:pStyle w:val="aff"/>
              <w:spacing w:beforeLines="0" w:afterLines="0" w:line="240" w:lineRule="auto"/>
              <w:rPr>
                <w:rFonts w:ascii="Times New Roman"/>
                <w:snapToGrid w:val="0"/>
                <w:kern w:val="21"/>
                <w:szCs w:val="21"/>
              </w:rPr>
            </w:pPr>
          </w:p>
        </w:tc>
        <w:tc>
          <w:tcPr>
            <w:tcW w:w="1559" w:type="dxa"/>
            <w:vAlign w:val="center"/>
          </w:tcPr>
          <w:p w14:paraId="4461B35A" w14:textId="6BB99A40" w:rsidR="001033D9" w:rsidRPr="006B5C2A" w:rsidRDefault="001033D9" w:rsidP="001033D9">
            <w:pPr>
              <w:pStyle w:val="aff"/>
              <w:spacing w:beforeLines="0" w:afterLines="0" w:line="240" w:lineRule="auto"/>
              <w:rPr>
                <w:rFonts w:ascii="Times New Roman"/>
                <w:snapToGrid w:val="0"/>
                <w:kern w:val="21"/>
                <w:szCs w:val="21"/>
              </w:rPr>
            </w:pPr>
          </w:p>
        </w:tc>
        <w:tc>
          <w:tcPr>
            <w:tcW w:w="1761" w:type="dxa"/>
            <w:vAlign w:val="center"/>
          </w:tcPr>
          <w:p w14:paraId="732A6433" w14:textId="48572073" w:rsidR="001033D9" w:rsidRPr="006B5C2A" w:rsidRDefault="001033D9" w:rsidP="001033D9">
            <w:pPr>
              <w:pStyle w:val="aff"/>
              <w:spacing w:beforeLines="0" w:afterLines="0" w:line="240" w:lineRule="auto"/>
              <w:rPr>
                <w:rFonts w:ascii="Times New Roman"/>
                <w:snapToGrid w:val="0"/>
                <w:kern w:val="21"/>
                <w:szCs w:val="21"/>
              </w:rPr>
            </w:pPr>
          </w:p>
        </w:tc>
        <w:tc>
          <w:tcPr>
            <w:tcW w:w="1959" w:type="dxa"/>
            <w:vAlign w:val="center"/>
          </w:tcPr>
          <w:p w14:paraId="3C52F6EF" w14:textId="3348BB50" w:rsidR="001033D9" w:rsidRPr="006B5C2A" w:rsidRDefault="0091292E" w:rsidP="001033D9">
            <w:pPr>
              <w:pStyle w:val="aff"/>
              <w:spacing w:beforeLines="0" w:afterLines="0" w:line="240" w:lineRule="auto"/>
              <w:rPr>
                <w:rFonts w:ascii="Times New Roman"/>
                <w:snapToGrid w:val="0"/>
                <w:kern w:val="21"/>
                <w:szCs w:val="21"/>
              </w:rPr>
            </w:pPr>
            <w:r w:rsidRPr="006B5C2A">
              <w:rPr>
                <w:rFonts w:ascii="Times New Roman" w:hint="eastAsia"/>
                <w:szCs w:val="21"/>
              </w:rPr>
              <w:t>0</w:t>
            </w:r>
          </w:p>
        </w:tc>
        <w:tc>
          <w:tcPr>
            <w:tcW w:w="826" w:type="dxa"/>
            <w:vAlign w:val="center"/>
          </w:tcPr>
          <w:p w14:paraId="55D7F2C8" w14:textId="5F60FB4F" w:rsidR="001033D9" w:rsidRPr="006B5C2A" w:rsidRDefault="001033D9" w:rsidP="001033D9">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53D7C3EC" w14:textId="77777777">
        <w:trPr>
          <w:trHeight w:val="482"/>
        </w:trPr>
        <w:tc>
          <w:tcPr>
            <w:tcW w:w="1588" w:type="dxa"/>
            <w:vMerge/>
            <w:vAlign w:val="center"/>
          </w:tcPr>
          <w:p w14:paraId="5E6D7AAC" w14:textId="77777777" w:rsidR="001033D9" w:rsidRPr="006B5C2A" w:rsidRDefault="001033D9" w:rsidP="001033D9">
            <w:pPr>
              <w:pStyle w:val="aff"/>
              <w:spacing w:beforeLines="0" w:afterLines="0" w:line="240" w:lineRule="auto"/>
              <w:rPr>
                <w:rFonts w:ascii="Times New Roman"/>
                <w:snapToGrid w:val="0"/>
                <w:kern w:val="21"/>
                <w:szCs w:val="21"/>
              </w:rPr>
            </w:pPr>
          </w:p>
        </w:tc>
        <w:tc>
          <w:tcPr>
            <w:tcW w:w="1417" w:type="dxa"/>
            <w:vAlign w:val="center"/>
          </w:tcPr>
          <w:p w14:paraId="290803B5" w14:textId="6C2FE3E5" w:rsidR="001033D9" w:rsidRPr="006B5C2A" w:rsidRDefault="001033D9" w:rsidP="001033D9">
            <w:pPr>
              <w:pStyle w:val="aff"/>
              <w:spacing w:beforeLines="0" w:afterLines="0" w:line="240" w:lineRule="auto"/>
              <w:rPr>
                <w:rFonts w:ascii="Times New Roman"/>
                <w:snapToGrid w:val="0"/>
                <w:kern w:val="21"/>
                <w:szCs w:val="21"/>
              </w:rPr>
            </w:pPr>
            <w:r w:rsidRPr="006B5C2A">
              <w:rPr>
                <w:rFonts w:ascii="Times New Roman"/>
                <w:szCs w:val="21"/>
              </w:rPr>
              <w:t>氮氧化物</w:t>
            </w:r>
          </w:p>
        </w:tc>
        <w:tc>
          <w:tcPr>
            <w:tcW w:w="1701" w:type="dxa"/>
            <w:vAlign w:val="center"/>
          </w:tcPr>
          <w:p w14:paraId="33830DD2" w14:textId="3068C545" w:rsidR="001033D9" w:rsidRPr="006B5C2A" w:rsidRDefault="001033D9" w:rsidP="001033D9">
            <w:pPr>
              <w:pStyle w:val="aff"/>
              <w:spacing w:beforeLines="0" w:afterLines="0" w:line="240" w:lineRule="auto"/>
              <w:rPr>
                <w:rFonts w:ascii="Times New Roman"/>
                <w:snapToGrid w:val="0"/>
                <w:kern w:val="21"/>
                <w:szCs w:val="21"/>
              </w:rPr>
            </w:pPr>
            <w:r w:rsidRPr="006B5C2A">
              <w:rPr>
                <w:snapToGrid w:val="0"/>
                <w:kern w:val="21"/>
                <w:szCs w:val="21"/>
              </w:rPr>
              <w:t>0</w:t>
            </w:r>
          </w:p>
        </w:tc>
        <w:tc>
          <w:tcPr>
            <w:tcW w:w="1276" w:type="dxa"/>
            <w:vAlign w:val="center"/>
          </w:tcPr>
          <w:p w14:paraId="45B60DAD" w14:textId="4CD08B4D" w:rsidR="001033D9" w:rsidRPr="006B5C2A" w:rsidRDefault="00102185" w:rsidP="001033D9">
            <w:pPr>
              <w:pStyle w:val="aff"/>
              <w:spacing w:beforeLines="0" w:afterLines="0" w:line="240" w:lineRule="auto"/>
              <w:rPr>
                <w:rFonts w:ascii="Times New Roman"/>
                <w:snapToGrid w:val="0"/>
                <w:kern w:val="21"/>
                <w:szCs w:val="21"/>
              </w:rPr>
            </w:pPr>
            <w:r w:rsidRPr="006B5C2A">
              <w:rPr>
                <w:rFonts w:ascii="Times New Roman" w:hint="eastAsia"/>
                <w:szCs w:val="21"/>
              </w:rPr>
              <w:t>/</w:t>
            </w:r>
          </w:p>
        </w:tc>
        <w:tc>
          <w:tcPr>
            <w:tcW w:w="1701" w:type="dxa"/>
            <w:vAlign w:val="center"/>
          </w:tcPr>
          <w:p w14:paraId="74377E43" w14:textId="77777777" w:rsidR="001033D9" w:rsidRPr="006B5C2A" w:rsidRDefault="001033D9" w:rsidP="001033D9">
            <w:pPr>
              <w:pStyle w:val="aff"/>
              <w:spacing w:beforeLines="0" w:afterLines="0" w:line="240" w:lineRule="auto"/>
              <w:rPr>
                <w:rFonts w:ascii="Times New Roman"/>
                <w:snapToGrid w:val="0"/>
                <w:kern w:val="21"/>
                <w:szCs w:val="21"/>
              </w:rPr>
            </w:pPr>
          </w:p>
        </w:tc>
        <w:tc>
          <w:tcPr>
            <w:tcW w:w="1559" w:type="dxa"/>
            <w:vAlign w:val="center"/>
          </w:tcPr>
          <w:p w14:paraId="0FF3B712" w14:textId="4A5F6902" w:rsidR="001033D9" w:rsidRPr="006B5C2A" w:rsidRDefault="001033D9" w:rsidP="001033D9">
            <w:pPr>
              <w:pStyle w:val="aff"/>
              <w:spacing w:beforeLines="0" w:afterLines="0" w:line="240" w:lineRule="auto"/>
              <w:rPr>
                <w:rFonts w:ascii="Times New Roman"/>
                <w:snapToGrid w:val="0"/>
                <w:kern w:val="21"/>
                <w:szCs w:val="21"/>
              </w:rPr>
            </w:pPr>
          </w:p>
        </w:tc>
        <w:tc>
          <w:tcPr>
            <w:tcW w:w="1761" w:type="dxa"/>
            <w:vAlign w:val="center"/>
          </w:tcPr>
          <w:p w14:paraId="13C2E237" w14:textId="77777777" w:rsidR="001033D9" w:rsidRPr="006B5C2A" w:rsidRDefault="001033D9" w:rsidP="001033D9">
            <w:pPr>
              <w:pStyle w:val="aff"/>
              <w:spacing w:beforeLines="0" w:afterLines="0" w:line="240" w:lineRule="auto"/>
              <w:rPr>
                <w:rFonts w:ascii="Times New Roman"/>
                <w:snapToGrid w:val="0"/>
                <w:kern w:val="21"/>
                <w:szCs w:val="21"/>
              </w:rPr>
            </w:pPr>
          </w:p>
        </w:tc>
        <w:tc>
          <w:tcPr>
            <w:tcW w:w="1959" w:type="dxa"/>
            <w:vAlign w:val="center"/>
          </w:tcPr>
          <w:p w14:paraId="366D260F" w14:textId="1A600BEB" w:rsidR="001033D9" w:rsidRPr="006B5C2A" w:rsidRDefault="0091292E" w:rsidP="001033D9">
            <w:pPr>
              <w:pStyle w:val="aff"/>
              <w:spacing w:beforeLines="0" w:afterLines="0" w:line="240" w:lineRule="auto"/>
              <w:rPr>
                <w:rFonts w:ascii="Times New Roman"/>
                <w:snapToGrid w:val="0"/>
                <w:kern w:val="21"/>
                <w:szCs w:val="21"/>
              </w:rPr>
            </w:pPr>
            <w:r w:rsidRPr="006B5C2A">
              <w:rPr>
                <w:rFonts w:ascii="Times New Roman" w:hint="eastAsia"/>
                <w:szCs w:val="21"/>
              </w:rPr>
              <w:t>0</w:t>
            </w:r>
          </w:p>
        </w:tc>
        <w:tc>
          <w:tcPr>
            <w:tcW w:w="826" w:type="dxa"/>
            <w:vAlign w:val="center"/>
          </w:tcPr>
          <w:p w14:paraId="1459CB45" w14:textId="2695E2FD" w:rsidR="001033D9" w:rsidRPr="006B5C2A" w:rsidRDefault="001033D9" w:rsidP="001033D9">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7B456F53" w14:textId="77777777">
        <w:trPr>
          <w:trHeight w:val="482"/>
        </w:trPr>
        <w:tc>
          <w:tcPr>
            <w:tcW w:w="1588" w:type="dxa"/>
            <w:vMerge/>
            <w:vAlign w:val="center"/>
          </w:tcPr>
          <w:p w14:paraId="6F7A9BE3" w14:textId="77777777" w:rsidR="00EF3E18" w:rsidRPr="006B5C2A" w:rsidRDefault="00EF3E18">
            <w:pPr>
              <w:pStyle w:val="aff"/>
              <w:spacing w:beforeLines="0" w:afterLines="0" w:line="240" w:lineRule="auto"/>
              <w:rPr>
                <w:rFonts w:ascii="Times New Roman"/>
                <w:snapToGrid w:val="0"/>
                <w:kern w:val="21"/>
                <w:szCs w:val="21"/>
              </w:rPr>
            </w:pPr>
          </w:p>
        </w:tc>
        <w:tc>
          <w:tcPr>
            <w:tcW w:w="1417" w:type="dxa"/>
            <w:vAlign w:val="center"/>
          </w:tcPr>
          <w:p w14:paraId="4DBB3DA3" w14:textId="1C65DC12" w:rsidR="00EF3E18" w:rsidRPr="006B5C2A" w:rsidRDefault="00F22FE8">
            <w:pPr>
              <w:pStyle w:val="aff"/>
              <w:spacing w:beforeLines="0" w:afterLines="0" w:line="240" w:lineRule="auto"/>
              <w:rPr>
                <w:rFonts w:ascii="Times New Roman"/>
                <w:snapToGrid w:val="0"/>
                <w:kern w:val="21"/>
                <w:szCs w:val="21"/>
              </w:rPr>
            </w:pPr>
            <w:r w:rsidRPr="006B5C2A">
              <w:rPr>
                <w:rFonts w:ascii="Times New Roman"/>
                <w:snapToGrid w:val="0"/>
                <w:kern w:val="21"/>
                <w:szCs w:val="21"/>
              </w:rPr>
              <w:t>非甲烷总烃</w:t>
            </w:r>
          </w:p>
        </w:tc>
        <w:tc>
          <w:tcPr>
            <w:tcW w:w="1701" w:type="dxa"/>
            <w:vAlign w:val="center"/>
          </w:tcPr>
          <w:p w14:paraId="23387EE4" w14:textId="3DD74487" w:rsidR="00EF3E18" w:rsidRPr="006B5C2A" w:rsidRDefault="00964F77">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c>
          <w:tcPr>
            <w:tcW w:w="1276" w:type="dxa"/>
            <w:vAlign w:val="center"/>
          </w:tcPr>
          <w:p w14:paraId="4968C127" w14:textId="71B5E8DF" w:rsidR="00F22FE8" w:rsidRPr="006B5C2A" w:rsidRDefault="0091292E" w:rsidP="00F22FE8">
            <w:pPr>
              <w:pStyle w:val="aff"/>
              <w:spacing w:beforeLines="0" w:afterLines="0" w:line="240" w:lineRule="auto"/>
              <w:rPr>
                <w:rFonts w:ascii="Times New Roman"/>
                <w:snapToGrid w:val="0"/>
                <w:kern w:val="21"/>
                <w:szCs w:val="21"/>
              </w:rPr>
            </w:pPr>
            <w:r w:rsidRPr="006B5C2A">
              <w:rPr>
                <w:rFonts w:ascii="Times New Roman" w:hint="eastAsia"/>
                <w:snapToGrid w:val="0"/>
                <w:kern w:val="21"/>
                <w:szCs w:val="21"/>
              </w:rPr>
              <w:t>/</w:t>
            </w:r>
          </w:p>
        </w:tc>
        <w:tc>
          <w:tcPr>
            <w:tcW w:w="1701" w:type="dxa"/>
            <w:vAlign w:val="center"/>
          </w:tcPr>
          <w:p w14:paraId="52C6C437" w14:textId="77777777" w:rsidR="00EF3E18" w:rsidRPr="006B5C2A" w:rsidRDefault="00EF3E18">
            <w:pPr>
              <w:pStyle w:val="aff"/>
              <w:spacing w:beforeLines="0" w:afterLines="0" w:line="240" w:lineRule="auto"/>
              <w:rPr>
                <w:rFonts w:ascii="Times New Roman"/>
                <w:snapToGrid w:val="0"/>
                <w:kern w:val="21"/>
                <w:szCs w:val="21"/>
              </w:rPr>
            </w:pPr>
          </w:p>
        </w:tc>
        <w:tc>
          <w:tcPr>
            <w:tcW w:w="1559" w:type="dxa"/>
            <w:vAlign w:val="center"/>
          </w:tcPr>
          <w:p w14:paraId="2E626406" w14:textId="7DF3AEF8" w:rsidR="00EF3E18" w:rsidRPr="006B5C2A" w:rsidRDefault="00E17DC6">
            <w:pPr>
              <w:pStyle w:val="aff"/>
              <w:spacing w:beforeLines="0" w:afterLines="0" w:line="240" w:lineRule="auto"/>
              <w:rPr>
                <w:rFonts w:ascii="Times New Roman"/>
                <w:snapToGrid w:val="0"/>
                <w:kern w:val="21"/>
                <w:szCs w:val="21"/>
              </w:rPr>
            </w:pPr>
            <w:r w:rsidRPr="006B5C2A">
              <w:rPr>
                <w:rFonts w:ascii="Times New Roman" w:hint="eastAsia"/>
                <w:snapToGrid w:val="0"/>
                <w:kern w:val="21"/>
                <w:szCs w:val="21"/>
              </w:rPr>
              <w:t>0.0636</w:t>
            </w:r>
            <w:r w:rsidR="007267A1" w:rsidRPr="006B5C2A">
              <w:rPr>
                <w:rFonts w:ascii="Times New Roman"/>
                <w:szCs w:val="21"/>
              </w:rPr>
              <w:t>t/a</w:t>
            </w:r>
          </w:p>
        </w:tc>
        <w:tc>
          <w:tcPr>
            <w:tcW w:w="1761" w:type="dxa"/>
            <w:vAlign w:val="center"/>
          </w:tcPr>
          <w:p w14:paraId="0FA3FF31" w14:textId="77777777" w:rsidR="00EF3E18" w:rsidRPr="006B5C2A" w:rsidRDefault="00EF3E18">
            <w:pPr>
              <w:pStyle w:val="aff"/>
              <w:spacing w:beforeLines="0" w:afterLines="0" w:line="240" w:lineRule="auto"/>
              <w:rPr>
                <w:rFonts w:ascii="Times New Roman"/>
                <w:snapToGrid w:val="0"/>
                <w:kern w:val="21"/>
                <w:szCs w:val="21"/>
              </w:rPr>
            </w:pPr>
          </w:p>
        </w:tc>
        <w:tc>
          <w:tcPr>
            <w:tcW w:w="1959" w:type="dxa"/>
            <w:vAlign w:val="center"/>
          </w:tcPr>
          <w:p w14:paraId="2181B971" w14:textId="79BA3EB0" w:rsidR="00EF3E18" w:rsidRPr="006B5C2A" w:rsidRDefault="00E17DC6">
            <w:pPr>
              <w:pStyle w:val="aff"/>
              <w:spacing w:beforeLines="0" w:afterLines="0" w:line="240" w:lineRule="auto"/>
              <w:rPr>
                <w:rFonts w:ascii="Times New Roman"/>
                <w:snapToGrid w:val="0"/>
                <w:kern w:val="21"/>
                <w:szCs w:val="21"/>
              </w:rPr>
            </w:pPr>
            <w:r w:rsidRPr="006B5C2A">
              <w:rPr>
                <w:rFonts w:ascii="Times New Roman" w:hint="eastAsia"/>
                <w:snapToGrid w:val="0"/>
                <w:kern w:val="21"/>
                <w:szCs w:val="21"/>
              </w:rPr>
              <w:t>0.0636</w:t>
            </w:r>
            <w:r w:rsidR="007267A1" w:rsidRPr="006B5C2A">
              <w:rPr>
                <w:rFonts w:ascii="Times New Roman"/>
                <w:szCs w:val="21"/>
              </w:rPr>
              <w:t>t/a</w:t>
            </w:r>
          </w:p>
        </w:tc>
        <w:tc>
          <w:tcPr>
            <w:tcW w:w="826" w:type="dxa"/>
            <w:vAlign w:val="center"/>
          </w:tcPr>
          <w:p w14:paraId="08B3F833" w14:textId="589DA7DD" w:rsidR="00EF3E18" w:rsidRPr="006B5C2A" w:rsidRDefault="00AD46E7">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r w:rsidR="00E17DC6" w:rsidRPr="006B5C2A">
              <w:rPr>
                <w:rFonts w:ascii="Times New Roman" w:hint="eastAsia"/>
                <w:snapToGrid w:val="0"/>
                <w:kern w:val="21"/>
                <w:szCs w:val="21"/>
              </w:rPr>
              <w:t>0.0636</w:t>
            </w:r>
            <w:r w:rsidR="00964F77" w:rsidRPr="006B5C2A">
              <w:rPr>
                <w:rFonts w:ascii="Times New Roman"/>
                <w:szCs w:val="21"/>
              </w:rPr>
              <w:t>t/a</w:t>
            </w:r>
          </w:p>
        </w:tc>
      </w:tr>
      <w:tr w:rsidR="006B5C2A" w:rsidRPr="006B5C2A" w14:paraId="51D7A1BA" w14:textId="77777777">
        <w:trPr>
          <w:trHeight w:val="482"/>
        </w:trPr>
        <w:tc>
          <w:tcPr>
            <w:tcW w:w="1588" w:type="dxa"/>
            <w:vMerge w:val="restart"/>
            <w:vAlign w:val="center"/>
          </w:tcPr>
          <w:p w14:paraId="31CCC933" w14:textId="77777777"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废水</w:t>
            </w:r>
          </w:p>
        </w:tc>
        <w:tc>
          <w:tcPr>
            <w:tcW w:w="1417" w:type="dxa"/>
            <w:vAlign w:val="center"/>
          </w:tcPr>
          <w:p w14:paraId="184F81B8" w14:textId="59E81542"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zCs w:val="21"/>
              </w:rPr>
              <w:t>COD</w:t>
            </w:r>
          </w:p>
        </w:tc>
        <w:tc>
          <w:tcPr>
            <w:tcW w:w="1701" w:type="dxa"/>
            <w:vAlign w:val="center"/>
          </w:tcPr>
          <w:p w14:paraId="3D3041AA" w14:textId="2931D638"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0</w:t>
            </w:r>
          </w:p>
        </w:tc>
        <w:tc>
          <w:tcPr>
            <w:tcW w:w="1276" w:type="dxa"/>
            <w:vAlign w:val="center"/>
          </w:tcPr>
          <w:p w14:paraId="7F53FE15" w14:textId="6382B590"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zCs w:val="21"/>
              </w:rPr>
              <w:t>0</w:t>
            </w:r>
          </w:p>
        </w:tc>
        <w:tc>
          <w:tcPr>
            <w:tcW w:w="1701" w:type="dxa"/>
            <w:vAlign w:val="center"/>
          </w:tcPr>
          <w:p w14:paraId="544757F9"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559" w:type="dxa"/>
            <w:vAlign w:val="center"/>
          </w:tcPr>
          <w:p w14:paraId="5006DE79"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61" w:type="dxa"/>
            <w:vAlign w:val="center"/>
          </w:tcPr>
          <w:p w14:paraId="32919AD4"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959" w:type="dxa"/>
            <w:vAlign w:val="center"/>
          </w:tcPr>
          <w:p w14:paraId="16ED8CD0" w14:textId="72A22F45"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0</w:t>
            </w:r>
          </w:p>
        </w:tc>
        <w:tc>
          <w:tcPr>
            <w:tcW w:w="826" w:type="dxa"/>
            <w:vAlign w:val="center"/>
          </w:tcPr>
          <w:p w14:paraId="323FBA37" w14:textId="22714589"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0D539B2E" w14:textId="77777777">
        <w:trPr>
          <w:trHeight w:val="482"/>
        </w:trPr>
        <w:tc>
          <w:tcPr>
            <w:tcW w:w="1588" w:type="dxa"/>
            <w:vMerge/>
            <w:vAlign w:val="center"/>
          </w:tcPr>
          <w:p w14:paraId="58643CED"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417" w:type="dxa"/>
            <w:vAlign w:val="center"/>
          </w:tcPr>
          <w:p w14:paraId="18824091" w14:textId="37845B38"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zCs w:val="21"/>
              </w:rPr>
              <w:t>氨氮</w:t>
            </w:r>
          </w:p>
        </w:tc>
        <w:tc>
          <w:tcPr>
            <w:tcW w:w="1701" w:type="dxa"/>
            <w:vAlign w:val="center"/>
          </w:tcPr>
          <w:p w14:paraId="57F3C6CD" w14:textId="77F3FA75"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0</w:t>
            </w:r>
          </w:p>
        </w:tc>
        <w:tc>
          <w:tcPr>
            <w:tcW w:w="1276" w:type="dxa"/>
            <w:vAlign w:val="center"/>
          </w:tcPr>
          <w:p w14:paraId="3E1E954B" w14:textId="3F0CFE22"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zCs w:val="21"/>
              </w:rPr>
              <w:t>0</w:t>
            </w:r>
          </w:p>
        </w:tc>
        <w:tc>
          <w:tcPr>
            <w:tcW w:w="1701" w:type="dxa"/>
            <w:vAlign w:val="center"/>
          </w:tcPr>
          <w:p w14:paraId="36522A86"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559" w:type="dxa"/>
            <w:vAlign w:val="center"/>
          </w:tcPr>
          <w:p w14:paraId="09362D13"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61" w:type="dxa"/>
            <w:vAlign w:val="center"/>
          </w:tcPr>
          <w:p w14:paraId="7E6BF5EF"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959" w:type="dxa"/>
            <w:vAlign w:val="center"/>
          </w:tcPr>
          <w:p w14:paraId="0EC6CF55" w14:textId="52FC6F10"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0</w:t>
            </w:r>
          </w:p>
        </w:tc>
        <w:tc>
          <w:tcPr>
            <w:tcW w:w="826" w:type="dxa"/>
            <w:vAlign w:val="center"/>
          </w:tcPr>
          <w:p w14:paraId="7C0CACF1" w14:textId="6E8563B2"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20FEC211" w14:textId="77777777">
        <w:trPr>
          <w:trHeight w:val="443"/>
        </w:trPr>
        <w:tc>
          <w:tcPr>
            <w:tcW w:w="1588" w:type="dxa"/>
            <w:vMerge w:val="restart"/>
            <w:vAlign w:val="center"/>
          </w:tcPr>
          <w:p w14:paraId="5B74F07A" w14:textId="77777777" w:rsidR="008B56CC" w:rsidRPr="006B5C2A" w:rsidRDefault="008B56CC" w:rsidP="008B56CC">
            <w:pPr>
              <w:pStyle w:val="aff"/>
              <w:spacing w:beforeLines="0" w:afterLines="0" w:line="240" w:lineRule="auto"/>
              <w:rPr>
                <w:rFonts w:ascii="Times New Roman"/>
                <w:snapToGrid w:val="0"/>
                <w:kern w:val="21"/>
                <w:szCs w:val="21"/>
              </w:rPr>
            </w:pPr>
            <w:r w:rsidRPr="006B5C2A">
              <w:rPr>
                <w:rFonts w:ascii="Times New Roman"/>
                <w:snapToGrid w:val="0"/>
                <w:kern w:val="21"/>
                <w:szCs w:val="21"/>
              </w:rPr>
              <w:t>危险废物</w:t>
            </w:r>
          </w:p>
        </w:tc>
        <w:tc>
          <w:tcPr>
            <w:tcW w:w="1417" w:type="dxa"/>
            <w:vAlign w:val="center"/>
          </w:tcPr>
          <w:p w14:paraId="303A5E13" w14:textId="77777777" w:rsidR="008B56CC" w:rsidRPr="006B5C2A" w:rsidRDefault="008B56CC" w:rsidP="008B56CC">
            <w:pPr>
              <w:jc w:val="center"/>
              <w:rPr>
                <w:snapToGrid w:val="0"/>
                <w:kern w:val="21"/>
                <w:szCs w:val="21"/>
              </w:rPr>
            </w:pPr>
            <w:r w:rsidRPr="006B5C2A">
              <w:rPr>
                <w:szCs w:val="21"/>
              </w:rPr>
              <w:t>废液压油</w:t>
            </w:r>
          </w:p>
        </w:tc>
        <w:tc>
          <w:tcPr>
            <w:tcW w:w="1701" w:type="dxa"/>
            <w:vAlign w:val="center"/>
          </w:tcPr>
          <w:p w14:paraId="4A37CC01" w14:textId="77777777" w:rsidR="008B56CC" w:rsidRPr="006B5C2A" w:rsidRDefault="008B56CC" w:rsidP="008B56CC">
            <w:pPr>
              <w:jc w:val="center"/>
              <w:rPr>
                <w:snapToGrid w:val="0"/>
                <w:kern w:val="21"/>
                <w:szCs w:val="21"/>
              </w:rPr>
            </w:pPr>
            <w:r w:rsidRPr="006B5C2A">
              <w:rPr>
                <w:szCs w:val="21"/>
              </w:rPr>
              <w:t>18t/a</w:t>
            </w:r>
          </w:p>
        </w:tc>
        <w:tc>
          <w:tcPr>
            <w:tcW w:w="1276" w:type="dxa"/>
            <w:vAlign w:val="center"/>
          </w:tcPr>
          <w:p w14:paraId="599A18AE" w14:textId="162CF9DE" w:rsidR="008B56CC" w:rsidRPr="006B5C2A" w:rsidRDefault="008B56CC" w:rsidP="008B56CC">
            <w:pPr>
              <w:adjustRightInd w:val="0"/>
              <w:snapToGrid w:val="0"/>
              <w:jc w:val="center"/>
              <w:rPr>
                <w:snapToGrid w:val="0"/>
                <w:kern w:val="21"/>
                <w:szCs w:val="21"/>
              </w:rPr>
            </w:pPr>
            <w:r w:rsidRPr="006B5C2A">
              <w:rPr>
                <w:rFonts w:hint="eastAsia"/>
                <w:szCs w:val="21"/>
              </w:rPr>
              <w:t>/</w:t>
            </w:r>
          </w:p>
        </w:tc>
        <w:tc>
          <w:tcPr>
            <w:tcW w:w="1701" w:type="dxa"/>
            <w:vAlign w:val="center"/>
          </w:tcPr>
          <w:p w14:paraId="07B1AEA5"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559" w:type="dxa"/>
            <w:vAlign w:val="center"/>
          </w:tcPr>
          <w:p w14:paraId="4685A4D7" w14:textId="77777777" w:rsidR="008B56CC" w:rsidRPr="006B5C2A" w:rsidRDefault="008B56CC" w:rsidP="008B56CC">
            <w:pPr>
              <w:adjustRightInd w:val="0"/>
              <w:snapToGrid w:val="0"/>
              <w:jc w:val="center"/>
              <w:rPr>
                <w:snapToGrid w:val="0"/>
                <w:kern w:val="21"/>
                <w:szCs w:val="21"/>
              </w:rPr>
            </w:pPr>
          </w:p>
        </w:tc>
        <w:tc>
          <w:tcPr>
            <w:tcW w:w="1761" w:type="dxa"/>
            <w:vAlign w:val="center"/>
          </w:tcPr>
          <w:p w14:paraId="1011AF17" w14:textId="77777777" w:rsidR="008B56CC" w:rsidRPr="006B5C2A" w:rsidRDefault="008B56CC" w:rsidP="008B56CC">
            <w:pPr>
              <w:adjustRightInd w:val="0"/>
              <w:snapToGrid w:val="0"/>
              <w:jc w:val="center"/>
              <w:rPr>
                <w:snapToGrid w:val="0"/>
                <w:kern w:val="21"/>
                <w:szCs w:val="21"/>
              </w:rPr>
            </w:pPr>
          </w:p>
        </w:tc>
        <w:tc>
          <w:tcPr>
            <w:tcW w:w="1959" w:type="dxa"/>
            <w:vAlign w:val="center"/>
          </w:tcPr>
          <w:p w14:paraId="1176B6D0" w14:textId="192612DA" w:rsidR="008B56CC" w:rsidRPr="006B5C2A" w:rsidRDefault="008B56CC" w:rsidP="008B56CC">
            <w:pPr>
              <w:jc w:val="center"/>
              <w:rPr>
                <w:snapToGrid w:val="0"/>
                <w:kern w:val="21"/>
                <w:szCs w:val="21"/>
              </w:rPr>
            </w:pPr>
            <w:r w:rsidRPr="006B5C2A">
              <w:rPr>
                <w:szCs w:val="21"/>
              </w:rPr>
              <w:t>18t/a</w:t>
            </w:r>
          </w:p>
        </w:tc>
        <w:tc>
          <w:tcPr>
            <w:tcW w:w="826" w:type="dxa"/>
            <w:vAlign w:val="center"/>
          </w:tcPr>
          <w:p w14:paraId="124FF88C" w14:textId="751525C3" w:rsidR="008B56CC" w:rsidRPr="006B5C2A" w:rsidRDefault="008B56CC" w:rsidP="008B56CC">
            <w:pPr>
              <w:adjustRightInd w:val="0"/>
              <w:snapToGrid w:val="0"/>
              <w:jc w:val="center"/>
              <w:rPr>
                <w:snapToGrid w:val="0"/>
                <w:kern w:val="21"/>
                <w:szCs w:val="21"/>
              </w:rPr>
            </w:pPr>
            <w:r w:rsidRPr="006B5C2A">
              <w:rPr>
                <w:snapToGrid w:val="0"/>
                <w:kern w:val="21"/>
                <w:szCs w:val="21"/>
              </w:rPr>
              <w:t>/</w:t>
            </w:r>
          </w:p>
        </w:tc>
      </w:tr>
      <w:tr w:rsidR="006B5C2A" w:rsidRPr="006B5C2A" w14:paraId="391F14C9" w14:textId="77777777">
        <w:trPr>
          <w:trHeight w:val="421"/>
        </w:trPr>
        <w:tc>
          <w:tcPr>
            <w:tcW w:w="1588" w:type="dxa"/>
            <w:vMerge/>
            <w:vAlign w:val="center"/>
          </w:tcPr>
          <w:p w14:paraId="6867CA49"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417" w:type="dxa"/>
            <w:vAlign w:val="center"/>
          </w:tcPr>
          <w:p w14:paraId="70C830A0" w14:textId="77777777" w:rsidR="008B56CC" w:rsidRPr="006B5C2A" w:rsidRDefault="008B56CC" w:rsidP="008B56CC">
            <w:pPr>
              <w:jc w:val="center"/>
              <w:rPr>
                <w:snapToGrid w:val="0"/>
                <w:kern w:val="21"/>
                <w:szCs w:val="21"/>
              </w:rPr>
            </w:pPr>
            <w:r w:rsidRPr="006B5C2A">
              <w:rPr>
                <w:szCs w:val="21"/>
              </w:rPr>
              <w:t>废齿轮油</w:t>
            </w:r>
          </w:p>
        </w:tc>
        <w:tc>
          <w:tcPr>
            <w:tcW w:w="1701" w:type="dxa"/>
            <w:vAlign w:val="center"/>
          </w:tcPr>
          <w:p w14:paraId="4AFE6FB9" w14:textId="77777777" w:rsidR="008B56CC" w:rsidRPr="006B5C2A" w:rsidRDefault="008B56CC" w:rsidP="008B56CC">
            <w:pPr>
              <w:jc w:val="center"/>
              <w:rPr>
                <w:snapToGrid w:val="0"/>
                <w:kern w:val="21"/>
                <w:szCs w:val="21"/>
              </w:rPr>
            </w:pPr>
            <w:r w:rsidRPr="006B5C2A">
              <w:rPr>
                <w:szCs w:val="21"/>
              </w:rPr>
              <w:t>15t/a</w:t>
            </w:r>
          </w:p>
        </w:tc>
        <w:tc>
          <w:tcPr>
            <w:tcW w:w="1276" w:type="dxa"/>
            <w:vAlign w:val="center"/>
          </w:tcPr>
          <w:p w14:paraId="1E10E0F4" w14:textId="567A67E1" w:rsidR="008B56CC" w:rsidRPr="006B5C2A" w:rsidRDefault="008B56CC" w:rsidP="008B56CC">
            <w:pPr>
              <w:adjustRightInd w:val="0"/>
              <w:snapToGrid w:val="0"/>
              <w:jc w:val="center"/>
              <w:rPr>
                <w:snapToGrid w:val="0"/>
                <w:kern w:val="21"/>
                <w:szCs w:val="21"/>
              </w:rPr>
            </w:pPr>
            <w:r w:rsidRPr="006B5C2A">
              <w:rPr>
                <w:rFonts w:hint="eastAsia"/>
                <w:szCs w:val="21"/>
              </w:rPr>
              <w:t>/</w:t>
            </w:r>
          </w:p>
        </w:tc>
        <w:tc>
          <w:tcPr>
            <w:tcW w:w="1701" w:type="dxa"/>
            <w:vAlign w:val="center"/>
          </w:tcPr>
          <w:p w14:paraId="0892B4D4"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559" w:type="dxa"/>
            <w:vAlign w:val="center"/>
          </w:tcPr>
          <w:p w14:paraId="7F2FE7BA" w14:textId="77777777" w:rsidR="008B56CC" w:rsidRPr="006B5C2A" w:rsidRDefault="008B56CC" w:rsidP="008B56CC">
            <w:pPr>
              <w:adjustRightInd w:val="0"/>
              <w:snapToGrid w:val="0"/>
              <w:jc w:val="center"/>
              <w:rPr>
                <w:snapToGrid w:val="0"/>
                <w:kern w:val="21"/>
                <w:szCs w:val="21"/>
              </w:rPr>
            </w:pPr>
          </w:p>
        </w:tc>
        <w:tc>
          <w:tcPr>
            <w:tcW w:w="1761" w:type="dxa"/>
            <w:vAlign w:val="center"/>
          </w:tcPr>
          <w:p w14:paraId="6BD9CC0B" w14:textId="77777777" w:rsidR="008B56CC" w:rsidRPr="006B5C2A" w:rsidRDefault="008B56CC" w:rsidP="008B56CC">
            <w:pPr>
              <w:adjustRightInd w:val="0"/>
              <w:snapToGrid w:val="0"/>
              <w:jc w:val="center"/>
              <w:rPr>
                <w:snapToGrid w:val="0"/>
                <w:kern w:val="21"/>
                <w:szCs w:val="21"/>
              </w:rPr>
            </w:pPr>
          </w:p>
        </w:tc>
        <w:tc>
          <w:tcPr>
            <w:tcW w:w="1959" w:type="dxa"/>
            <w:vAlign w:val="center"/>
          </w:tcPr>
          <w:p w14:paraId="1D75BD68" w14:textId="7F36DAFB" w:rsidR="008B56CC" w:rsidRPr="006B5C2A" w:rsidRDefault="008B56CC" w:rsidP="008B56CC">
            <w:pPr>
              <w:jc w:val="center"/>
              <w:rPr>
                <w:snapToGrid w:val="0"/>
                <w:kern w:val="21"/>
                <w:szCs w:val="21"/>
              </w:rPr>
            </w:pPr>
            <w:r w:rsidRPr="006B5C2A">
              <w:rPr>
                <w:szCs w:val="21"/>
              </w:rPr>
              <w:t>15t/a</w:t>
            </w:r>
          </w:p>
        </w:tc>
        <w:tc>
          <w:tcPr>
            <w:tcW w:w="826" w:type="dxa"/>
            <w:vAlign w:val="center"/>
          </w:tcPr>
          <w:p w14:paraId="48EFF88D" w14:textId="605955AD" w:rsidR="008B56CC" w:rsidRPr="006B5C2A" w:rsidRDefault="008B56CC" w:rsidP="008B56CC">
            <w:pPr>
              <w:adjustRightInd w:val="0"/>
              <w:snapToGrid w:val="0"/>
              <w:jc w:val="center"/>
              <w:rPr>
                <w:snapToGrid w:val="0"/>
                <w:kern w:val="21"/>
                <w:szCs w:val="21"/>
              </w:rPr>
            </w:pPr>
            <w:r w:rsidRPr="006B5C2A">
              <w:rPr>
                <w:snapToGrid w:val="0"/>
                <w:kern w:val="21"/>
                <w:szCs w:val="21"/>
              </w:rPr>
              <w:t>/</w:t>
            </w:r>
          </w:p>
        </w:tc>
      </w:tr>
      <w:tr w:rsidR="006B5C2A" w:rsidRPr="006B5C2A" w14:paraId="2163D15B" w14:textId="77777777">
        <w:trPr>
          <w:trHeight w:val="77"/>
        </w:trPr>
        <w:tc>
          <w:tcPr>
            <w:tcW w:w="1588" w:type="dxa"/>
            <w:vMerge/>
            <w:vAlign w:val="center"/>
          </w:tcPr>
          <w:p w14:paraId="786D3B82"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417" w:type="dxa"/>
            <w:vAlign w:val="center"/>
          </w:tcPr>
          <w:p w14:paraId="1190D7ED" w14:textId="77777777" w:rsidR="008B56CC" w:rsidRPr="006B5C2A" w:rsidRDefault="008B56CC" w:rsidP="008B56CC">
            <w:pPr>
              <w:jc w:val="center"/>
              <w:rPr>
                <w:snapToGrid w:val="0"/>
                <w:kern w:val="21"/>
                <w:szCs w:val="21"/>
              </w:rPr>
            </w:pPr>
            <w:r w:rsidRPr="006B5C2A">
              <w:rPr>
                <w:szCs w:val="21"/>
              </w:rPr>
              <w:t>废铅蓄电池</w:t>
            </w:r>
          </w:p>
        </w:tc>
        <w:tc>
          <w:tcPr>
            <w:tcW w:w="1701" w:type="dxa"/>
            <w:vAlign w:val="center"/>
          </w:tcPr>
          <w:p w14:paraId="7CB84F93" w14:textId="77777777" w:rsidR="008B56CC" w:rsidRPr="006B5C2A" w:rsidRDefault="008B56CC" w:rsidP="008B56CC">
            <w:pPr>
              <w:jc w:val="center"/>
              <w:rPr>
                <w:snapToGrid w:val="0"/>
                <w:kern w:val="21"/>
                <w:szCs w:val="21"/>
              </w:rPr>
            </w:pPr>
            <w:r w:rsidRPr="006B5C2A">
              <w:rPr>
                <w:szCs w:val="21"/>
              </w:rPr>
              <w:t>20t/a</w:t>
            </w:r>
          </w:p>
        </w:tc>
        <w:tc>
          <w:tcPr>
            <w:tcW w:w="1276" w:type="dxa"/>
            <w:vAlign w:val="center"/>
          </w:tcPr>
          <w:p w14:paraId="45D1A83F" w14:textId="30EFFF5A" w:rsidR="008B56CC" w:rsidRPr="006B5C2A" w:rsidRDefault="008B56CC" w:rsidP="008B56CC">
            <w:pPr>
              <w:adjustRightInd w:val="0"/>
              <w:snapToGrid w:val="0"/>
              <w:jc w:val="center"/>
              <w:rPr>
                <w:snapToGrid w:val="0"/>
                <w:kern w:val="21"/>
                <w:szCs w:val="21"/>
              </w:rPr>
            </w:pPr>
            <w:r w:rsidRPr="006B5C2A">
              <w:rPr>
                <w:rFonts w:hint="eastAsia"/>
                <w:szCs w:val="21"/>
              </w:rPr>
              <w:t>/</w:t>
            </w:r>
          </w:p>
        </w:tc>
        <w:tc>
          <w:tcPr>
            <w:tcW w:w="1701" w:type="dxa"/>
            <w:vAlign w:val="center"/>
          </w:tcPr>
          <w:p w14:paraId="17305DD1"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559" w:type="dxa"/>
            <w:vAlign w:val="center"/>
          </w:tcPr>
          <w:p w14:paraId="358BE81A" w14:textId="77777777" w:rsidR="008B56CC" w:rsidRPr="006B5C2A" w:rsidRDefault="008B56CC" w:rsidP="008B56CC">
            <w:pPr>
              <w:adjustRightInd w:val="0"/>
              <w:snapToGrid w:val="0"/>
              <w:jc w:val="center"/>
              <w:rPr>
                <w:snapToGrid w:val="0"/>
                <w:kern w:val="21"/>
                <w:szCs w:val="21"/>
              </w:rPr>
            </w:pPr>
          </w:p>
        </w:tc>
        <w:tc>
          <w:tcPr>
            <w:tcW w:w="1761" w:type="dxa"/>
            <w:vAlign w:val="center"/>
          </w:tcPr>
          <w:p w14:paraId="53540ABB" w14:textId="77777777" w:rsidR="008B56CC" w:rsidRPr="006B5C2A" w:rsidRDefault="008B56CC" w:rsidP="008B56CC">
            <w:pPr>
              <w:adjustRightInd w:val="0"/>
              <w:snapToGrid w:val="0"/>
              <w:jc w:val="center"/>
              <w:rPr>
                <w:snapToGrid w:val="0"/>
                <w:kern w:val="21"/>
                <w:szCs w:val="21"/>
              </w:rPr>
            </w:pPr>
          </w:p>
        </w:tc>
        <w:tc>
          <w:tcPr>
            <w:tcW w:w="1959" w:type="dxa"/>
            <w:vAlign w:val="center"/>
          </w:tcPr>
          <w:p w14:paraId="5A2C873E" w14:textId="0509AF26" w:rsidR="008B56CC" w:rsidRPr="006B5C2A" w:rsidRDefault="008B56CC" w:rsidP="008B56CC">
            <w:pPr>
              <w:jc w:val="center"/>
              <w:rPr>
                <w:snapToGrid w:val="0"/>
                <w:kern w:val="21"/>
                <w:szCs w:val="21"/>
              </w:rPr>
            </w:pPr>
            <w:r w:rsidRPr="006B5C2A">
              <w:rPr>
                <w:szCs w:val="21"/>
              </w:rPr>
              <w:t>20t/a</w:t>
            </w:r>
          </w:p>
        </w:tc>
        <w:tc>
          <w:tcPr>
            <w:tcW w:w="826" w:type="dxa"/>
            <w:vAlign w:val="center"/>
          </w:tcPr>
          <w:p w14:paraId="794D3128" w14:textId="40AAE3E9" w:rsidR="008B56CC" w:rsidRPr="006B5C2A" w:rsidRDefault="008B56CC" w:rsidP="008B56CC">
            <w:pPr>
              <w:adjustRightInd w:val="0"/>
              <w:snapToGrid w:val="0"/>
              <w:jc w:val="center"/>
              <w:rPr>
                <w:snapToGrid w:val="0"/>
                <w:kern w:val="21"/>
                <w:szCs w:val="21"/>
              </w:rPr>
            </w:pPr>
            <w:r w:rsidRPr="006B5C2A">
              <w:rPr>
                <w:snapToGrid w:val="0"/>
                <w:kern w:val="21"/>
                <w:szCs w:val="21"/>
              </w:rPr>
              <w:t>/</w:t>
            </w:r>
          </w:p>
        </w:tc>
      </w:tr>
      <w:tr w:rsidR="006B5C2A" w:rsidRPr="006B5C2A" w14:paraId="6EF8D2B9" w14:textId="77777777">
        <w:trPr>
          <w:trHeight w:val="77"/>
        </w:trPr>
        <w:tc>
          <w:tcPr>
            <w:tcW w:w="1588" w:type="dxa"/>
            <w:vMerge/>
            <w:vAlign w:val="center"/>
          </w:tcPr>
          <w:p w14:paraId="0D63536C"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417" w:type="dxa"/>
            <w:vAlign w:val="center"/>
          </w:tcPr>
          <w:p w14:paraId="36841506" w14:textId="1A6C9FB7" w:rsidR="008B56CC" w:rsidRPr="006B5C2A" w:rsidRDefault="008B56CC" w:rsidP="008B56CC">
            <w:pPr>
              <w:jc w:val="center"/>
              <w:rPr>
                <w:kern w:val="0"/>
                <w:szCs w:val="21"/>
              </w:rPr>
            </w:pPr>
            <w:r w:rsidRPr="006B5C2A">
              <w:rPr>
                <w:szCs w:val="21"/>
              </w:rPr>
              <w:t>废油桶</w:t>
            </w:r>
          </w:p>
        </w:tc>
        <w:tc>
          <w:tcPr>
            <w:tcW w:w="1701" w:type="dxa"/>
            <w:vAlign w:val="center"/>
          </w:tcPr>
          <w:p w14:paraId="04276944" w14:textId="7F3778A5" w:rsidR="008B56CC" w:rsidRPr="006B5C2A" w:rsidRDefault="006B3E40" w:rsidP="008B56CC">
            <w:pPr>
              <w:jc w:val="center"/>
              <w:rPr>
                <w:snapToGrid w:val="0"/>
                <w:kern w:val="21"/>
                <w:szCs w:val="21"/>
              </w:rPr>
            </w:pPr>
            <w:r w:rsidRPr="006B5C2A">
              <w:rPr>
                <w:rFonts w:hint="eastAsia"/>
                <w:szCs w:val="21"/>
              </w:rPr>
              <w:t>10</w:t>
            </w:r>
            <w:r w:rsidR="008B56CC" w:rsidRPr="006B5C2A">
              <w:rPr>
                <w:szCs w:val="21"/>
              </w:rPr>
              <w:t>t/a</w:t>
            </w:r>
          </w:p>
        </w:tc>
        <w:tc>
          <w:tcPr>
            <w:tcW w:w="1276" w:type="dxa"/>
            <w:vAlign w:val="center"/>
          </w:tcPr>
          <w:p w14:paraId="76FE0042" w14:textId="0223E6A8" w:rsidR="008B56CC" w:rsidRPr="006B5C2A" w:rsidRDefault="008B56CC" w:rsidP="008B56CC">
            <w:pPr>
              <w:adjustRightInd w:val="0"/>
              <w:snapToGrid w:val="0"/>
              <w:jc w:val="center"/>
              <w:rPr>
                <w:snapToGrid w:val="0"/>
                <w:kern w:val="21"/>
                <w:szCs w:val="21"/>
              </w:rPr>
            </w:pPr>
            <w:r w:rsidRPr="006B5C2A">
              <w:rPr>
                <w:rFonts w:hint="eastAsia"/>
                <w:snapToGrid w:val="0"/>
                <w:kern w:val="21"/>
                <w:szCs w:val="21"/>
              </w:rPr>
              <w:t>/</w:t>
            </w:r>
          </w:p>
        </w:tc>
        <w:tc>
          <w:tcPr>
            <w:tcW w:w="1701" w:type="dxa"/>
            <w:vAlign w:val="center"/>
          </w:tcPr>
          <w:p w14:paraId="095CEAC7"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559" w:type="dxa"/>
            <w:vAlign w:val="center"/>
          </w:tcPr>
          <w:p w14:paraId="4CA77F14" w14:textId="77777777" w:rsidR="008B56CC" w:rsidRPr="006B5C2A" w:rsidRDefault="008B56CC" w:rsidP="008B56CC">
            <w:pPr>
              <w:adjustRightInd w:val="0"/>
              <w:snapToGrid w:val="0"/>
              <w:jc w:val="center"/>
              <w:rPr>
                <w:snapToGrid w:val="0"/>
                <w:kern w:val="21"/>
                <w:szCs w:val="21"/>
              </w:rPr>
            </w:pPr>
          </w:p>
        </w:tc>
        <w:tc>
          <w:tcPr>
            <w:tcW w:w="1761" w:type="dxa"/>
            <w:vAlign w:val="center"/>
          </w:tcPr>
          <w:p w14:paraId="50C2F13D" w14:textId="77777777" w:rsidR="008B56CC" w:rsidRPr="006B5C2A" w:rsidRDefault="008B56CC" w:rsidP="008B56CC">
            <w:pPr>
              <w:adjustRightInd w:val="0"/>
              <w:snapToGrid w:val="0"/>
              <w:jc w:val="center"/>
              <w:rPr>
                <w:snapToGrid w:val="0"/>
                <w:kern w:val="21"/>
                <w:szCs w:val="21"/>
              </w:rPr>
            </w:pPr>
          </w:p>
        </w:tc>
        <w:tc>
          <w:tcPr>
            <w:tcW w:w="1959" w:type="dxa"/>
            <w:vAlign w:val="center"/>
          </w:tcPr>
          <w:p w14:paraId="61AD9C3B" w14:textId="53CA9913" w:rsidR="008B56CC" w:rsidRPr="006B5C2A" w:rsidRDefault="006B3E40" w:rsidP="008B56CC">
            <w:pPr>
              <w:jc w:val="center"/>
              <w:rPr>
                <w:snapToGrid w:val="0"/>
                <w:kern w:val="21"/>
                <w:szCs w:val="21"/>
              </w:rPr>
            </w:pPr>
            <w:r w:rsidRPr="006B5C2A">
              <w:rPr>
                <w:rFonts w:hint="eastAsia"/>
                <w:szCs w:val="21"/>
              </w:rPr>
              <w:t>10</w:t>
            </w:r>
            <w:r w:rsidR="008B56CC" w:rsidRPr="006B5C2A">
              <w:rPr>
                <w:szCs w:val="21"/>
              </w:rPr>
              <w:t>t/a</w:t>
            </w:r>
          </w:p>
        </w:tc>
        <w:tc>
          <w:tcPr>
            <w:tcW w:w="826" w:type="dxa"/>
            <w:vAlign w:val="center"/>
          </w:tcPr>
          <w:p w14:paraId="5C4F72ED" w14:textId="5C49D8C4" w:rsidR="008B56CC" w:rsidRPr="006B5C2A" w:rsidRDefault="008B56CC" w:rsidP="008B56CC">
            <w:pPr>
              <w:adjustRightInd w:val="0"/>
              <w:snapToGrid w:val="0"/>
              <w:jc w:val="center"/>
              <w:rPr>
                <w:snapToGrid w:val="0"/>
                <w:kern w:val="21"/>
                <w:szCs w:val="21"/>
              </w:rPr>
            </w:pPr>
            <w:r w:rsidRPr="006B5C2A">
              <w:rPr>
                <w:snapToGrid w:val="0"/>
                <w:kern w:val="21"/>
                <w:szCs w:val="21"/>
              </w:rPr>
              <w:t>/</w:t>
            </w:r>
          </w:p>
        </w:tc>
      </w:tr>
      <w:tr w:rsidR="006B5C2A" w:rsidRPr="006B5C2A" w14:paraId="0A94D8A1" w14:textId="77777777">
        <w:trPr>
          <w:trHeight w:val="488"/>
        </w:trPr>
        <w:tc>
          <w:tcPr>
            <w:tcW w:w="1588" w:type="dxa"/>
            <w:vMerge/>
            <w:vAlign w:val="center"/>
          </w:tcPr>
          <w:p w14:paraId="5AB9013C"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417" w:type="dxa"/>
            <w:vAlign w:val="center"/>
          </w:tcPr>
          <w:p w14:paraId="067148B8" w14:textId="108B5EB1" w:rsidR="008B56CC" w:rsidRPr="006B5C2A" w:rsidRDefault="006B3E40" w:rsidP="008B56CC">
            <w:pPr>
              <w:jc w:val="center"/>
              <w:rPr>
                <w:snapToGrid w:val="0"/>
                <w:kern w:val="21"/>
                <w:szCs w:val="21"/>
              </w:rPr>
            </w:pPr>
            <w:r w:rsidRPr="006B5C2A">
              <w:rPr>
                <w:rFonts w:hint="eastAsia"/>
                <w:szCs w:val="21"/>
              </w:rPr>
              <w:t>废油漆桶</w:t>
            </w:r>
          </w:p>
        </w:tc>
        <w:tc>
          <w:tcPr>
            <w:tcW w:w="1701" w:type="dxa"/>
            <w:vAlign w:val="center"/>
          </w:tcPr>
          <w:p w14:paraId="42FF803A" w14:textId="77777777" w:rsidR="008B56CC" w:rsidRPr="006B5C2A" w:rsidRDefault="008B56CC" w:rsidP="008B56CC">
            <w:pPr>
              <w:jc w:val="center"/>
              <w:rPr>
                <w:snapToGrid w:val="0"/>
                <w:kern w:val="21"/>
                <w:szCs w:val="21"/>
              </w:rPr>
            </w:pPr>
            <w:r w:rsidRPr="006B5C2A">
              <w:rPr>
                <w:szCs w:val="21"/>
              </w:rPr>
              <w:t>5t/a</w:t>
            </w:r>
          </w:p>
        </w:tc>
        <w:tc>
          <w:tcPr>
            <w:tcW w:w="1276" w:type="dxa"/>
            <w:vAlign w:val="center"/>
          </w:tcPr>
          <w:p w14:paraId="5EE7128D" w14:textId="36546F08" w:rsidR="008B56CC" w:rsidRPr="006B5C2A" w:rsidRDefault="008B56CC" w:rsidP="008B56CC">
            <w:pPr>
              <w:pStyle w:val="aff"/>
              <w:spacing w:beforeLines="0" w:afterLines="0" w:line="240" w:lineRule="auto"/>
              <w:rPr>
                <w:rFonts w:ascii="Times New Roman"/>
                <w:snapToGrid w:val="0"/>
                <w:kern w:val="21"/>
                <w:szCs w:val="21"/>
              </w:rPr>
            </w:pPr>
            <w:r w:rsidRPr="006B5C2A">
              <w:rPr>
                <w:rFonts w:ascii="Times New Roman" w:hint="eastAsia"/>
                <w:szCs w:val="21"/>
              </w:rPr>
              <w:t>/</w:t>
            </w:r>
          </w:p>
        </w:tc>
        <w:tc>
          <w:tcPr>
            <w:tcW w:w="1701" w:type="dxa"/>
            <w:vAlign w:val="center"/>
          </w:tcPr>
          <w:p w14:paraId="61BF9120"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559" w:type="dxa"/>
            <w:vAlign w:val="center"/>
          </w:tcPr>
          <w:p w14:paraId="0D2F53AB" w14:textId="77777777" w:rsidR="008B56CC" w:rsidRPr="006B5C2A" w:rsidRDefault="008B56CC" w:rsidP="008B56CC">
            <w:pPr>
              <w:adjustRightInd w:val="0"/>
              <w:snapToGrid w:val="0"/>
              <w:jc w:val="center"/>
              <w:rPr>
                <w:snapToGrid w:val="0"/>
                <w:kern w:val="21"/>
                <w:szCs w:val="21"/>
              </w:rPr>
            </w:pPr>
          </w:p>
        </w:tc>
        <w:tc>
          <w:tcPr>
            <w:tcW w:w="1761" w:type="dxa"/>
            <w:vAlign w:val="center"/>
          </w:tcPr>
          <w:p w14:paraId="6BA96ED5"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959" w:type="dxa"/>
            <w:vAlign w:val="center"/>
          </w:tcPr>
          <w:p w14:paraId="5E0DC58E" w14:textId="6D618402" w:rsidR="008B56CC" w:rsidRPr="006B5C2A" w:rsidRDefault="008B56CC" w:rsidP="008B56CC">
            <w:pPr>
              <w:jc w:val="center"/>
              <w:rPr>
                <w:snapToGrid w:val="0"/>
                <w:kern w:val="21"/>
                <w:szCs w:val="21"/>
              </w:rPr>
            </w:pPr>
            <w:r w:rsidRPr="006B5C2A">
              <w:rPr>
                <w:szCs w:val="21"/>
              </w:rPr>
              <w:t>5t/a</w:t>
            </w:r>
          </w:p>
        </w:tc>
        <w:tc>
          <w:tcPr>
            <w:tcW w:w="826" w:type="dxa"/>
            <w:vAlign w:val="center"/>
          </w:tcPr>
          <w:p w14:paraId="5160D33E" w14:textId="60E33DF1" w:rsidR="008B56CC" w:rsidRPr="006B5C2A" w:rsidRDefault="008B56CC" w:rsidP="008B56CC">
            <w:pPr>
              <w:adjustRightInd w:val="0"/>
              <w:snapToGrid w:val="0"/>
              <w:jc w:val="center"/>
              <w:rPr>
                <w:snapToGrid w:val="0"/>
                <w:kern w:val="21"/>
                <w:szCs w:val="21"/>
              </w:rPr>
            </w:pPr>
            <w:r w:rsidRPr="006B5C2A">
              <w:rPr>
                <w:snapToGrid w:val="0"/>
                <w:kern w:val="21"/>
                <w:szCs w:val="21"/>
              </w:rPr>
              <w:t>/</w:t>
            </w:r>
          </w:p>
        </w:tc>
      </w:tr>
      <w:tr w:rsidR="006B5C2A" w:rsidRPr="006B5C2A" w14:paraId="10D48ADD" w14:textId="77777777">
        <w:trPr>
          <w:trHeight w:val="488"/>
        </w:trPr>
        <w:tc>
          <w:tcPr>
            <w:tcW w:w="1588" w:type="dxa"/>
            <w:vAlign w:val="center"/>
          </w:tcPr>
          <w:p w14:paraId="073798E5" w14:textId="5E0DFBB8" w:rsidR="008B56CC" w:rsidRPr="006B5C2A" w:rsidRDefault="008B56CC" w:rsidP="008B56CC">
            <w:pPr>
              <w:pStyle w:val="aff"/>
              <w:spacing w:beforeLines="0" w:afterLines="0" w:line="240" w:lineRule="auto"/>
              <w:rPr>
                <w:rFonts w:ascii="Times New Roman"/>
                <w:snapToGrid w:val="0"/>
                <w:kern w:val="21"/>
                <w:szCs w:val="21"/>
              </w:rPr>
            </w:pPr>
            <w:r w:rsidRPr="006B5C2A">
              <w:rPr>
                <w:rFonts w:ascii="Times New Roman"/>
                <w:szCs w:val="21"/>
              </w:rPr>
              <w:t>生活垃圾</w:t>
            </w:r>
          </w:p>
        </w:tc>
        <w:tc>
          <w:tcPr>
            <w:tcW w:w="1417" w:type="dxa"/>
            <w:vAlign w:val="center"/>
          </w:tcPr>
          <w:p w14:paraId="7AF13E9D" w14:textId="5EC7E0CA" w:rsidR="008B56CC" w:rsidRPr="006B5C2A" w:rsidRDefault="008B56CC" w:rsidP="008B56CC">
            <w:pPr>
              <w:jc w:val="center"/>
              <w:rPr>
                <w:szCs w:val="21"/>
              </w:rPr>
            </w:pPr>
            <w:r w:rsidRPr="006B5C2A">
              <w:rPr>
                <w:szCs w:val="21"/>
              </w:rPr>
              <w:t>生活垃圾</w:t>
            </w:r>
          </w:p>
        </w:tc>
        <w:tc>
          <w:tcPr>
            <w:tcW w:w="1701" w:type="dxa"/>
            <w:vAlign w:val="center"/>
          </w:tcPr>
          <w:p w14:paraId="13FBFA6F" w14:textId="2131AB31" w:rsidR="008B56CC" w:rsidRPr="006B5C2A" w:rsidRDefault="008B56CC" w:rsidP="008B56CC">
            <w:pPr>
              <w:jc w:val="center"/>
              <w:rPr>
                <w:szCs w:val="21"/>
              </w:rPr>
            </w:pPr>
            <w:r w:rsidRPr="006B5C2A">
              <w:rPr>
                <w:szCs w:val="21"/>
              </w:rPr>
              <w:t>1082.7t/a</w:t>
            </w:r>
          </w:p>
        </w:tc>
        <w:tc>
          <w:tcPr>
            <w:tcW w:w="1276" w:type="dxa"/>
            <w:vAlign w:val="center"/>
          </w:tcPr>
          <w:p w14:paraId="44C32F4B" w14:textId="603461FE" w:rsidR="008B56CC" w:rsidRPr="006B5C2A" w:rsidRDefault="008B56CC" w:rsidP="008B56CC">
            <w:pPr>
              <w:pStyle w:val="aff"/>
              <w:spacing w:beforeLines="0" w:afterLines="0" w:line="240" w:lineRule="auto"/>
              <w:rPr>
                <w:rFonts w:ascii="Times New Roman"/>
                <w:snapToGrid w:val="0"/>
                <w:kern w:val="21"/>
                <w:szCs w:val="21"/>
              </w:rPr>
            </w:pPr>
            <w:r w:rsidRPr="006B5C2A">
              <w:rPr>
                <w:rFonts w:ascii="Times New Roman" w:hint="eastAsia"/>
                <w:szCs w:val="21"/>
              </w:rPr>
              <w:t>/</w:t>
            </w:r>
          </w:p>
        </w:tc>
        <w:tc>
          <w:tcPr>
            <w:tcW w:w="1701" w:type="dxa"/>
            <w:vAlign w:val="center"/>
          </w:tcPr>
          <w:p w14:paraId="0EFA2837"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559" w:type="dxa"/>
            <w:vAlign w:val="center"/>
          </w:tcPr>
          <w:p w14:paraId="2DE582E6" w14:textId="77777777" w:rsidR="008B56CC" w:rsidRPr="006B5C2A" w:rsidRDefault="008B56CC" w:rsidP="008B56CC">
            <w:pPr>
              <w:adjustRightInd w:val="0"/>
              <w:snapToGrid w:val="0"/>
              <w:jc w:val="center"/>
              <w:rPr>
                <w:snapToGrid w:val="0"/>
                <w:kern w:val="21"/>
                <w:szCs w:val="21"/>
              </w:rPr>
            </w:pPr>
          </w:p>
        </w:tc>
        <w:tc>
          <w:tcPr>
            <w:tcW w:w="1761" w:type="dxa"/>
            <w:vAlign w:val="center"/>
          </w:tcPr>
          <w:p w14:paraId="58DB7EE1" w14:textId="77777777" w:rsidR="008B56CC" w:rsidRPr="006B5C2A" w:rsidRDefault="008B56CC" w:rsidP="008B56CC">
            <w:pPr>
              <w:pStyle w:val="aff"/>
              <w:spacing w:beforeLines="0" w:afterLines="0" w:line="240" w:lineRule="auto"/>
              <w:rPr>
                <w:rFonts w:ascii="Times New Roman"/>
                <w:snapToGrid w:val="0"/>
                <w:kern w:val="21"/>
                <w:szCs w:val="21"/>
              </w:rPr>
            </w:pPr>
          </w:p>
        </w:tc>
        <w:tc>
          <w:tcPr>
            <w:tcW w:w="1959" w:type="dxa"/>
            <w:vAlign w:val="center"/>
          </w:tcPr>
          <w:p w14:paraId="779F68F5" w14:textId="464CF5F6" w:rsidR="008B56CC" w:rsidRPr="006B5C2A" w:rsidRDefault="008B56CC" w:rsidP="008B56CC">
            <w:pPr>
              <w:jc w:val="center"/>
              <w:rPr>
                <w:szCs w:val="21"/>
              </w:rPr>
            </w:pPr>
            <w:r w:rsidRPr="006B5C2A">
              <w:rPr>
                <w:szCs w:val="21"/>
              </w:rPr>
              <w:t>1082.7t/a</w:t>
            </w:r>
          </w:p>
        </w:tc>
        <w:tc>
          <w:tcPr>
            <w:tcW w:w="826" w:type="dxa"/>
            <w:vAlign w:val="center"/>
          </w:tcPr>
          <w:p w14:paraId="398A7C6F" w14:textId="08CC2FD4" w:rsidR="008B56CC" w:rsidRPr="006B5C2A" w:rsidRDefault="008B56CC" w:rsidP="008B56CC">
            <w:pPr>
              <w:adjustRightInd w:val="0"/>
              <w:snapToGrid w:val="0"/>
              <w:jc w:val="center"/>
              <w:rPr>
                <w:snapToGrid w:val="0"/>
                <w:kern w:val="21"/>
                <w:szCs w:val="21"/>
              </w:rPr>
            </w:pPr>
            <w:r w:rsidRPr="006B5C2A">
              <w:rPr>
                <w:snapToGrid w:val="0"/>
                <w:kern w:val="21"/>
                <w:szCs w:val="21"/>
              </w:rPr>
              <w:t>/</w:t>
            </w:r>
          </w:p>
        </w:tc>
      </w:tr>
      <w:tr w:rsidR="006B5C2A" w:rsidRPr="006B5C2A" w14:paraId="33B2EEF6" w14:textId="77777777" w:rsidTr="00964F77">
        <w:trPr>
          <w:trHeight w:val="132"/>
        </w:trPr>
        <w:tc>
          <w:tcPr>
            <w:tcW w:w="1588" w:type="dxa"/>
            <w:vMerge w:val="restart"/>
            <w:vAlign w:val="center"/>
          </w:tcPr>
          <w:p w14:paraId="0B474992" w14:textId="77777777"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一般工业固体</w:t>
            </w:r>
            <w:r w:rsidRPr="006B5C2A">
              <w:rPr>
                <w:rFonts w:ascii="Times New Roman"/>
                <w:snapToGrid w:val="0"/>
                <w:kern w:val="21"/>
                <w:szCs w:val="21"/>
              </w:rPr>
              <w:lastRenderedPageBreak/>
              <w:t>废物</w:t>
            </w:r>
          </w:p>
        </w:tc>
        <w:tc>
          <w:tcPr>
            <w:tcW w:w="1417" w:type="dxa"/>
            <w:vAlign w:val="center"/>
          </w:tcPr>
          <w:p w14:paraId="48DE188A" w14:textId="494107F8"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zCs w:val="21"/>
              </w:rPr>
              <w:lastRenderedPageBreak/>
              <w:t>矸石</w:t>
            </w:r>
          </w:p>
        </w:tc>
        <w:tc>
          <w:tcPr>
            <w:tcW w:w="1701" w:type="dxa"/>
            <w:vAlign w:val="center"/>
          </w:tcPr>
          <w:p w14:paraId="0B60504F" w14:textId="44091C20"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55.1</w:t>
            </w:r>
            <w:r w:rsidRPr="006B5C2A">
              <w:rPr>
                <w:rFonts w:ascii="Times New Roman"/>
                <w:szCs w:val="21"/>
              </w:rPr>
              <w:t>t/a</w:t>
            </w:r>
          </w:p>
        </w:tc>
        <w:tc>
          <w:tcPr>
            <w:tcW w:w="1276" w:type="dxa"/>
            <w:vAlign w:val="center"/>
          </w:tcPr>
          <w:p w14:paraId="08F5A8F1"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01" w:type="dxa"/>
            <w:vAlign w:val="center"/>
          </w:tcPr>
          <w:p w14:paraId="535EC88B"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559" w:type="dxa"/>
            <w:vAlign w:val="center"/>
          </w:tcPr>
          <w:p w14:paraId="76404FAA"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61" w:type="dxa"/>
            <w:vAlign w:val="center"/>
          </w:tcPr>
          <w:p w14:paraId="1C3D1E6D"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959" w:type="dxa"/>
            <w:vAlign w:val="center"/>
          </w:tcPr>
          <w:p w14:paraId="6FC50433" w14:textId="1184C64C"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55.1</w:t>
            </w:r>
            <w:r w:rsidRPr="006B5C2A">
              <w:rPr>
                <w:rFonts w:ascii="Times New Roman"/>
                <w:szCs w:val="21"/>
              </w:rPr>
              <w:t>t/a</w:t>
            </w:r>
          </w:p>
        </w:tc>
        <w:tc>
          <w:tcPr>
            <w:tcW w:w="826" w:type="dxa"/>
            <w:vAlign w:val="center"/>
          </w:tcPr>
          <w:p w14:paraId="743F191A" w14:textId="14613850"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4DE42465" w14:textId="77777777">
        <w:trPr>
          <w:trHeight w:val="482"/>
        </w:trPr>
        <w:tc>
          <w:tcPr>
            <w:tcW w:w="1588" w:type="dxa"/>
            <w:vMerge/>
            <w:vAlign w:val="center"/>
          </w:tcPr>
          <w:p w14:paraId="72861839"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417" w:type="dxa"/>
            <w:vAlign w:val="center"/>
          </w:tcPr>
          <w:p w14:paraId="1D5C4024" w14:textId="402573A1"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zCs w:val="21"/>
              </w:rPr>
              <w:t>矿井水处理站污泥</w:t>
            </w:r>
          </w:p>
        </w:tc>
        <w:tc>
          <w:tcPr>
            <w:tcW w:w="1701" w:type="dxa"/>
            <w:vAlign w:val="center"/>
          </w:tcPr>
          <w:p w14:paraId="77155B40" w14:textId="4BAE01FD"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108</w:t>
            </w:r>
            <w:r w:rsidRPr="006B5C2A">
              <w:rPr>
                <w:rFonts w:ascii="Times New Roman"/>
                <w:szCs w:val="21"/>
              </w:rPr>
              <w:t>t/a</w:t>
            </w:r>
          </w:p>
        </w:tc>
        <w:tc>
          <w:tcPr>
            <w:tcW w:w="1276" w:type="dxa"/>
            <w:vAlign w:val="center"/>
          </w:tcPr>
          <w:p w14:paraId="095A8C9B"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01" w:type="dxa"/>
            <w:vAlign w:val="center"/>
          </w:tcPr>
          <w:p w14:paraId="71D0CE94"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559" w:type="dxa"/>
            <w:vAlign w:val="center"/>
          </w:tcPr>
          <w:p w14:paraId="7291ED69"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61" w:type="dxa"/>
            <w:vAlign w:val="center"/>
          </w:tcPr>
          <w:p w14:paraId="634DD9D7"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959" w:type="dxa"/>
            <w:vAlign w:val="center"/>
          </w:tcPr>
          <w:p w14:paraId="3CAB0152" w14:textId="2DB8029D"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108</w:t>
            </w:r>
            <w:r w:rsidRPr="006B5C2A">
              <w:rPr>
                <w:rFonts w:ascii="Times New Roman"/>
                <w:szCs w:val="21"/>
              </w:rPr>
              <w:t>t/a</w:t>
            </w:r>
          </w:p>
        </w:tc>
        <w:tc>
          <w:tcPr>
            <w:tcW w:w="826" w:type="dxa"/>
            <w:vAlign w:val="center"/>
          </w:tcPr>
          <w:p w14:paraId="075E7611" w14:textId="70BA11D4"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686092A4" w14:textId="77777777" w:rsidTr="00964F77">
        <w:trPr>
          <w:trHeight w:val="54"/>
        </w:trPr>
        <w:tc>
          <w:tcPr>
            <w:tcW w:w="1588" w:type="dxa"/>
            <w:vMerge/>
            <w:vAlign w:val="center"/>
          </w:tcPr>
          <w:p w14:paraId="5E9D8E5A"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417" w:type="dxa"/>
            <w:vAlign w:val="center"/>
          </w:tcPr>
          <w:p w14:paraId="5D6AE916" w14:textId="3FE89A80" w:rsidR="007267A1" w:rsidRPr="006B5C2A" w:rsidRDefault="007267A1" w:rsidP="007267A1">
            <w:pPr>
              <w:pStyle w:val="aff"/>
              <w:spacing w:beforeLines="0" w:afterLines="0" w:line="240" w:lineRule="auto"/>
              <w:rPr>
                <w:rFonts w:ascii="Times New Roman"/>
                <w:szCs w:val="21"/>
              </w:rPr>
            </w:pPr>
            <w:r w:rsidRPr="006B5C2A">
              <w:rPr>
                <w:rFonts w:ascii="Times New Roman"/>
                <w:szCs w:val="21"/>
              </w:rPr>
              <w:t>煤泥</w:t>
            </w:r>
          </w:p>
        </w:tc>
        <w:tc>
          <w:tcPr>
            <w:tcW w:w="1701" w:type="dxa"/>
            <w:vAlign w:val="center"/>
          </w:tcPr>
          <w:p w14:paraId="697CDB63" w14:textId="6FB83147"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50</w:t>
            </w:r>
            <w:r w:rsidRPr="006B5C2A">
              <w:rPr>
                <w:rFonts w:ascii="Times New Roman"/>
                <w:szCs w:val="21"/>
              </w:rPr>
              <w:t>t/a</w:t>
            </w:r>
          </w:p>
        </w:tc>
        <w:tc>
          <w:tcPr>
            <w:tcW w:w="1276" w:type="dxa"/>
            <w:vAlign w:val="center"/>
          </w:tcPr>
          <w:p w14:paraId="75F96277"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01" w:type="dxa"/>
            <w:vAlign w:val="center"/>
          </w:tcPr>
          <w:p w14:paraId="7B4378F2"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559" w:type="dxa"/>
            <w:vAlign w:val="center"/>
          </w:tcPr>
          <w:p w14:paraId="6683D6B8"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61" w:type="dxa"/>
            <w:vAlign w:val="center"/>
          </w:tcPr>
          <w:p w14:paraId="6AD145F4"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959" w:type="dxa"/>
            <w:vAlign w:val="center"/>
          </w:tcPr>
          <w:p w14:paraId="79759E2B" w14:textId="074912F0"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50</w:t>
            </w:r>
            <w:r w:rsidRPr="006B5C2A">
              <w:rPr>
                <w:rFonts w:ascii="Times New Roman"/>
                <w:szCs w:val="21"/>
              </w:rPr>
              <w:t>t/a</w:t>
            </w:r>
          </w:p>
        </w:tc>
        <w:tc>
          <w:tcPr>
            <w:tcW w:w="826" w:type="dxa"/>
            <w:vAlign w:val="center"/>
          </w:tcPr>
          <w:p w14:paraId="3041D3A1" w14:textId="2D4AD7C5"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r w:rsidR="006B5C2A" w:rsidRPr="006B5C2A" w14:paraId="54FC8B70" w14:textId="77777777">
        <w:trPr>
          <w:trHeight w:val="482"/>
        </w:trPr>
        <w:tc>
          <w:tcPr>
            <w:tcW w:w="1588" w:type="dxa"/>
            <w:vMerge/>
            <w:vAlign w:val="center"/>
          </w:tcPr>
          <w:p w14:paraId="2B6F337E"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417" w:type="dxa"/>
            <w:vAlign w:val="center"/>
          </w:tcPr>
          <w:p w14:paraId="64173234" w14:textId="777E2738" w:rsidR="007267A1" w:rsidRPr="006B5C2A" w:rsidRDefault="007267A1" w:rsidP="007267A1">
            <w:pPr>
              <w:pStyle w:val="aff"/>
              <w:spacing w:beforeLines="0" w:afterLines="0" w:line="240" w:lineRule="auto"/>
              <w:rPr>
                <w:rFonts w:ascii="Times New Roman"/>
                <w:szCs w:val="21"/>
              </w:rPr>
            </w:pPr>
            <w:r w:rsidRPr="006B5C2A">
              <w:rPr>
                <w:rFonts w:ascii="Times New Roman"/>
                <w:szCs w:val="21"/>
              </w:rPr>
              <w:t>生活污水处理污泥</w:t>
            </w:r>
          </w:p>
        </w:tc>
        <w:tc>
          <w:tcPr>
            <w:tcW w:w="1701" w:type="dxa"/>
            <w:vAlign w:val="center"/>
          </w:tcPr>
          <w:p w14:paraId="68EDCF07" w14:textId="2C49FFD1"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473</w:t>
            </w:r>
            <w:r w:rsidRPr="006B5C2A">
              <w:rPr>
                <w:rFonts w:ascii="Times New Roman"/>
                <w:szCs w:val="21"/>
              </w:rPr>
              <w:t>t/a</w:t>
            </w:r>
          </w:p>
        </w:tc>
        <w:tc>
          <w:tcPr>
            <w:tcW w:w="1276" w:type="dxa"/>
            <w:vAlign w:val="center"/>
          </w:tcPr>
          <w:p w14:paraId="062C2D18"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01" w:type="dxa"/>
            <w:vAlign w:val="center"/>
          </w:tcPr>
          <w:p w14:paraId="67CA9442"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559" w:type="dxa"/>
            <w:vAlign w:val="center"/>
          </w:tcPr>
          <w:p w14:paraId="61A69E10"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761" w:type="dxa"/>
            <w:vAlign w:val="center"/>
          </w:tcPr>
          <w:p w14:paraId="500AAFD7" w14:textId="77777777" w:rsidR="007267A1" w:rsidRPr="006B5C2A" w:rsidRDefault="007267A1" w:rsidP="007267A1">
            <w:pPr>
              <w:pStyle w:val="aff"/>
              <w:spacing w:beforeLines="0" w:afterLines="0" w:line="240" w:lineRule="auto"/>
              <w:rPr>
                <w:rFonts w:ascii="Times New Roman"/>
                <w:snapToGrid w:val="0"/>
                <w:kern w:val="21"/>
                <w:szCs w:val="21"/>
              </w:rPr>
            </w:pPr>
          </w:p>
        </w:tc>
        <w:tc>
          <w:tcPr>
            <w:tcW w:w="1959" w:type="dxa"/>
            <w:vAlign w:val="center"/>
          </w:tcPr>
          <w:p w14:paraId="4508B7C0" w14:textId="196822C2"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473</w:t>
            </w:r>
            <w:r w:rsidRPr="006B5C2A">
              <w:rPr>
                <w:rFonts w:ascii="Times New Roman"/>
                <w:szCs w:val="21"/>
              </w:rPr>
              <w:t>t/a</w:t>
            </w:r>
          </w:p>
        </w:tc>
        <w:tc>
          <w:tcPr>
            <w:tcW w:w="826" w:type="dxa"/>
            <w:vAlign w:val="center"/>
          </w:tcPr>
          <w:p w14:paraId="7A7E291F" w14:textId="2B446DD2" w:rsidR="007267A1" w:rsidRPr="006B5C2A" w:rsidRDefault="007267A1" w:rsidP="007267A1">
            <w:pPr>
              <w:pStyle w:val="aff"/>
              <w:spacing w:beforeLines="0" w:afterLines="0" w:line="240" w:lineRule="auto"/>
              <w:rPr>
                <w:rFonts w:ascii="Times New Roman"/>
                <w:snapToGrid w:val="0"/>
                <w:kern w:val="21"/>
                <w:szCs w:val="21"/>
              </w:rPr>
            </w:pPr>
            <w:r w:rsidRPr="006B5C2A">
              <w:rPr>
                <w:rFonts w:ascii="Times New Roman"/>
                <w:snapToGrid w:val="0"/>
                <w:kern w:val="21"/>
                <w:szCs w:val="21"/>
              </w:rPr>
              <w:t>/</w:t>
            </w:r>
          </w:p>
        </w:tc>
      </w:tr>
    </w:tbl>
    <w:p w14:paraId="445515B3" w14:textId="77777777" w:rsidR="00EF3E18" w:rsidRPr="006B5C2A" w:rsidRDefault="004A62B5">
      <w:pPr>
        <w:pStyle w:val="aff"/>
        <w:spacing w:beforeLines="80" w:before="249" w:after="31"/>
        <w:jc w:val="left"/>
        <w:rPr>
          <w:rFonts w:ascii="Times New Roman"/>
          <w:snapToGrid w:val="0"/>
          <w:kern w:val="21"/>
          <w:szCs w:val="21"/>
        </w:rPr>
      </w:pPr>
      <w:r w:rsidRPr="006B5C2A">
        <w:rPr>
          <w:rFonts w:ascii="Times New Roman"/>
          <w:snapToGrid w:val="0"/>
          <w:kern w:val="21"/>
          <w:szCs w:val="21"/>
        </w:rPr>
        <w:t>注：</w:t>
      </w:r>
      <w:r w:rsidRPr="006B5C2A">
        <w:rPr>
          <w:rFonts w:ascii="Times New Roman"/>
          <w:snapToGrid w:val="0"/>
          <w:kern w:val="21"/>
          <w:szCs w:val="21"/>
        </w:rPr>
        <w:fldChar w:fldCharType="begin"/>
      </w:r>
      <w:r w:rsidRPr="006B5C2A">
        <w:rPr>
          <w:rFonts w:ascii="Times New Roman"/>
          <w:snapToGrid w:val="0"/>
          <w:kern w:val="21"/>
          <w:szCs w:val="21"/>
        </w:rPr>
        <w:instrText xml:space="preserve"> = 6 \* GB3 \* MERGEFORMAT </w:instrText>
      </w:r>
      <w:r w:rsidRPr="006B5C2A">
        <w:rPr>
          <w:rFonts w:ascii="Times New Roman"/>
          <w:snapToGrid w:val="0"/>
          <w:kern w:val="21"/>
          <w:szCs w:val="21"/>
        </w:rPr>
        <w:fldChar w:fldCharType="separate"/>
      </w:r>
      <w:r w:rsidRPr="006B5C2A">
        <w:rPr>
          <w:rFonts w:ascii="Times New Roman" w:hint="eastAsia"/>
          <w:szCs w:val="21"/>
        </w:rPr>
        <w:t>⑥</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1 \* GB3 \* MERGEFORMAT </w:instrText>
      </w:r>
      <w:r w:rsidRPr="006B5C2A">
        <w:rPr>
          <w:rFonts w:ascii="Times New Roman"/>
          <w:snapToGrid w:val="0"/>
          <w:kern w:val="21"/>
          <w:szCs w:val="21"/>
        </w:rPr>
        <w:fldChar w:fldCharType="separate"/>
      </w:r>
      <w:r w:rsidRPr="006B5C2A">
        <w:rPr>
          <w:rFonts w:ascii="Times New Roman" w:hint="eastAsia"/>
          <w:szCs w:val="21"/>
        </w:rPr>
        <w:t>①</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3 \* GB3 \* MERGEFORMAT </w:instrText>
      </w:r>
      <w:r w:rsidRPr="006B5C2A">
        <w:rPr>
          <w:rFonts w:ascii="Times New Roman"/>
          <w:snapToGrid w:val="0"/>
          <w:kern w:val="21"/>
          <w:szCs w:val="21"/>
        </w:rPr>
        <w:fldChar w:fldCharType="separate"/>
      </w:r>
      <w:r w:rsidRPr="006B5C2A">
        <w:rPr>
          <w:rFonts w:ascii="Times New Roman" w:hint="eastAsia"/>
          <w:szCs w:val="21"/>
        </w:rPr>
        <w:t>③</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4 \* GB3 \* MERGEFORMAT </w:instrText>
      </w:r>
      <w:r w:rsidRPr="006B5C2A">
        <w:rPr>
          <w:rFonts w:ascii="Times New Roman"/>
          <w:snapToGrid w:val="0"/>
          <w:kern w:val="21"/>
          <w:szCs w:val="21"/>
        </w:rPr>
        <w:fldChar w:fldCharType="separate"/>
      </w:r>
      <w:r w:rsidRPr="006B5C2A">
        <w:rPr>
          <w:rFonts w:ascii="Times New Roman" w:hint="eastAsia"/>
          <w:szCs w:val="21"/>
        </w:rPr>
        <w:t>④</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5 \* GB3 \* MERGEFORMAT </w:instrText>
      </w:r>
      <w:r w:rsidRPr="006B5C2A">
        <w:rPr>
          <w:rFonts w:ascii="Times New Roman"/>
          <w:snapToGrid w:val="0"/>
          <w:kern w:val="21"/>
          <w:szCs w:val="21"/>
        </w:rPr>
        <w:fldChar w:fldCharType="separate"/>
      </w:r>
      <w:r w:rsidRPr="006B5C2A">
        <w:rPr>
          <w:rFonts w:ascii="Times New Roman" w:hint="eastAsia"/>
          <w:szCs w:val="21"/>
        </w:rPr>
        <w:t>⑤</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7 \* GB3 \* MERGEFORMAT </w:instrText>
      </w:r>
      <w:r w:rsidRPr="006B5C2A">
        <w:rPr>
          <w:rFonts w:ascii="Times New Roman"/>
          <w:snapToGrid w:val="0"/>
          <w:kern w:val="21"/>
          <w:szCs w:val="21"/>
        </w:rPr>
        <w:fldChar w:fldCharType="separate"/>
      </w:r>
      <w:r w:rsidRPr="006B5C2A">
        <w:rPr>
          <w:rFonts w:ascii="Times New Roman" w:hint="eastAsia"/>
          <w:szCs w:val="21"/>
        </w:rPr>
        <w:t>⑦</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6 \* GB3 \* MERGEFORMAT </w:instrText>
      </w:r>
      <w:r w:rsidRPr="006B5C2A">
        <w:rPr>
          <w:rFonts w:ascii="Times New Roman"/>
          <w:snapToGrid w:val="0"/>
          <w:kern w:val="21"/>
          <w:szCs w:val="21"/>
        </w:rPr>
        <w:fldChar w:fldCharType="separate"/>
      </w:r>
      <w:r w:rsidRPr="006B5C2A">
        <w:rPr>
          <w:rFonts w:ascii="Times New Roman" w:hint="eastAsia"/>
          <w:szCs w:val="21"/>
        </w:rPr>
        <w:t>⑥</w:t>
      </w:r>
      <w:r w:rsidRPr="006B5C2A">
        <w:rPr>
          <w:rFonts w:ascii="Times New Roman"/>
          <w:snapToGrid w:val="0"/>
          <w:kern w:val="21"/>
          <w:szCs w:val="21"/>
        </w:rPr>
        <w:fldChar w:fldCharType="end"/>
      </w:r>
      <w:r w:rsidRPr="006B5C2A">
        <w:rPr>
          <w:rFonts w:ascii="Times New Roman"/>
          <w:snapToGrid w:val="0"/>
          <w:kern w:val="21"/>
          <w:szCs w:val="21"/>
        </w:rPr>
        <w:t>-</w:t>
      </w:r>
      <w:r w:rsidRPr="006B5C2A">
        <w:rPr>
          <w:rFonts w:ascii="Times New Roman"/>
          <w:snapToGrid w:val="0"/>
          <w:kern w:val="21"/>
          <w:szCs w:val="21"/>
        </w:rPr>
        <w:fldChar w:fldCharType="begin"/>
      </w:r>
      <w:r w:rsidRPr="006B5C2A">
        <w:rPr>
          <w:rFonts w:ascii="Times New Roman"/>
          <w:snapToGrid w:val="0"/>
          <w:kern w:val="21"/>
          <w:szCs w:val="21"/>
        </w:rPr>
        <w:instrText xml:space="preserve"> = 1 \* GB3 \* MERGEFORMAT </w:instrText>
      </w:r>
      <w:r w:rsidRPr="006B5C2A">
        <w:rPr>
          <w:rFonts w:ascii="Times New Roman"/>
          <w:snapToGrid w:val="0"/>
          <w:kern w:val="21"/>
          <w:szCs w:val="21"/>
        </w:rPr>
        <w:fldChar w:fldCharType="separate"/>
      </w:r>
      <w:r w:rsidRPr="006B5C2A">
        <w:rPr>
          <w:rFonts w:ascii="Times New Roman" w:hint="eastAsia"/>
          <w:szCs w:val="21"/>
        </w:rPr>
        <w:t>①</w:t>
      </w:r>
      <w:r w:rsidRPr="006B5C2A">
        <w:rPr>
          <w:rFonts w:ascii="Times New Roman"/>
          <w:snapToGrid w:val="0"/>
          <w:kern w:val="21"/>
          <w:szCs w:val="21"/>
        </w:rPr>
        <w:fldChar w:fldCharType="end"/>
      </w:r>
    </w:p>
    <w:p w14:paraId="046A6C40" w14:textId="77777777" w:rsidR="00EF3E18" w:rsidRPr="006B5C2A" w:rsidRDefault="00EF3E18">
      <w:pPr>
        <w:widowControl/>
        <w:jc w:val="left"/>
        <w:sectPr w:rsidR="00EF3E18" w:rsidRPr="006B5C2A">
          <w:footerReference w:type="default" r:id="rId22"/>
          <w:pgSz w:w="16838" w:h="11906" w:orient="landscape"/>
          <w:pgMar w:top="1701" w:right="1531" w:bottom="1701" w:left="1531" w:header="851" w:footer="624" w:gutter="0"/>
          <w:cols w:space="720"/>
          <w:docGrid w:type="linesAndChars" w:linePitch="312"/>
        </w:sectPr>
      </w:pPr>
      <w:bookmarkStart w:id="26" w:name="_Hlk54769051"/>
    </w:p>
    <w:p w14:paraId="01C79232" w14:textId="472B4BA3" w:rsidR="00EF3E18" w:rsidRPr="006B5C2A" w:rsidRDefault="004A62B5">
      <w:pPr>
        <w:widowControl/>
        <w:jc w:val="left"/>
        <w:outlineLvl w:val="0"/>
        <w:rPr>
          <w:b/>
          <w:bCs/>
          <w:sz w:val="28"/>
          <w:szCs w:val="28"/>
        </w:rPr>
      </w:pPr>
      <w:r w:rsidRPr="006B5C2A">
        <w:rPr>
          <w:rFonts w:hint="eastAsia"/>
          <w:b/>
          <w:bCs/>
          <w:sz w:val="28"/>
          <w:szCs w:val="28"/>
        </w:rPr>
        <w:lastRenderedPageBreak/>
        <w:t>附图</w:t>
      </w:r>
      <w:r w:rsidRPr="006B5C2A">
        <w:rPr>
          <w:b/>
          <w:bCs/>
          <w:sz w:val="28"/>
          <w:szCs w:val="28"/>
        </w:rPr>
        <w:t>1</w:t>
      </w:r>
      <w:r w:rsidR="00AE14B1" w:rsidRPr="006B5C2A">
        <w:rPr>
          <w:b/>
          <w:bCs/>
          <w:sz w:val="28"/>
          <w:szCs w:val="28"/>
        </w:rPr>
        <w:t xml:space="preserve"> </w:t>
      </w:r>
      <w:r w:rsidRPr="006B5C2A">
        <w:rPr>
          <w:rFonts w:hint="eastAsia"/>
          <w:b/>
          <w:bCs/>
          <w:sz w:val="28"/>
          <w:szCs w:val="28"/>
        </w:rPr>
        <w:t>地理位置图</w:t>
      </w:r>
    </w:p>
    <w:p w14:paraId="604039D3" w14:textId="77777777" w:rsidR="00EF3E18" w:rsidRPr="006B5C2A" w:rsidRDefault="004A62B5">
      <w:pPr>
        <w:widowControl/>
        <w:jc w:val="center"/>
        <w:rPr>
          <w:rFonts w:cs="宋体"/>
          <w:sz w:val="24"/>
        </w:rPr>
        <w:sectPr w:rsidR="00EF3E18" w:rsidRPr="006B5C2A">
          <w:pgSz w:w="16838" w:h="11906" w:orient="landscape"/>
          <w:pgMar w:top="1701" w:right="1531" w:bottom="1701" w:left="1531" w:header="851" w:footer="624" w:gutter="0"/>
          <w:cols w:space="0"/>
          <w:docGrid w:type="linesAndChars" w:linePitch="314"/>
        </w:sectPr>
      </w:pPr>
      <w:r w:rsidRPr="006B5C2A">
        <w:rPr>
          <w:noProof/>
          <w:sz w:val="24"/>
        </w:rPr>
        <mc:AlternateContent>
          <mc:Choice Requires="wps">
            <w:drawing>
              <wp:anchor distT="0" distB="0" distL="114300" distR="114300" simplePos="0" relativeHeight="251666432" behindDoc="0" locked="0" layoutInCell="1" allowOverlap="1" wp14:anchorId="4401095D" wp14:editId="38AB4B0E">
                <wp:simplePos x="0" y="0"/>
                <wp:positionH relativeFrom="column">
                  <wp:posOffset>5536565</wp:posOffset>
                </wp:positionH>
                <wp:positionV relativeFrom="paragraph">
                  <wp:posOffset>147955</wp:posOffset>
                </wp:positionV>
                <wp:extent cx="866140" cy="485775"/>
                <wp:effectExtent l="12700" t="12700" r="16510" b="282575"/>
                <wp:wrapNone/>
                <wp:docPr id="25" name="圆角矩形标注 25"/>
                <wp:cNvGraphicFramePr/>
                <a:graphic xmlns:a="http://schemas.openxmlformats.org/drawingml/2006/main">
                  <a:graphicData uri="http://schemas.microsoft.com/office/word/2010/wordprocessingShape">
                    <wps:wsp>
                      <wps:cNvSpPr/>
                      <wps:spPr>
                        <a:xfrm>
                          <a:off x="6338570" y="1542415"/>
                          <a:ext cx="866140" cy="485775"/>
                        </a:xfrm>
                        <a:prstGeom prst="wedgeRoundRectCallout">
                          <a:avLst>
                            <a:gd name="adj1" fmla="val -19794"/>
                            <a:gd name="adj2" fmla="val 10254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DE443D" w14:textId="77777777" w:rsidR="00622BDE" w:rsidRDefault="00622BDE">
                            <w:pPr>
                              <w:jc w:val="center"/>
                              <w:rPr>
                                <w:color w:val="000000" w:themeColor="text1"/>
                                <w:sz w:val="24"/>
                                <w:szCs w:val="32"/>
                              </w:rPr>
                            </w:pPr>
                            <w:r>
                              <w:rPr>
                                <w:rFonts w:hint="eastAsia"/>
                                <w:color w:val="000000" w:themeColor="text1"/>
                                <w:sz w:val="24"/>
                                <w:szCs w:val="32"/>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40109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5" o:spid="_x0000_s1036" type="#_x0000_t62" style="position:absolute;left:0;text-align:left;margin-left:435.95pt;margin-top:11.65pt;width:68.2pt;height:3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" adj="6524,32951" filled="f" strokecolor="#243f60 [1604]" strokeweight="2pt">
                <v:textbox>
                  <w:txbxContent>
                    <w:p w14:paraId="39DE443D" w14:textId="77777777" w:rsidR="00622BDE" w:rsidRDefault="00622BDE">
                      <w:pPr>
                        <w:jc w:val="center"/>
                        <w:rPr>
                          <w:color w:val="000000" w:themeColor="text1"/>
                          <w:sz w:val="24"/>
                          <w:szCs w:val="32"/>
                        </w:rPr>
                      </w:pPr>
                      <w:r>
                        <w:rPr>
                          <w:rFonts w:hint="eastAsia"/>
                          <w:color w:val="000000" w:themeColor="text1"/>
                          <w:sz w:val="24"/>
                          <w:szCs w:val="32"/>
                        </w:rPr>
                        <w:t>本项目</w:t>
                      </w:r>
                    </w:p>
                  </w:txbxContent>
                </v:textbox>
              </v:shape>
            </w:pict>
          </mc:Fallback>
        </mc:AlternateContent>
      </w:r>
      <w:r w:rsidRPr="006B5C2A">
        <w:rPr>
          <w:rFonts w:cs="宋体"/>
          <w:noProof/>
          <w:sz w:val="24"/>
        </w:rPr>
        <w:drawing>
          <wp:inline distT="0" distB="0" distL="114300" distR="114300" wp14:anchorId="4AE35C0D" wp14:editId="0F4F30C6">
            <wp:extent cx="6610350" cy="4849495"/>
            <wp:effectExtent l="0" t="0" r="0" b="8255"/>
            <wp:docPr id="2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56"/>
                    <pic:cNvPicPr>
                      <a:picLocks noChangeAspect="1"/>
                    </pic:cNvPicPr>
                  </pic:nvPicPr>
                  <pic:blipFill>
                    <a:blip r:embed="rId23"/>
                    <a:stretch>
                      <a:fillRect/>
                    </a:stretch>
                  </pic:blipFill>
                  <pic:spPr>
                    <a:xfrm>
                      <a:off x="0" y="0"/>
                      <a:ext cx="6610350" cy="4849495"/>
                    </a:xfrm>
                    <a:prstGeom prst="rect">
                      <a:avLst/>
                    </a:prstGeom>
                    <a:noFill/>
                    <a:ln w="9525">
                      <a:noFill/>
                    </a:ln>
                  </pic:spPr>
                </pic:pic>
              </a:graphicData>
            </a:graphic>
          </wp:inline>
        </w:drawing>
      </w:r>
    </w:p>
    <w:p w14:paraId="093EB830" w14:textId="63019483" w:rsidR="00EF3E18" w:rsidRPr="006B5C2A" w:rsidRDefault="004A62B5">
      <w:pPr>
        <w:widowControl/>
        <w:jc w:val="left"/>
        <w:outlineLvl w:val="0"/>
        <w:rPr>
          <w:b/>
          <w:bCs/>
          <w:sz w:val="28"/>
          <w:szCs w:val="28"/>
        </w:rPr>
      </w:pPr>
      <w:r w:rsidRPr="006B5C2A">
        <w:rPr>
          <w:rFonts w:hint="eastAsia"/>
          <w:b/>
          <w:bCs/>
          <w:sz w:val="28"/>
          <w:szCs w:val="28"/>
        </w:rPr>
        <w:lastRenderedPageBreak/>
        <w:t>附图</w:t>
      </w:r>
      <w:r w:rsidR="00740FE0" w:rsidRPr="006B5C2A">
        <w:rPr>
          <w:rFonts w:hint="eastAsia"/>
          <w:b/>
          <w:bCs/>
          <w:sz w:val="28"/>
          <w:szCs w:val="28"/>
        </w:rPr>
        <w:t>2</w:t>
      </w:r>
      <w:r w:rsidR="00AE14B1" w:rsidRPr="006B5C2A">
        <w:rPr>
          <w:b/>
          <w:bCs/>
          <w:sz w:val="28"/>
          <w:szCs w:val="28"/>
        </w:rPr>
        <w:t xml:space="preserve"> </w:t>
      </w:r>
      <w:r w:rsidRPr="006B5C2A">
        <w:rPr>
          <w:rFonts w:hint="eastAsia"/>
          <w:b/>
          <w:bCs/>
          <w:sz w:val="28"/>
          <w:szCs w:val="28"/>
        </w:rPr>
        <w:t>危废库平面布置示意图</w:t>
      </w:r>
    </w:p>
    <w:p w14:paraId="462CD065" w14:textId="735552E3" w:rsidR="00EF3E18" w:rsidRPr="006B5C2A" w:rsidRDefault="00E85CCC">
      <w:pPr>
        <w:pStyle w:val="af8"/>
        <w:spacing w:before="840"/>
        <w:ind w:firstLineChars="0" w:firstLine="0"/>
        <w:jc w:val="center"/>
        <w:rPr>
          <w:sz w:val="24"/>
          <w:szCs w:val="24"/>
        </w:rPr>
      </w:pPr>
      <w:bookmarkStart w:id="27" w:name="_MON_1777277928"/>
      <w:bookmarkEnd w:id="27"/>
      <w:r w:rsidRPr="006B5C2A">
        <w:rPr>
          <w:noProof/>
          <w:sz w:val="24"/>
        </w:rPr>
        <mc:AlternateContent>
          <mc:Choice Requires="wpg">
            <w:drawing>
              <wp:anchor distT="0" distB="0" distL="114300" distR="114300" simplePos="0" relativeHeight="251672576" behindDoc="0" locked="0" layoutInCell="1" allowOverlap="1" wp14:anchorId="549F0852" wp14:editId="4C083A31">
                <wp:simplePos x="0" y="0"/>
                <wp:positionH relativeFrom="column">
                  <wp:posOffset>1421765</wp:posOffset>
                </wp:positionH>
                <wp:positionV relativeFrom="paragraph">
                  <wp:posOffset>1481455</wp:posOffset>
                </wp:positionV>
                <wp:extent cx="1958340" cy="382905"/>
                <wp:effectExtent l="0" t="0" r="0" b="17145"/>
                <wp:wrapNone/>
                <wp:docPr id="46" name="组合 46"/>
                <wp:cNvGraphicFramePr/>
                <a:graphic xmlns:a="http://schemas.openxmlformats.org/drawingml/2006/main">
                  <a:graphicData uri="http://schemas.microsoft.com/office/word/2010/wordprocessingGroup">
                    <wpg:wgp>
                      <wpg:cNvGrpSpPr/>
                      <wpg:grpSpPr>
                        <a:xfrm>
                          <a:off x="0" y="0"/>
                          <a:ext cx="1958340" cy="382905"/>
                          <a:chOff x="7978" y="731391"/>
                          <a:chExt cx="4975" cy="1554"/>
                        </a:xfrm>
                      </wpg:grpSpPr>
                      <wps:wsp>
                        <wps:cNvPr id="47" name="矩形 33"/>
                        <wps:cNvSpPr/>
                        <wps:spPr>
                          <a:xfrm>
                            <a:off x="7978" y="731391"/>
                            <a:ext cx="4595" cy="1554"/>
                          </a:xfrm>
                          <a:prstGeom prst="rect">
                            <a:avLst/>
                          </a:prstGeom>
                          <a:solidFill>
                            <a:srgbClr val="FFC000">
                              <a:alpha val="20000"/>
                            </a:srgb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文本框 35"/>
                        <wps:cNvSpPr txBox="1"/>
                        <wps:spPr>
                          <a:xfrm>
                            <a:off x="8161" y="731497"/>
                            <a:ext cx="4792" cy="1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6BD3C" w14:textId="35B22B94" w:rsidR="00622BDE" w:rsidRDefault="00622BDE">
                              <w:pPr>
                                <w:snapToGrid w:val="0"/>
                                <w:rPr>
                                  <w:b/>
                                  <w:bCs/>
                                  <w:sz w:val="30"/>
                                  <w:szCs w:val="30"/>
                                </w:rPr>
                              </w:pPr>
                              <w:r>
                                <w:rPr>
                                  <w:rFonts w:hint="eastAsia"/>
                                  <w:b/>
                                  <w:bCs/>
                                  <w:sz w:val="30"/>
                                  <w:szCs w:val="30"/>
                                </w:rPr>
                                <w:t>HW49</w:t>
                              </w:r>
                              <w:r w:rsidR="00E85CCC" w:rsidRPr="00E85CCC">
                                <w:rPr>
                                  <w:rFonts w:hint="eastAsia"/>
                                  <w:b/>
                                  <w:bCs/>
                                  <w:sz w:val="30"/>
                                  <w:szCs w:val="30"/>
                                </w:rPr>
                                <w:t>沾染性危废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549F0852" id="组合 46" o:spid="_x0000_s1037" style="position:absolute;left:0;text-align:left;margin-left:111.95pt;margin-top:116.65pt;width:154.2pt;height:30.15pt;z-index:251672576;mso-position-horizontal-relative:text;mso-position-vertical-relative:text;mso-width-relative:margin" coordorigin="79,7313" coordsize="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">
                <v:rect id="矩形 33" o:spid="_x0000_s1038" style="position:absolute;left:79;top:7313;width:46;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" fillcolor="#ffc000" strokecolor="#f79646 [3209]" strokeweight="2pt">
                  <v:fill opacity="13107f"/>
                </v:rect>
                <v:shapetype id="_x0000_t202" coordsize="21600,21600" o:spt="202" path="m,l,21600r21600,l21600,xe">
                  <v:stroke joinstyle="miter"/>
                  <v:path gradientshapeok="t" o:connecttype="rect"/>
                </v:shapetype>
                <v:shape id="文本框 35" o:spid="_x0000_s1039" type="#_x0000_t202" style="position:absolute;left:81;top:7314;width:4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7BD6BD3C" w14:textId="35B22B94" w:rsidR="00622BDE" w:rsidRDefault="00622BDE">
                        <w:pPr>
                          <w:snapToGrid w:val="0"/>
                          <w:rPr>
                            <w:b/>
                            <w:bCs/>
                            <w:sz w:val="30"/>
                            <w:szCs w:val="30"/>
                          </w:rPr>
                        </w:pPr>
                        <w:r>
                          <w:rPr>
                            <w:rFonts w:hint="eastAsia"/>
                            <w:b/>
                            <w:bCs/>
                            <w:sz w:val="30"/>
                            <w:szCs w:val="30"/>
                          </w:rPr>
                          <w:t>HW49</w:t>
                        </w:r>
                        <w:r w:rsidR="00E85CCC" w:rsidRPr="00E85CCC">
                          <w:rPr>
                            <w:rFonts w:hint="eastAsia"/>
                            <w:b/>
                            <w:bCs/>
                            <w:sz w:val="30"/>
                            <w:szCs w:val="30"/>
                          </w:rPr>
                          <w:t>沾染性危废</w:t>
                        </w:r>
                      </w:p>
                    </w:txbxContent>
                  </v:textbox>
                </v:shape>
              </v:group>
            </w:pict>
          </mc:Fallback>
        </mc:AlternateContent>
      </w:r>
      <w:r w:rsidR="00561902" w:rsidRPr="006B5C2A">
        <w:rPr>
          <w:noProof/>
        </w:rPr>
        <mc:AlternateContent>
          <mc:Choice Requires="wps">
            <w:drawing>
              <wp:anchor distT="0" distB="0" distL="114300" distR="114300" simplePos="0" relativeHeight="251698176" behindDoc="0" locked="0" layoutInCell="1" allowOverlap="1" wp14:anchorId="70B806FA" wp14:editId="4E5B0560">
                <wp:simplePos x="0" y="0"/>
                <wp:positionH relativeFrom="column">
                  <wp:posOffset>1540246</wp:posOffset>
                </wp:positionH>
                <wp:positionV relativeFrom="paragraph">
                  <wp:posOffset>2195830</wp:posOffset>
                </wp:positionV>
                <wp:extent cx="798195" cy="1676400"/>
                <wp:effectExtent l="0" t="0" r="0" b="0"/>
                <wp:wrapNone/>
                <wp:docPr id="785127681" name="文本框 785127681"/>
                <wp:cNvGraphicFramePr/>
                <a:graphic xmlns:a="http://schemas.openxmlformats.org/drawingml/2006/main">
                  <a:graphicData uri="http://schemas.microsoft.com/office/word/2010/wordprocessingShape">
                    <wps:wsp>
                      <wps:cNvSpPr txBox="1"/>
                      <wps:spPr>
                        <a:xfrm>
                          <a:off x="0" y="0"/>
                          <a:ext cx="798195" cy="1676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B4810" w14:textId="77777777" w:rsidR="008709F2" w:rsidRDefault="00B24D01" w:rsidP="00B24D01">
                            <w:pPr>
                              <w:rPr>
                                <w:b/>
                                <w:bCs/>
                                <w:sz w:val="30"/>
                                <w:szCs w:val="30"/>
                              </w:rPr>
                            </w:pPr>
                            <w:r>
                              <w:rPr>
                                <w:rFonts w:hint="eastAsia"/>
                                <w:b/>
                                <w:bCs/>
                                <w:sz w:val="30"/>
                                <w:szCs w:val="30"/>
                              </w:rPr>
                              <w:t>HW08</w:t>
                            </w:r>
                          </w:p>
                          <w:p w14:paraId="62BBD92E" w14:textId="2DCACCB0" w:rsidR="00B24D01" w:rsidRDefault="00B24D01" w:rsidP="00B24D01">
                            <w:pPr>
                              <w:rPr>
                                <w:b/>
                                <w:bCs/>
                                <w:sz w:val="30"/>
                                <w:szCs w:val="30"/>
                              </w:rPr>
                            </w:pPr>
                            <w:r>
                              <w:rPr>
                                <w:rFonts w:hint="eastAsia"/>
                                <w:b/>
                                <w:bCs/>
                                <w:sz w:val="30"/>
                                <w:szCs w:val="30"/>
                              </w:rPr>
                              <w:t>废油桶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0B806FA" id="文本框 785127681" o:spid="_x0000_s1040" type="#_x0000_t202" style="position:absolute;left:0;text-align:left;margin-left:121.3pt;margin-top:172.9pt;width:62.85pt;height:1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" filled="f" stroked="f" strokeweight=".5pt">
                <v:textbox>
                  <w:txbxContent>
                    <w:p w14:paraId="581B4810" w14:textId="77777777" w:rsidR="008709F2" w:rsidRDefault="00B24D01" w:rsidP="00B24D01">
                      <w:pPr>
                        <w:rPr>
                          <w:b/>
                          <w:bCs/>
                          <w:sz w:val="30"/>
                          <w:szCs w:val="30"/>
                        </w:rPr>
                      </w:pPr>
                      <w:r>
                        <w:rPr>
                          <w:rFonts w:hint="eastAsia"/>
                          <w:b/>
                          <w:bCs/>
                          <w:sz w:val="30"/>
                          <w:szCs w:val="30"/>
                        </w:rPr>
                        <w:t>HW08</w:t>
                      </w:r>
                    </w:p>
                    <w:p w14:paraId="62BBD92E" w14:textId="2DCACCB0" w:rsidR="00B24D01" w:rsidRDefault="00B24D01" w:rsidP="00B24D01">
                      <w:pPr>
                        <w:rPr>
                          <w:b/>
                          <w:bCs/>
                          <w:sz w:val="30"/>
                          <w:szCs w:val="30"/>
                        </w:rPr>
                      </w:pPr>
                      <w:r>
                        <w:rPr>
                          <w:rFonts w:hint="eastAsia"/>
                          <w:b/>
                          <w:bCs/>
                          <w:sz w:val="30"/>
                          <w:szCs w:val="30"/>
                        </w:rPr>
                        <w:t>废油桶</w:t>
                      </w:r>
                    </w:p>
                  </w:txbxContent>
                </v:textbox>
              </v:shape>
            </w:pict>
          </mc:Fallback>
        </mc:AlternateContent>
      </w:r>
      <w:r w:rsidR="00561902" w:rsidRPr="006B5C2A">
        <w:rPr>
          <w:noProof/>
        </w:rPr>
        <mc:AlternateContent>
          <mc:Choice Requires="wps">
            <w:drawing>
              <wp:anchor distT="0" distB="0" distL="114300" distR="114300" simplePos="0" relativeHeight="251695104" behindDoc="0" locked="0" layoutInCell="1" allowOverlap="1" wp14:anchorId="59788064" wp14:editId="0709C761">
                <wp:simplePos x="0" y="0"/>
                <wp:positionH relativeFrom="column">
                  <wp:posOffset>2469515</wp:posOffset>
                </wp:positionH>
                <wp:positionV relativeFrom="paragraph">
                  <wp:posOffset>2193925</wp:posOffset>
                </wp:positionV>
                <wp:extent cx="981075" cy="1123950"/>
                <wp:effectExtent l="0" t="0" r="0" b="0"/>
                <wp:wrapNone/>
                <wp:docPr id="481035403" name="文本框 481035403"/>
                <wp:cNvGraphicFramePr/>
                <a:graphic xmlns:a="http://schemas.openxmlformats.org/drawingml/2006/main">
                  <a:graphicData uri="http://schemas.microsoft.com/office/word/2010/wordprocessingShape">
                    <wps:wsp>
                      <wps:cNvSpPr txBox="1"/>
                      <wps:spPr>
                        <a:xfrm>
                          <a:off x="0" y="0"/>
                          <a:ext cx="981075" cy="1123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9AB20" w14:textId="77777777" w:rsidR="008709F2" w:rsidRDefault="00AB2EFF" w:rsidP="00AB2EFF">
                            <w:pPr>
                              <w:rPr>
                                <w:b/>
                                <w:bCs/>
                                <w:sz w:val="30"/>
                                <w:szCs w:val="30"/>
                              </w:rPr>
                            </w:pPr>
                            <w:r>
                              <w:rPr>
                                <w:rFonts w:hint="eastAsia"/>
                                <w:b/>
                                <w:bCs/>
                                <w:sz w:val="30"/>
                                <w:szCs w:val="30"/>
                              </w:rPr>
                              <w:t>HW08</w:t>
                            </w:r>
                          </w:p>
                          <w:p w14:paraId="2EE14C7D" w14:textId="1FDFA7EB" w:rsidR="00AB2EFF" w:rsidRDefault="00AB2EFF" w:rsidP="00AB2EFF">
                            <w:pPr>
                              <w:rPr>
                                <w:b/>
                                <w:bCs/>
                                <w:sz w:val="30"/>
                                <w:szCs w:val="30"/>
                              </w:rPr>
                            </w:pPr>
                            <w:r>
                              <w:rPr>
                                <w:rFonts w:hint="eastAsia"/>
                                <w:b/>
                                <w:bCs/>
                                <w:sz w:val="30"/>
                                <w:szCs w:val="30"/>
                              </w:rPr>
                              <w:t>废齿轮油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9788064" id="文本框 481035403" o:spid="_x0000_s1041" type="#_x0000_t202" style="position:absolute;left:0;text-align:left;margin-left:194.45pt;margin-top:172.75pt;width:77.25pt;height: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" filled="f" stroked="f" strokeweight=".5pt">
                <v:textbox>
                  <w:txbxContent>
                    <w:p w14:paraId="6239AB20" w14:textId="77777777" w:rsidR="008709F2" w:rsidRDefault="00AB2EFF" w:rsidP="00AB2EFF">
                      <w:pPr>
                        <w:rPr>
                          <w:b/>
                          <w:bCs/>
                          <w:sz w:val="30"/>
                          <w:szCs w:val="30"/>
                        </w:rPr>
                      </w:pPr>
                      <w:r>
                        <w:rPr>
                          <w:rFonts w:hint="eastAsia"/>
                          <w:b/>
                          <w:bCs/>
                          <w:sz w:val="30"/>
                          <w:szCs w:val="30"/>
                        </w:rPr>
                        <w:t>HW08</w:t>
                      </w:r>
                    </w:p>
                    <w:p w14:paraId="2EE14C7D" w14:textId="1FDFA7EB" w:rsidR="00AB2EFF" w:rsidRDefault="00AB2EFF" w:rsidP="00AB2EFF">
                      <w:pPr>
                        <w:rPr>
                          <w:b/>
                          <w:bCs/>
                          <w:sz w:val="30"/>
                          <w:szCs w:val="30"/>
                        </w:rPr>
                      </w:pPr>
                      <w:r>
                        <w:rPr>
                          <w:rFonts w:hint="eastAsia"/>
                          <w:b/>
                          <w:bCs/>
                          <w:sz w:val="30"/>
                          <w:szCs w:val="30"/>
                        </w:rPr>
                        <w:t>废齿轮油</w:t>
                      </w:r>
                    </w:p>
                  </w:txbxContent>
                </v:textbox>
              </v:shape>
            </w:pict>
          </mc:Fallback>
        </mc:AlternateContent>
      </w:r>
      <w:r w:rsidR="00561902" w:rsidRPr="006B5C2A">
        <w:rPr>
          <w:noProof/>
        </w:rPr>
        <mc:AlternateContent>
          <mc:Choice Requires="wps">
            <w:drawing>
              <wp:anchor distT="0" distB="0" distL="114300" distR="114300" simplePos="0" relativeHeight="251670528" behindDoc="0" locked="0" layoutInCell="1" allowOverlap="1" wp14:anchorId="33DC09E7" wp14:editId="03074A37">
                <wp:simplePos x="0" y="0"/>
                <wp:positionH relativeFrom="column">
                  <wp:posOffset>3542665</wp:posOffset>
                </wp:positionH>
                <wp:positionV relativeFrom="paragraph">
                  <wp:posOffset>2200275</wp:posOffset>
                </wp:positionV>
                <wp:extent cx="1009650" cy="105727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09650" cy="1057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58E6F" w14:textId="77777777" w:rsidR="008709F2" w:rsidRDefault="00622BDE">
                            <w:pPr>
                              <w:rPr>
                                <w:b/>
                                <w:bCs/>
                                <w:sz w:val="30"/>
                                <w:szCs w:val="30"/>
                              </w:rPr>
                            </w:pPr>
                            <w:r>
                              <w:rPr>
                                <w:rFonts w:hint="eastAsia"/>
                                <w:b/>
                                <w:bCs/>
                                <w:sz w:val="30"/>
                                <w:szCs w:val="30"/>
                              </w:rPr>
                              <w:t>HW08</w:t>
                            </w:r>
                          </w:p>
                          <w:p w14:paraId="15D1B869" w14:textId="38E7DF7D" w:rsidR="00622BDE" w:rsidRDefault="00622BDE">
                            <w:pPr>
                              <w:rPr>
                                <w:b/>
                                <w:bCs/>
                                <w:sz w:val="30"/>
                                <w:szCs w:val="30"/>
                              </w:rPr>
                            </w:pPr>
                            <w:r>
                              <w:rPr>
                                <w:rFonts w:hint="eastAsia"/>
                                <w:b/>
                                <w:bCs/>
                                <w:sz w:val="30"/>
                                <w:szCs w:val="30"/>
                              </w:rPr>
                              <w:t>废液压油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DC09E7" id="文本框 38" o:spid="_x0000_s1042" type="#_x0000_t202" style="position:absolute;left:0;text-align:left;margin-left:278.95pt;margin-top:173.25pt;width:79.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" filled="f" stroked="f" strokeweight=".5pt">
                <v:textbox>
                  <w:txbxContent>
                    <w:p w14:paraId="32758E6F" w14:textId="77777777" w:rsidR="008709F2" w:rsidRDefault="00622BDE">
                      <w:pPr>
                        <w:rPr>
                          <w:b/>
                          <w:bCs/>
                          <w:sz w:val="30"/>
                          <w:szCs w:val="30"/>
                        </w:rPr>
                      </w:pPr>
                      <w:r>
                        <w:rPr>
                          <w:rFonts w:hint="eastAsia"/>
                          <w:b/>
                          <w:bCs/>
                          <w:sz w:val="30"/>
                          <w:szCs w:val="30"/>
                        </w:rPr>
                        <w:t>HW08</w:t>
                      </w:r>
                    </w:p>
                    <w:p w14:paraId="15D1B869" w14:textId="38E7DF7D" w:rsidR="00622BDE" w:rsidRDefault="00622BDE">
                      <w:pPr>
                        <w:rPr>
                          <w:b/>
                          <w:bCs/>
                          <w:sz w:val="30"/>
                          <w:szCs w:val="30"/>
                        </w:rPr>
                      </w:pPr>
                      <w:r>
                        <w:rPr>
                          <w:rFonts w:hint="eastAsia"/>
                          <w:b/>
                          <w:bCs/>
                          <w:sz w:val="30"/>
                          <w:szCs w:val="30"/>
                        </w:rPr>
                        <w:t>废液压油</w:t>
                      </w:r>
                    </w:p>
                  </w:txbxContent>
                </v:textbox>
              </v:shape>
            </w:pict>
          </mc:Fallback>
        </mc:AlternateContent>
      </w:r>
      <w:r w:rsidR="008709F2" w:rsidRPr="006B5C2A">
        <w:rPr>
          <w:noProof/>
        </w:rPr>
        <mc:AlternateContent>
          <mc:Choice Requires="wps">
            <w:drawing>
              <wp:anchor distT="0" distB="0" distL="114300" distR="114300" simplePos="0" relativeHeight="251700224" behindDoc="0" locked="0" layoutInCell="1" allowOverlap="1" wp14:anchorId="18DFB4CC" wp14:editId="36B28052">
                <wp:simplePos x="0" y="0"/>
                <wp:positionH relativeFrom="column">
                  <wp:posOffset>3582670</wp:posOffset>
                </wp:positionH>
                <wp:positionV relativeFrom="paragraph">
                  <wp:posOffset>2159330</wp:posOffset>
                </wp:positionV>
                <wp:extent cx="876300" cy="1171575"/>
                <wp:effectExtent l="0" t="0" r="19050" b="28575"/>
                <wp:wrapNone/>
                <wp:docPr id="1367046826" name="矩形 1367046826"/>
                <wp:cNvGraphicFramePr/>
                <a:graphic xmlns:a="http://schemas.openxmlformats.org/drawingml/2006/main">
                  <a:graphicData uri="http://schemas.microsoft.com/office/word/2010/wordprocessingShape">
                    <wps:wsp>
                      <wps:cNvSpPr/>
                      <wps:spPr>
                        <a:xfrm>
                          <a:off x="0" y="0"/>
                          <a:ext cx="876300" cy="1171575"/>
                        </a:xfrm>
                        <a:prstGeom prst="rect">
                          <a:avLst/>
                        </a:prstGeom>
                        <a:solidFill>
                          <a:srgbClr val="FFC000">
                            <a:alpha val="20000"/>
                          </a:srgb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8310710" id="矩形 1367046826" o:spid="_x0000_s1026" style="position:absolute;left:0;text-align:left;margin-left:282.1pt;margin-top:170.05pt;width:69pt;height:9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" fillcolor="#ffc000" strokecolor="#f79646 [3209]" strokeweight="2pt">
                <v:fill opacity="13107f"/>
              </v:rect>
            </w:pict>
          </mc:Fallback>
        </mc:AlternateContent>
      </w:r>
      <w:r w:rsidR="008709F2" w:rsidRPr="006B5C2A">
        <w:rPr>
          <w:sz w:val="24"/>
          <w:szCs w:val="24"/>
        </w:rPr>
        <w:object w:dxaOrig="12135" w:dyaOrig="6540" w14:anchorId="67CCE8E8">
          <v:shape id="_x0000_i1048" type="#_x0000_t75" style="width:605.9pt;height:324.45pt" o:ole="">
            <v:imagedata r:id="rId24" o:title=""/>
            <o:lock v:ext="edit" aspectratio="f"/>
          </v:shape>
          <o:OLEObject Type="Embed" ProgID="Visio.Drawing.11" ShapeID="_x0000_i1048" DrawAspect="Content" ObjectID="_1801486684" r:id="rId25"/>
        </w:object>
      </w:r>
      <w:r w:rsidR="008709F2" w:rsidRPr="006B5C2A">
        <w:rPr>
          <w:noProof/>
        </w:rPr>
        <mc:AlternateContent>
          <mc:Choice Requires="wps">
            <w:drawing>
              <wp:anchor distT="0" distB="0" distL="114300" distR="114300" simplePos="0" relativeHeight="251694080" behindDoc="0" locked="0" layoutInCell="1" allowOverlap="1" wp14:anchorId="7BD3EB42" wp14:editId="5A7E32A9">
                <wp:simplePos x="0" y="0"/>
                <wp:positionH relativeFrom="column">
                  <wp:posOffset>2507615</wp:posOffset>
                </wp:positionH>
                <wp:positionV relativeFrom="paragraph">
                  <wp:posOffset>2162175</wp:posOffset>
                </wp:positionV>
                <wp:extent cx="876300" cy="1171575"/>
                <wp:effectExtent l="0" t="0" r="19050" b="28575"/>
                <wp:wrapNone/>
                <wp:docPr id="934513035" name="矩形 934513035"/>
                <wp:cNvGraphicFramePr/>
                <a:graphic xmlns:a="http://schemas.openxmlformats.org/drawingml/2006/main">
                  <a:graphicData uri="http://schemas.microsoft.com/office/word/2010/wordprocessingShape">
                    <wps:wsp>
                      <wps:cNvSpPr/>
                      <wps:spPr>
                        <a:xfrm>
                          <a:off x="0" y="0"/>
                          <a:ext cx="876300" cy="1171575"/>
                        </a:xfrm>
                        <a:prstGeom prst="rect">
                          <a:avLst/>
                        </a:prstGeom>
                        <a:solidFill>
                          <a:srgbClr val="FFC000">
                            <a:alpha val="20000"/>
                          </a:srgb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B183527" id="矩形 934513035" o:spid="_x0000_s1026" style="position:absolute;left:0;text-align:left;margin-left:197.45pt;margin-top:170.25pt;width:69pt;height:9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" fillcolor="#ffc000" strokecolor="#f79646 [3209]" strokeweight="2pt">
                <v:fill opacity="13107f"/>
              </v:rect>
            </w:pict>
          </mc:Fallback>
        </mc:AlternateContent>
      </w:r>
      <w:r w:rsidR="008709F2" w:rsidRPr="006B5C2A">
        <w:rPr>
          <w:noProof/>
          <w:sz w:val="24"/>
        </w:rPr>
        <mc:AlternateContent>
          <mc:Choice Requires="wps">
            <w:drawing>
              <wp:anchor distT="0" distB="0" distL="114300" distR="114300" simplePos="0" relativeHeight="251702272" behindDoc="0" locked="0" layoutInCell="1" allowOverlap="1" wp14:anchorId="18FAD648" wp14:editId="180F07A5">
                <wp:simplePos x="0" y="0"/>
                <wp:positionH relativeFrom="column">
                  <wp:posOffset>3470431</wp:posOffset>
                </wp:positionH>
                <wp:positionV relativeFrom="paragraph">
                  <wp:posOffset>2123004</wp:posOffset>
                </wp:positionV>
                <wp:extent cx="0" cy="1581150"/>
                <wp:effectExtent l="20320" t="0" r="36830" b="0"/>
                <wp:wrapNone/>
                <wp:docPr id="1184334902" name="直接连接符 1184334902"/>
                <wp:cNvGraphicFramePr/>
                <a:graphic xmlns:a="http://schemas.openxmlformats.org/drawingml/2006/main">
                  <a:graphicData uri="http://schemas.microsoft.com/office/word/2010/wordprocessingShape">
                    <wps:wsp>
                      <wps:cNvCnPr/>
                      <wps:spPr>
                        <a:xfrm>
                          <a:off x="0" y="0"/>
                          <a:ext cx="0" cy="1581150"/>
                        </a:xfrm>
                        <a:prstGeom prst="line">
                          <a:avLst/>
                        </a:prstGeom>
                        <a:ln w="412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50B44" id="直接连接符 1184334902"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273.25pt,167.15pt" to="273.25pt,2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" strokecolor="red" strokeweight="3.25pt"/>
            </w:pict>
          </mc:Fallback>
        </mc:AlternateContent>
      </w:r>
      <w:r w:rsidR="008709F2" w:rsidRPr="006B5C2A">
        <w:rPr>
          <w:noProof/>
          <w:sz w:val="24"/>
        </w:rPr>
        <mc:AlternateContent>
          <mc:Choice Requires="wps">
            <w:drawing>
              <wp:anchor distT="0" distB="0" distL="114300" distR="114300" simplePos="0" relativeHeight="251675648" behindDoc="0" locked="0" layoutInCell="1" allowOverlap="1" wp14:anchorId="5B37771F" wp14:editId="12E407D3">
                <wp:simplePos x="0" y="0"/>
                <wp:positionH relativeFrom="column">
                  <wp:posOffset>2433955</wp:posOffset>
                </wp:positionH>
                <wp:positionV relativeFrom="paragraph">
                  <wp:posOffset>2127885</wp:posOffset>
                </wp:positionV>
                <wp:extent cx="0" cy="1581150"/>
                <wp:effectExtent l="20320" t="0" r="36830" b="0"/>
                <wp:wrapNone/>
                <wp:docPr id="106" name="直接连接符 106"/>
                <wp:cNvGraphicFramePr/>
                <a:graphic xmlns:a="http://schemas.openxmlformats.org/drawingml/2006/main">
                  <a:graphicData uri="http://schemas.microsoft.com/office/word/2010/wordprocessingShape">
                    <wps:wsp>
                      <wps:cNvCnPr/>
                      <wps:spPr>
                        <a:xfrm>
                          <a:off x="0" y="0"/>
                          <a:ext cx="0" cy="1581150"/>
                        </a:xfrm>
                        <a:prstGeom prst="line">
                          <a:avLst/>
                        </a:prstGeom>
                        <a:ln w="412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55688" id="直接连接符 106"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91.65pt,167.55pt" to="191.6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" strokecolor="red" strokeweight="3.25pt"/>
            </w:pict>
          </mc:Fallback>
        </mc:AlternateContent>
      </w:r>
      <w:r w:rsidR="008709F2" w:rsidRPr="006B5C2A">
        <w:rPr>
          <w:noProof/>
        </w:rPr>
        <mc:AlternateContent>
          <mc:Choice Requires="wps">
            <w:drawing>
              <wp:anchor distT="0" distB="0" distL="114300" distR="114300" simplePos="0" relativeHeight="251669504" behindDoc="0" locked="0" layoutInCell="1" allowOverlap="1" wp14:anchorId="7F581281" wp14:editId="34B249D0">
                <wp:simplePos x="0" y="0"/>
                <wp:positionH relativeFrom="column">
                  <wp:posOffset>1494790</wp:posOffset>
                </wp:positionH>
                <wp:positionV relativeFrom="paragraph">
                  <wp:posOffset>2162175</wp:posOffset>
                </wp:positionV>
                <wp:extent cx="876300" cy="1171575"/>
                <wp:effectExtent l="0" t="0" r="19050" b="28575"/>
                <wp:wrapNone/>
                <wp:docPr id="37" name="矩形 37"/>
                <wp:cNvGraphicFramePr/>
                <a:graphic xmlns:a="http://schemas.openxmlformats.org/drawingml/2006/main">
                  <a:graphicData uri="http://schemas.microsoft.com/office/word/2010/wordprocessingShape">
                    <wps:wsp>
                      <wps:cNvSpPr/>
                      <wps:spPr>
                        <a:xfrm>
                          <a:off x="0" y="0"/>
                          <a:ext cx="876300" cy="1171575"/>
                        </a:xfrm>
                        <a:prstGeom prst="rect">
                          <a:avLst/>
                        </a:prstGeom>
                        <a:solidFill>
                          <a:srgbClr val="FFC000">
                            <a:alpha val="20000"/>
                          </a:srgb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27F0C52" id="矩形 37" o:spid="_x0000_s1026" style="position:absolute;left:0;text-align:left;margin-left:117.7pt;margin-top:170.25pt;width:69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" fillcolor="#ffc000" strokecolor="#f79646 [3209]" strokeweight="2pt">
                <v:fill opacity="13107f"/>
              </v:rect>
            </w:pict>
          </mc:Fallback>
        </mc:AlternateContent>
      </w:r>
      <w:r w:rsidR="004A62B5" w:rsidRPr="006B5C2A">
        <w:rPr>
          <w:noProof/>
          <w:sz w:val="24"/>
        </w:rPr>
        <mc:AlternateContent>
          <mc:Choice Requires="wps">
            <w:drawing>
              <wp:anchor distT="0" distB="0" distL="114300" distR="114300" simplePos="0" relativeHeight="251679744" behindDoc="0" locked="0" layoutInCell="1" allowOverlap="1" wp14:anchorId="70F24904" wp14:editId="19E807EB">
                <wp:simplePos x="0" y="0"/>
                <wp:positionH relativeFrom="column">
                  <wp:posOffset>330835</wp:posOffset>
                </wp:positionH>
                <wp:positionV relativeFrom="paragraph">
                  <wp:posOffset>3147695</wp:posOffset>
                </wp:positionV>
                <wp:extent cx="780415" cy="1237615"/>
                <wp:effectExtent l="0" t="0" r="0" b="0"/>
                <wp:wrapNone/>
                <wp:docPr id="110" name="文本框 110"/>
                <wp:cNvGraphicFramePr/>
                <a:graphic xmlns:a="http://schemas.openxmlformats.org/drawingml/2006/main">
                  <a:graphicData uri="http://schemas.microsoft.com/office/word/2010/wordprocessingShape">
                    <wps:wsp>
                      <wps:cNvSpPr txBox="1"/>
                      <wps:spPr>
                        <a:xfrm>
                          <a:off x="1750060" y="4937760"/>
                          <a:ext cx="780415" cy="1237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330E4" w14:textId="77777777" w:rsidR="00622BDE" w:rsidRDefault="00622BDE">
                            <w:pPr>
                              <w:rPr>
                                <w:b/>
                                <w:bCs/>
                              </w:rPr>
                            </w:pPr>
                            <w:proofErr w:type="gramStart"/>
                            <w:r>
                              <w:rPr>
                                <w:rFonts w:hint="eastAsia"/>
                                <w:b/>
                                <w:bCs/>
                              </w:rPr>
                              <w:t>集液池</w:t>
                            </w:r>
                            <w:proofErr w:type="gramEnd"/>
                          </w:p>
                          <w:p w14:paraId="28776BAD" w14:textId="77777777" w:rsidR="00622BDE" w:rsidRDefault="00622BDE">
                            <w:pPr>
                              <w:rPr>
                                <w:b/>
                                <w:bCs/>
                              </w:rPr>
                            </w:pPr>
                            <w:r>
                              <w:rPr>
                                <w:rFonts w:hint="eastAsia"/>
                                <w:b/>
                                <w:bCs/>
                              </w:rPr>
                              <w:t>长</w:t>
                            </w:r>
                            <w:r>
                              <w:rPr>
                                <w:rFonts w:hint="eastAsia"/>
                                <w:b/>
                                <w:bCs/>
                              </w:rPr>
                              <w:t>1.5m</w:t>
                            </w:r>
                            <w:r>
                              <w:rPr>
                                <w:rFonts w:hint="eastAsia"/>
                                <w:b/>
                                <w:bCs/>
                              </w:rPr>
                              <w:t>×宽</w:t>
                            </w:r>
                            <w:r>
                              <w:rPr>
                                <w:rFonts w:hint="eastAsia"/>
                                <w:b/>
                                <w:bCs/>
                              </w:rPr>
                              <w:t>1.5m</w:t>
                            </w:r>
                            <w:r>
                              <w:rPr>
                                <w:rFonts w:hint="eastAsia"/>
                                <w:b/>
                                <w:bCs/>
                              </w:rPr>
                              <w:t>×深</w:t>
                            </w:r>
                            <w:r>
                              <w:rPr>
                                <w:rFonts w:hint="eastAsia"/>
                                <w:b/>
                                <w:bCs/>
                              </w:rPr>
                              <w:t>1.3m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F24904" id="文本框 110" o:spid="_x0000_s1043" type="#_x0000_t202" style="position:absolute;left:0;text-align:left;margin-left:26.05pt;margin-top:247.85pt;width:61.45pt;height:9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" filled="f" stroked="f" strokeweight=".5pt">
                <v:textbox>
                  <w:txbxContent>
                    <w:p w14:paraId="2F0330E4" w14:textId="77777777" w:rsidR="00622BDE" w:rsidRDefault="00622BDE">
                      <w:pPr>
                        <w:rPr>
                          <w:b/>
                          <w:bCs/>
                        </w:rPr>
                      </w:pPr>
                      <w:proofErr w:type="gramStart"/>
                      <w:r>
                        <w:rPr>
                          <w:rFonts w:hint="eastAsia"/>
                          <w:b/>
                          <w:bCs/>
                        </w:rPr>
                        <w:t>集液池</w:t>
                      </w:r>
                      <w:proofErr w:type="gramEnd"/>
                    </w:p>
                    <w:p w14:paraId="28776BAD" w14:textId="77777777" w:rsidR="00622BDE" w:rsidRDefault="00622BDE">
                      <w:pPr>
                        <w:rPr>
                          <w:b/>
                          <w:bCs/>
                        </w:rPr>
                      </w:pPr>
                      <w:r>
                        <w:rPr>
                          <w:rFonts w:hint="eastAsia"/>
                          <w:b/>
                          <w:bCs/>
                        </w:rPr>
                        <w:t>长</w:t>
                      </w:r>
                      <w:r>
                        <w:rPr>
                          <w:rFonts w:hint="eastAsia"/>
                          <w:b/>
                          <w:bCs/>
                        </w:rPr>
                        <w:t>1.5m</w:t>
                      </w:r>
                      <w:r>
                        <w:rPr>
                          <w:rFonts w:hint="eastAsia"/>
                          <w:b/>
                          <w:bCs/>
                        </w:rPr>
                        <w:t>×宽</w:t>
                      </w:r>
                      <w:r>
                        <w:rPr>
                          <w:rFonts w:hint="eastAsia"/>
                          <w:b/>
                          <w:bCs/>
                        </w:rPr>
                        <w:t>1.5m</w:t>
                      </w:r>
                      <w:r>
                        <w:rPr>
                          <w:rFonts w:hint="eastAsia"/>
                          <w:b/>
                          <w:bCs/>
                        </w:rPr>
                        <w:t>×深</w:t>
                      </w:r>
                      <w:r>
                        <w:rPr>
                          <w:rFonts w:hint="eastAsia"/>
                          <w:b/>
                          <w:bCs/>
                        </w:rPr>
                        <w:t>1.3m</w:t>
                      </w:r>
                    </w:p>
                  </w:txbxContent>
                </v:textbox>
              </v:shape>
            </w:pict>
          </mc:Fallback>
        </mc:AlternateContent>
      </w:r>
      <w:r w:rsidR="004A62B5" w:rsidRPr="006B5C2A">
        <w:rPr>
          <w:noProof/>
          <w:sz w:val="24"/>
          <w:szCs w:val="24"/>
        </w:rPr>
        <mc:AlternateContent>
          <mc:Choice Requires="wps">
            <w:drawing>
              <wp:anchor distT="0" distB="0" distL="114300" distR="114300" simplePos="0" relativeHeight="251677696" behindDoc="0" locked="0" layoutInCell="1" allowOverlap="1" wp14:anchorId="75847BFD" wp14:editId="76958CE5">
                <wp:simplePos x="0" y="0"/>
                <wp:positionH relativeFrom="column">
                  <wp:posOffset>6664325</wp:posOffset>
                </wp:positionH>
                <wp:positionV relativeFrom="paragraph">
                  <wp:posOffset>4090035</wp:posOffset>
                </wp:positionV>
                <wp:extent cx="9525" cy="219075"/>
                <wp:effectExtent l="20320" t="635" r="27305" b="8890"/>
                <wp:wrapNone/>
                <wp:docPr id="108" name="直接连接符 108"/>
                <wp:cNvGraphicFramePr/>
                <a:graphic xmlns:a="http://schemas.openxmlformats.org/drawingml/2006/main">
                  <a:graphicData uri="http://schemas.microsoft.com/office/word/2010/wordprocessingShape">
                    <wps:wsp>
                      <wps:cNvCnPr/>
                      <wps:spPr>
                        <a:xfrm flipH="1" flipV="1">
                          <a:off x="0" y="0"/>
                          <a:ext cx="9525" cy="219075"/>
                        </a:xfrm>
                        <a:prstGeom prst="line">
                          <a:avLst/>
                        </a:prstGeom>
                        <a:ln w="412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x y;margin-left:524.75pt;margin-top:322.05pt;height:17.25pt;width:0.75pt;z-index:251677696;mso-width-relative:page;mso-height-relative:page;" filled="f" stroked="t" coordsize="21600,21600" o:gfxdata="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lr+I2gAAAA0BAAAPAAAAAAAAAAEAIAAAACIAAABkcnMvZG93bnJldi54bWxQSwECFAAUAAAACACH&#10;TuJAszBXE+kBAAC1AwAADgAAAAAAAAABACAAAAApAQAAZHJzL2Uyb0RvYy54bWxQSwUGAAAAAAYA&#10;BgBZAQAAhAUAAAAA&#10;">
                <v:fill on="f" focussize="0,0"/>
                <v:stroke weight="3.25pt" color="#FF0000 [3204]" joinstyle="round"/>
                <v:imagedata o:title=""/>
                <o:lock v:ext="edit" aspectratio="f"/>
              </v:line>
            </w:pict>
          </mc:Fallback>
        </mc:AlternateContent>
      </w:r>
      <w:r w:rsidR="004A62B5" w:rsidRPr="006B5C2A">
        <w:rPr>
          <w:noProof/>
          <w:sz w:val="24"/>
        </w:rPr>
        <mc:AlternateContent>
          <mc:Choice Requires="wps">
            <w:drawing>
              <wp:anchor distT="0" distB="0" distL="114300" distR="114300" simplePos="0" relativeHeight="251678720" behindDoc="0" locked="0" layoutInCell="1" allowOverlap="1" wp14:anchorId="624B3449" wp14:editId="7A21C189">
                <wp:simplePos x="0" y="0"/>
                <wp:positionH relativeFrom="column">
                  <wp:posOffset>6702425</wp:posOffset>
                </wp:positionH>
                <wp:positionV relativeFrom="paragraph">
                  <wp:posOffset>4032885</wp:posOffset>
                </wp:positionV>
                <wp:extent cx="713740" cy="361950"/>
                <wp:effectExtent l="0" t="0" r="10160" b="0"/>
                <wp:wrapNone/>
                <wp:docPr id="109" name="文本框 109"/>
                <wp:cNvGraphicFramePr/>
                <a:graphic xmlns:a="http://schemas.openxmlformats.org/drawingml/2006/main">
                  <a:graphicData uri="http://schemas.microsoft.com/office/word/2010/wordprocessingShape">
                    <wps:wsp>
                      <wps:cNvSpPr txBox="1"/>
                      <wps:spPr>
                        <a:xfrm>
                          <a:off x="7674610" y="5661660"/>
                          <a:ext cx="71374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3829C" w14:textId="77777777" w:rsidR="00622BDE" w:rsidRDefault="00622BDE">
                            <w:pPr>
                              <w:rPr>
                                <w:sz w:val="24"/>
                                <w:szCs w:val="32"/>
                              </w:rPr>
                            </w:pPr>
                            <w:r>
                              <w:rPr>
                                <w:rFonts w:hint="eastAsia"/>
                                <w:sz w:val="24"/>
                                <w:szCs w:val="32"/>
                              </w:rPr>
                              <w:t>隔墙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4B3449" id="文本框 109" o:spid="_x0000_s1044" type="#_x0000_t202" style="position:absolute;left:0;text-align:left;margin-left:527.75pt;margin-top:317.55pt;width:56.2pt;height:2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" filled="f" stroked="f" strokeweight=".5pt">
                <v:textbox>
                  <w:txbxContent>
                    <w:p w14:paraId="14D3829C" w14:textId="77777777" w:rsidR="00622BDE" w:rsidRDefault="00622BDE">
                      <w:pPr>
                        <w:rPr>
                          <w:sz w:val="24"/>
                          <w:szCs w:val="32"/>
                        </w:rPr>
                      </w:pPr>
                      <w:r>
                        <w:rPr>
                          <w:rFonts w:hint="eastAsia"/>
                          <w:sz w:val="24"/>
                          <w:szCs w:val="32"/>
                        </w:rPr>
                        <w:t>隔墙</w:t>
                      </w:r>
                    </w:p>
                  </w:txbxContent>
                </v:textbox>
              </v:shape>
            </w:pict>
          </mc:Fallback>
        </mc:AlternateContent>
      </w:r>
      <w:r w:rsidR="004A62B5" w:rsidRPr="006B5C2A">
        <w:rPr>
          <w:noProof/>
          <w:sz w:val="24"/>
        </w:rPr>
        <mc:AlternateContent>
          <mc:Choice Requires="wps">
            <w:drawing>
              <wp:anchor distT="0" distB="0" distL="114300" distR="114300" simplePos="0" relativeHeight="251676672" behindDoc="0" locked="0" layoutInCell="1" allowOverlap="1" wp14:anchorId="7C0AAFFC" wp14:editId="2B59D5B6">
                <wp:simplePos x="0" y="0"/>
                <wp:positionH relativeFrom="column">
                  <wp:posOffset>1387475</wp:posOffset>
                </wp:positionH>
                <wp:positionV relativeFrom="paragraph">
                  <wp:posOffset>1927860</wp:posOffset>
                </wp:positionV>
                <wp:extent cx="1895475" cy="9525"/>
                <wp:effectExtent l="0" t="20320" r="9525" b="27305"/>
                <wp:wrapNone/>
                <wp:docPr id="107" name="直接连接符 107"/>
                <wp:cNvGraphicFramePr/>
                <a:graphic xmlns:a="http://schemas.openxmlformats.org/drawingml/2006/main">
                  <a:graphicData uri="http://schemas.microsoft.com/office/word/2010/wordprocessingShape">
                    <wps:wsp>
                      <wps:cNvCnPr/>
                      <wps:spPr>
                        <a:xfrm flipH="1">
                          <a:off x="0" y="0"/>
                          <a:ext cx="1895475" cy="9525"/>
                        </a:xfrm>
                        <a:prstGeom prst="line">
                          <a:avLst/>
                        </a:prstGeom>
                        <a:ln w="412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92716" id="直接连接符 107"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109.25pt,151.8pt" to="258.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" strokecolor="red" strokeweight="3.25pt"/>
            </w:pict>
          </mc:Fallback>
        </mc:AlternateContent>
      </w:r>
      <w:r w:rsidR="004A62B5" w:rsidRPr="006B5C2A">
        <w:rPr>
          <w:noProof/>
          <w:sz w:val="24"/>
        </w:rPr>
        <mc:AlternateContent>
          <mc:Choice Requires="wpg">
            <w:drawing>
              <wp:anchor distT="0" distB="0" distL="114300" distR="114300" simplePos="0" relativeHeight="251671552" behindDoc="0" locked="0" layoutInCell="1" allowOverlap="1" wp14:anchorId="68C4ECC9" wp14:editId="65BCBC59">
                <wp:simplePos x="0" y="0"/>
                <wp:positionH relativeFrom="column">
                  <wp:posOffset>4808220</wp:posOffset>
                </wp:positionH>
                <wp:positionV relativeFrom="paragraph">
                  <wp:posOffset>1638300</wp:posOffset>
                </wp:positionV>
                <wp:extent cx="1532890" cy="1939925"/>
                <wp:effectExtent l="12700" t="12700" r="16510" b="28575"/>
                <wp:wrapNone/>
                <wp:docPr id="40" name="组合 40"/>
                <wp:cNvGraphicFramePr/>
                <a:graphic xmlns:a="http://schemas.openxmlformats.org/drawingml/2006/main">
                  <a:graphicData uri="http://schemas.microsoft.com/office/word/2010/wordprocessingGroup">
                    <wpg:wgp>
                      <wpg:cNvGrpSpPr/>
                      <wpg:grpSpPr>
                        <a:xfrm>
                          <a:off x="0" y="0"/>
                          <a:ext cx="1532589" cy="1939925"/>
                          <a:chOff x="7978" y="731391"/>
                          <a:chExt cx="4595" cy="1554"/>
                        </a:xfrm>
                      </wpg:grpSpPr>
                      <wps:wsp>
                        <wps:cNvPr id="41" name="矩形 33"/>
                        <wps:cNvSpPr/>
                        <wps:spPr>
                          <a:xfrm>
                            <a:off x="7978" y="731391"/>
                            <a:ext cx="4595" cy="1554"/>
                          </a:xfrm>
                          <a:prstGeom prst="rect">
                            <a:avLst/>
                          </a:prstGeom>
                          <a:solidFill>
                            <a:srgbClr val="FFC000">
                              <a:alpha val="20000"/>
                            </a:srgb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文本框 35"/>
                        <wps:cNvSpPr txBox="1"/>
                        <wps:spPr>
                          <a:xfrm>
                            <a:off x="8126" y="731779"/>
                            <a:ext cx="4311" cy="11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09B0E" w14:textId="77777777" w:rsidR="00622BDE" w:rsidRDefault="00622BDE">
                              <w:pPr>
                                <w:jc w:val="center"/>
                                <w:rPr>
                                  <w:b/>
                                  <w:bCs/>
                                  <w:sz w:val="30"/>
                                  <w:szCs w:val="30"/>
                                </w:rPr>
                              </w:pPr>
                              <w:r>
                                <w:rPr>
                                  <w:rFonts w:hint="eastAsia"/>
                                  <w:b/>
                                  <w:bCs/>
                                  <w:sz w:val="30"/>
                                  <w:szCs w:val="30"/>
                                </w:rPr>
                                <w:t>HW31</w:t>
                              </w:r>
                            </w:p>
                            <w:p w14:paraId="08593DF5" w14:textId="07F158E0" w:rsidR="00622BDE" w:rsidRDefault="005E1143">
                              <w:pPr>
                                <w:jc w:val="center"/>
                                <w:rPr>
                                  <w:b/>
                                  <w:bCs/>
                                  <w:sz w:val="30"/>
                                  <w:szCs w:val="30"/>
                                </w:rPr>
                              </w:pPr>
                              <w:r>
                                <w:rPr>
                                  <w:rFonts w:hint="eastAsia"/>
                                  <w:b/>
                                  <w:bCs/>
                                  <w:sz w:val="30"/>
                                  <w:szCs w:val="30"/>
                                </w:rPr>
                                <w:t>废</w:t>
                              </w:r>
                              <w:r w:rsidR="005D520F" w:rsidRPr="005D520F">
                                <w:rPr>
                                  <w:rFonts w:hint="eastAsia"/>
                                  <w:b/>
                                  <w:bCs/>
                                  <w:sz w:val="30"/>
                                  <w:szCs w:val="30"/>
                                </w:rPr>
                                <w:t>铅蓄电池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8C4ECC9" id="组合 40" o:spid="_x0000_s1045" style="position:absolute;left:0;text-align:left;margin-left:378.6pt;margin-top:129pt;width:120.7pt;height:152.75pt;z-index:251671552;mso-position-horizontal-relative:text;mso-position-vertical-relative:text" coordorigin="79,7313" coordsize="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">
                <v:rect id="矩形 33" o:spid="_x0000_s1046" style="position:absolute;left:79;top:7313;width:46;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" fillcolor="#ffc000" strokecolor="#f79646 [3209]" strokeweight="2pt">
                  <v:fill opacity="13107f"/>
                </v:rect>
                <v:shape id="文本框 35" o:spid="_x0000_s1047" type="#_x0000_t202" style="position:absolute;left:81;top:7317;width:4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D509B0E" w14:textId="77777777" w:rsidR="00622BDE" w:rsidRDefault="00622BDE">
                        <w:pPr>
                          <w:jc w:val="center"/>
                          <w:rPr>
                            <w:b/>
                            <w:bCs/>
                            <w:sz w:val="30"/>
                            <w:szCs w:val="30"/>
                          </w:rPr>
                        </w:pPr>
                        <w:r>
                          <w:rPr>
                            <w:rFonts w:hint="eastAsia"/>
                            <w:b/>
                            <w:bCs/>
                            <w:sz w:val="30"/>
                            <w:szCs w:val="30"/>
                          </w:rPr>
                          <w:t>HW31</w:t>
                        </w:r>
                      </w:p>
                      <w:p w14:paraId="08593DF5" w14:textId="07F158E0" w:rsidR="00622BDE" w:rsidRDefault="005E1143">
                        <w:pPr>
                          <w:jc w:val="center"/>
                          <w:rPr>
                            <w:b/>
                            <w:bCs/>
                            <w:sz w:val="30"/>
                            <w:szCs w:val="30"/>
                          </w:rPr>
                        </w:pPr>
                        <w:r>
                          <w:rPr>
                            <w:rFonts w:hint="eastAsia"/>
                            <w:b/>
                            <w:bCs/>
                            <w:sz w:val="30"/>
                            <w:szCs w:val="30"/>
                          </w:rPr>
                          <w:t>废</w:t>
                        </w:r>
                        <w:r w:rsidR="005D520F" w:rsidRPr="005D520F">
                          <w:rPr>
                            <w:rFonts w:hint="eastAsia"/>
                            <w:b/>
                            <w:bCs/>
                            <w:sz w:val="30"/>
                            <w:szCs w:val="30"/>
                          </w:rPr>
                          <w:t>铅蓄电池</w:t>
                        </w:r>
                      </w:p>
                    </w:txbxContent>
                  </v:textbox>
                </v:shape>
              </v:group>
            </w:pict>
          </mc:Fallback>
        </mc:AlternateContent>
      </w:r>
    </w:p>
    <w:p w14:paraId="62AA999F" w14:textId="77777777" w:rsidR="00EF3E18" w:rsidRPr="006B5C2A" w:rsidRDefault="00EF3E18">
      <w:pPr>
        <w:spacing w:line="360" w:lineRule="auto"/>
        <w:jc w:val="left"/>
        <w:outlineLvl w:val="0"/>
        <w:rPr>
          <w:sz w:val="28"/>
          <w:szCs w:val="28"/>
        </w:rPr>
        <w:sectPr w:rsidR="00EF3E18" w:rsidRPr="006B5C2A">
          <w:pgSz w:w="16838" w:h="11906" w:orient="landscape"/>
          <w:pgMar w:top="1701" w:right="1531" w:bottom="1701" w:left="1531" w:header="851" w:footer="624" w:gutter="0"/>
          <w:cols w:space="720"/>
          <w:docGrid w:type="linesAndChars" w:linePitch="312"/>
        </w:sectPr>
      </w:pPr>
    </w:p>
    <w:p w14:paraId="45D45CC0" w14:textId="4EAB5FCC" w:rsidR="00EF3E18" w:rsidRPr="006B5C2A" w:rsidRDefault="004A62B5">
      <w:pPr>
        <w:widowControl/>
        <w:jc w:val="left"/>
        <w:outlineLvl w:val="0"/>
        <w:rPr>
          <w:b/>
          <w:bCs/>
          <w:sz w:val="28"/>
          <w:szCs w:val="28"/>
        </w:rPr>
      </w:pPr>
      <w:r w:rsidRPr="006B5C2A">
        <w:rPr>
          <w:rFonts w:hint="eastAsia"/>
          <w:b/>
          <w:bCs/>
          <w:sz w:val="28"/>
          <w:szCs w:val="28"/>
        </w:rPr>
        <w:lastRenderedPageBreak/>
        <w:t>附图</w:t>
      </w:r>
      <w:r w:rsidR="00740FE0" w:rsidRPr="006B5C2A">
        <w:rPr>
          <w:rFonts w:hint="eastAsia"/>
          <w:b/>
          <w:bCs/>
          <w:sz w:val="28"/>
          <w:szCs w:val="28"/>
        </w:rPr>
        <w:t>3</w:t>
      </w:r>
      <w:r w:rsidR="00AE14B1" w:rsidRPr="006B5C2A">
        <w:rPr>
          <w:b/>
          <w:bCs/>
          <w:sz w:val="28"/>
          <w:szCs w:val="28"/>
        </w:rPr>
        <w:t xml:space="preserve"> </w:t>
      </w:r>
      <w:r w:rsidRPr="006B5C2A">
        <w:rPr>
          <w:rFonts w:hint="eastAsia"/>
          <w:b/>
          <w:bCs/>
          <w:sz w:val="28"/>
          <w:szCs w:val="28"/>
        </w:rPr>
        <w:t>本项目四邻关系示意图</w:t>
      </w:r>
    </w:p>
    <w:p w14:paraId="7EF7127B" w14:textId="77777777" w:rsidR="00EF3E18" w:rsidRPr="006B5C2A" w:rsidRDefault="004A62B5">
      <w:pPr>
        <w:sectPr w:rsidR="00EF3E18" w:rsidRPr="006B5C2A">
          <w:pgSz w:w="16838" w:h="11906" w:orient="landscape"/>
          <w:pgMar w:top="1701" w:right="1531" w:bottom="1701" w:left="1531" w:header="851" w:footer="624" w:gutter="0"/>
          <w:cols w:space="0"/>
          <w:docGrid w:type="linesAndChars" w:linePitch="314" w:charSpace="532"/>
        </w:sectPr>
      </w:pPr>
      <w:r w:rsidRPr="006B5C2A">
        <w:object w:dxaOrig="13710" w:dyaOrig="7755" w14:anchorId="178F3F99">
          <v:shape id="_x0000_i1049" type="#_x0000_t75" style="width:684.45pt;height:389.9pt" o:ole="">
            <v:imagedata r:id="rId26" o:title=""/>
            <o:lock v:ext="edit" aspectratio="f"/>
          </v:shape>
          <o:OLEObject Type="Embed" ProgID="Visio.Drawing.11" ShapeID="_x0000_i1049" DrawAspect="Content" ObjectID="_1801486685" r:id="rId27"/>
        </w:object>
      </w:r>
    </w:p>
    <w:p w14:paraId="05B66489" w14:textId="1F86F8C4" w:rsidR="00EF3E18" w:rsidRPr="006B5C2A" w:rsidRDefault="004A62B5">
      <w:pPr>
        <w:pStyle w:val="23"/>
        <w:spacing w:after="0"/>
        <w:ind w:leftChars="0" w:left="0" w:firstLineChars="0" w:firstLine="0"/>
        <w:jc w:val="left"/>
        <w:outlineLvl w:val="0"/>
        <w:rPr>
          <w:b/>
          <w:bCs/>
          <w:sz w:val="28"/>
          <w:szCs w:val="28"/>
        </w:rPr>
      </w:pPr>
      <w:r w:rsidRPr="006B5C2A">
        <w:rPr>
          <w:rFonts w:hint="eastAsia"/>
          <w:b/>
          <w:bCs/>
          <w:sz w:val="28"/>
          <w:szCs w:val="28"/>
        </w:rPr>
        <w:lastRenderedPageBreak/>
        <w:t>附图</w:t>
      </w:r>
      <w:r w:rsidR="00740FE0" w:rsidRPr="006B5C2A">
        <w:rPr>
          <w:rFonts w:hint="eastAsia"/>
          <w:b/>
          <w:bCs/>
          <w:sz w:val="28"/>
          <w:szCs w:val="28"/>
        </w:rPr>
        <w:t>4</w:t>
      </w:r>
      <w:r w:rsidR="00AE14B1" w:rsidRPr="006B5C2A">
        <w:rPr>
          <w:b/>
          <w:bCs/>
          <w:sz w:val="28"/>
          <w:szCs w:val="28"/>
        </w:rPr>
        <w:t xml:space="preserve"> </w:t>
      </w:r>
      <w:r w:rsidRPr="006B5C2A">
        <w:rPr>
          <w:rFonts w:hint="eastAsia"/>
          <w:b/>
          <w:bCs/>
          <w:sz w:val="28"/>
          <w:szCs w:val="28"/>
        </w:rPr>
        <w:t>本项目监测点位示意图</w:t>
      </w:r>
    </w:p>
    <w:p w14:paraId="413B8C40" w14:textId="77777777" w:rsidR="00EF3E18" w:rsidRPr="006B5C2A" w:rsidRDefault="004A62B5">
      <w:pPr>
        <w:jc w:val="center"/>
        <w:sectPr w:rsidR="00EF3E18" w:rsidRPr="006B5C2A">
          <w:type w:val="continuous"/>
          <w:pgSz w:w="11906" w:h="16838"/>
          <w:pgMar w:top="1531" w:right="1701" w:bottom="1531" w:left="1701" w:header="851" w:footer="624" w:gutter="0"/>
          <w:cols w:space="0"/>
          <w:docGrid w:type="linesAndChars" w:linePitch="312" w:charSpace="532"/>
        </w:sectPr>
      </w:pPr>
      <w:r w:rsidRPr="006B5C2A">
        <w:rPr>
          <w:rFonts w:hint="eastAsia"/>
          <w:noProof/>
        </w:rPr>
        <w:drawing>
          <wp:inline distT="0" distB="0" distL="114300" distR="114300" wp14:anchorId="1492A0AA" wp14:editId="582A56AC">
            <wp:extent cx="5394325" cy="5394325"/>
            <wp:effectExtent l="0" t="0" r="15875" b="1587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8"/>
                    <a:stretch>
                      <a:fillRect/>
                    </a:stretch>
                  </pic:blipFill>
                  <pic:spPr>
                    <a:xfrm>
                      <a:off x="0" y="0"/>
                      <a:ext cx="5394325" cy="5394325"/>
                    </a:xfrm>
                    <a:prstGeom prst="rect">
                      <a:avLst/>
                    </a:prstGeom>
                    <a:noFill/>
                    <a:ln>
                      <a:noFill/>
                    </a:ln>
                  </pic:spPr>
                </pic:pic>
              </a:graphicData>
            </a:graphic>
          </wp:inline>
        </w:drawing>
      </w:r>
      <w:r w:rsidRPr="006B5C2A">
        <w:rPr>
          <w:rFonts w:hint="eastAsia"/>
        </w:rPr>
        <w:br w:type="page"/>
      </w:r>
    </w:p>
    <w:p w14:paraId="24803ABC" w14:textId="18024103" w:rsidR="00EF3E18" w:rsidRPr="006B5C2A" w:rsidRDefault="004A62B5">
      <w:pPr>
        <w:widowControl/>
        <w:jc w:val="left"/>
        <w:outlineLvl w:val="0"/>
        <w:rPr>
          <w:b/>
          <w:bCs/>
          <w:sz w:val="28"/>
          <w:szCs w:val="28"/>
        </w:rPr>
      </w:pPr>
      <w:r w:rsidRPr="006B5C2A">
        <w:rPr>
          <w:rFonts w:hint="eastAsia"/>
          <w:b/>
          <w:bCs/>
          <w:sz w:val="28"/>
          <w:szCs w:val="28"/>
        </w:rPr>
        <w:lastRenderedPageBreak/>
        <w:t>附图</w:t>
      </w:r>
      <w:r w:rsidR="00740FE0" w:rsidRPr="006B5C2A">
        <w:rPr>
          <w:rFonts w:hint="eastAsia"/>
          <w:b/>
          <w:bCs/>
          <w:sz w:val="28"/>
          <w:szCs w:val="28"/>
        </w:rPr>
        <w:t>5</w:t>
      </w:r>
      <w:r w:rsidR="00AE14B1" w:rsidRPr="006B5C2A">
        <w:rPr>
          <w:b/>
          <w:bCs/>
          <w:sz w:val="28"/>
          <w:szCs w:val="28"/>
        </w:rPr>
        <w:t xml:space="preserve"> </w:t>
      </w:r>
      <w:r w:rsidRPr="006B5C2A">
        <w:rPr>
          <w:rFonts w:hint="eastAsia"/>
          <w:b/>
          <w:bCs/>
          <w:sz w:val="28"/>
          <w:szCs w:val="28"/>
        </w:rPr>
        <w:t>本项目四周现状图</w:t>
      </w:r>
    </w:p>
    <w:p w14:paraId="6659FCB6" w14:textId="77777777" w:rsidR="00EF3E18" w:rsidRPr="006B5C2A" w:rsidRDefault="00EF3E18"/>
    <w:p w14:paraId="2540B7B9" w14:textId="77777777" w:rsidR="00EF3E18" w:rsidRPr="006B5C2A" w:rsidRDefault="004A62B5">
      <w:r w:rsidRPr="006B5C2A">
        <w:rPr>
          <w:rFonts w:hint="eastAsia"/>
          <w:noProof/>
          <w:sz w:val="28"/>
          <w:szCs w:val="28"/>
        </w:rPr>
        <w:drawing>
          <wp:anchor distT="0" distB="0" distL="114300" distR="114300" simplePos="0" relativeHeight="251661312" behindDoc="0" locked="0" layoutInCell="1" allowOverlap="1" wp14:anchorId="6B4BF82C" wp14:editId="2D1C9CB6">
            <wp:simplePos x="0" y="0"/>
            <wp:positionH relativeFrom="column">
              <wp:posOffset>131445</wp:posOffset>
            </wp:positionH>
            <wp:positionV relativeFrom="paragraph">
              <wp:posOffset>97155</wp:posOffset>
            </wp:positionV>
            <wp:extent cx="2767965" cy="2076450"/>
            <wp:effectExtent l="0" t="0" r="13335" b="0"/>
            <wp:wrapNone/>
            <wp:docPr id="816016597" name="图片 4" descr="F:\桌面\2024-9\区外危废库项目‘加急’\档案\微信图片_20240929163242.jpg微信图片_2024092916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6597" name="图片 4" descr="F:\桌面\2024-9\区外危废库项目‘加急’\档案\微信图片_20240929163242.jpg微信图片_20240929163242"/>
                    <pic:cNvPicPr>
                      <a:picLocks noChangeAspect="1" noChangeArrowheads="1"/>
                    </pic:cNvPicPr>
                  </pic:nvPicPr>
                  <pic:blipFill>
                    <a:blip r:embed="rId29"/>
                    <a:srcRect/>
                    <a:stretch>
                      <a:fillRect/>
                    </a:stretch>
                  </pic:blipFill>
                  <pic:spPr>
                    <a:xfrm>
                      <a:off x="0" y="0"/>
                      <a:ext cx="2767965" cy="2076450"/>
                    </a:xfrm>
                    <a:prstGeom prst="rect">
                      <a:avLst/>
                    </a:prstGeom>
                    <a:noFill/>
                    <a:ln>
                      <a:noFill/>
                    </a:ln>
                  </pic:spPr>
                </pic:pic>
              </a:graphicData>
            </a:graphic>
          </wp:anchor>
        </w:drawing>
      </w:r>
      <w:r w:rsidRPr="006B5C2A">
        <w:rPr>
          <w:rFonts w:hint="eastAsia"/>
          <w:b/>
          <w:bCs/>
          <w:noProof/>
          <w:sz w:val="36"/>
          <w:szCs w:val="44"/>
        </w:rPr>
        <w:drawing>
          <wp:anchor distT="0" distB="0" distL="114300" distR="114300" simplePos="0" relativeHeight="251662336" behindDoc="0" locked="0" layoutInCell="1" allowOverlap="1" wp14:anchorId="335B1766" wp14:editId="3DB4B375">
            <wp:simplePos x="0" y="0"/>
            <wp:positionH relativeFrom="column">
              <wp:posOffset>4421505</wp:posOffset>
            </wp:positionH>
            <wp:positionV relativeFrom="paragraph">
              <wp:posOffset>68580</wp:posOffset>
            </wp:positionV>
            <wp:extent cx="2880995" cy="2160905"/>
            <wp:effectExtent l="0" t="0" r="14605" b="10795"/>
            <wp:wrapNone/>
            <wp:docPr id="1438456627" name="图片 5" descr="F:\桌面\2024-9\区外危废库项目‘加急’\档案\微信图片_20240929163248.jpg微信图片_2024092916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56627" name="图片 5" descr="F:\桌面\2024-9\区外危废库项目‘加急’\档案\微信图片_20240929163248.jpg微信图片_20240929163248"/>
                    <pic:cNvPicPr>
                      <a:picLocks noChangeAspect="1" noChangeArrowheads="1"/>
                    </pic:cNvPicPr>
                  </pic:nvPicPr>
                  <pic:blipFill>
                    <a:blip r:embed="rId30"/>
                    <a:srcRect/>
                    <a:stretch>
                      <a:fillRect/>
                    </a:stretch>
                  </pic:blipFill>
                  <pic:spPr>
                    <a:xfrm>
                      <a:off x="0" y="0"/>
                      <a:ext cx="2880995" cy="2160905"/>
                    </a:xfrm>
                    <a:prstGeom prst="rect">
                      <a:avLst/>
                    </a:prstGeom>
                    <a:noFill/>
                    <a:ln>
                      <a:noFill/>
                    </a:ln>
                  </pic:spPr>
                </pic:pic>
              </a:graphicData>
            </a:graphic>
          </wp:anchor>
        </w:drawing>
      </w:r>
      <w:r w:rsidRPr="006B5C2A">
        <w:rPr>
          <w:rFonts w:hint="eastAsia"/>
          <w:b/>
          <w:bCs/>
          <w:noProof/>
          <w:sz w:val="28"/>
          <w:szCs w:val="28"/>
        </w:rPr>
        <mc:AlternateContent>
          <mc:Choice Requires="wps">
            <w:drawing>
              <wp:anchor distT="0" distB="0" distL="114300" distR="114300" simplePos="0" relativeHeight="251658240" behindDoc="0" locked="0" layoutInCell="1" allowOverlap="1" wp14:anchorId="58A0DDA7" wp14:editId="3BDA587E">
                <wp:simplePos x="0" y="0"/>
                <wp:positionH relativeFrom="column">
                  <wp:posOffset>26035</wp:posOffset>
                </wp:positionH>
                <wp:positionV relativeFrom="paragraph">
                  <wp:posOffset>31115</wp:posOffset>
                </wp:positionV>
                <wp:extent cx="8639175" cy="4457700"/>
                <wp:effectExtent l="0" t="0" r="28575" b="19050"/>
                <wp:wrapNone/>
                <wp:docPr id="160031448" name="矩形 1"/>
                <wp:cNvGraphicFramePr/>
                <a:graphic xmlns:a="http://schemas.openxmlformats.org/drawingml/2006/main">
                  <a:graphicData uri="http://schemas.microsoft.com/office/word/2010/wordprocessingShape">
                    <wps:wsp>
                      <wps:cNvSpPr/>
                      <wps:spPr>
                        <a:xfrm>
                          <a:off x="0" y="0"/>
                          <a:ext cx="8639175" cy="4457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25C00A" id="矩形 1" o:spid="_x0000_s1026" style="position:absolute;left:0;text-align:left;margin-left:2.05pt;margin-top:2.45pt;width:680.25pt;height:3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" filled="f" strokecolor="#0a121c [484]" strokeweight="2pt"/>
            </w:pict>
          </mc:Fallback>
        </mc:AlternateContent>
      </w:r>
      <w:r w:rsidRPr="006B5C2A">
        <w:rPr>
          <w:rFonts w:hint="eastAsia"/>
          <w:noProof/>
          <w:sz w:val="28"/>
          <w:szCs w:val="28"/>
          <w:lang w:val="zh-CN"/>
        </w:rPr>
        <mc:AlternateContent>
          <mc:Choice Requires="wps">
            <w:drawing>
              <wp:anchor distT="0" distB="0" distL="114300" distR="114300" simplePos="0" relativeHeight="251660288" behindDoc="0" locked="0" layoutInCell="1" allowOverlap="1" wp14:anchorId="5595FB02" wp14:editId="0597D6EB">
                <wp:simplePos x="0" y="0"/>
                <wp:positionH relativeFrom="column">
                  <wp:posOffset>4295140</wp:posOffset>
                </wp:positionH>
                <wp:positionV relativeFrom="paragraph">
                  <wp:posOffset>24130</wp:posOffset>
                </wp:positionV>
                <wp:extent cx="0" cy="4463415"/>
                <wp:effectExtent l="57150" t="19050" r="76200" b="89535"/>
                <wp:wrapNone/>
                <wp:docPr id="290244001" name="直接连接符 3"/>
                <wp:cNvGraphicFramePr/>
                <a:graphic xmlns:a="http://schemas.openxmlformats.org/drawingml/2006/main">
                  <a:graphicData uri="http://schemas.microsoft.com/office/word/2010/wordprocessingShape">
                    <wps:wsp>
                      <wps:cNvCnPr/>
                      <wps:spPr>
                        <a:xfrm flipH="1">
                          <a:off x="0" y="0"/>
                          <a:ext cx="0" cy="44634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0498ADB" id="直接连接符 3"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338.2pt,1.9pt" to="338.2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" strokecolor="black [3200]" strokeweight="2pt">
                <v:shadow on="t" color="black" opacity="24903f" origin=",.5" offset="0,.55556mm"/>
              </v:line>
            </w:pict>
          </mc:Fallback>
        </mc:AlternateContent>
      </w:r>
    </w:p>
    <w:p w14:paraId="3ED4F35F" w14:textId="77777777" w:rsidR="00EF3E18" w:rsidRPr="006B5C2A" w:rsidRDefault="00EF3E18"/>
    <w:p w14:paraId="0A896213" w14:textId="77777777" w:rsidR="00EF3E18" w:rsidRPr="006B5C2A" w:rsidRDefault="00EF3E18"/>
    <w:p w14:paraId="53842F38" w14:textId="77777777" w:rsidR="00EF3E18" w:rsidRPr="006B5C2A" w:rsidRDefault="00EF3E18"/>
    <w:p w14:paraId="111459A7" w14:textId="77777777" w:rsidR="00EF3E18" w:rsidRPr="006B5C2A" w:rsidRDefault="00EF3E18">
      <w:pPr>
        <w:tabs>
          <w:tab w:val="left" w:pos="5250"/>
          <w:tab w:val="left" w:pos="12180"/>
        </w:tabs>
        <w:rPr>
          <w:b/>
          <w:bCs/>
        </w:rPr>
      </w:pPr>
    </w:p>
    <w:p w14:paraId="54C01B22" w14:textId="77777777" w:rsidR="00EF3E18" w:rsidRPr="006B5C2A" w:rsidRDefault="00EF3E18">
      <w:pPr>
        <w:tabs>
          <w:tab w:val="left" w:pos="5250"/>
          <w:tab w:val="left" w:pos="12180"/>
        </w:tabs>
        <w:rPr>
          <w:b/>
          <w:bCs/>
        </w:rPr>
      </w:pPr>
    </w:p>
    <w:p w14:paraId="68DDBB6B" w14:textId="77777777" w:rsidR="00EF3E18" w:rsidRPr="006B5C2A" w:rsidRDefault="004A62B5">
      <w:pPr>
        <w:tabs>
          <w:tab w:val="left" w:pos="5250"/>
          <w:tab w:val="left" w:pos="12180"/>
        </w:tabs>
        <w:rPr>
          <w:b/>
          <w:bCs/>
          <w:sz w:val="36"/>
          <w:szCs w:val="44"/>
        </w:rPr>
      </w:pPr>
      <w:r w:rsidRPr="006B5C2A">
        <w:rPr>
          <w:rFonts w:hint="eastAsia"/>
          <w:noProof/>
          <w:sz w:val="28"/>
          <w:szCs w:val="28"/>
          <w:lang w:val="zh-CN"/>
        </w:rPr>
        <mc:AlternateContent>
          <mc:Choice Requires="wps">
            <w:drawing>
              <wp:anchor distT="0" distB="0" distL="114300" distR="114300" simplePos="0" relativeHeight="251659264" behindDoc="0" locked="0" layoutInCell="1" allowOverlap="1" wp14:anchorId="14790F08" wp14:editId="4281B8B5">
                <wp:simplePos x="0" y="0"/>
                <wp:positionH relativeFrom="column">
                  <wp:posOffset>18415</wp:posOffset>
                </wp:positionH>
                <wp:positionV relativeFrom="paragraph">
                  <wp:posOffset>1070610</wp:posOffset>
                </wp:positionV>
                <wp:extent cx="8639175" cy="0"/>
                <wp:effectExtent l="38100" t="38100" r="66675" b="95250"/>
                <wp:wrapNone/>
                <wp:docPr id="1443564984" name="直接连接符 2"/>
                <wp:cNvGraphicFramePr/>
                <a:graphic xmlns:a="http://schemas.openxmlformats.org/drawingml/2006/main">
                  <a:graphicData uri="http://schemas.microsoft.com/office/word/2010/wordprocessingShape">
                    <wps:wsp>
                      <wps:cNvCnPr/>
                      <wps:spPr>
                        <a:xfrm>
                          <a:off x="0" y="0"/>
                          <a:ext cx="86391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94AB4E" id="直接连接符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45pt,84.3pt" to="681.7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" strokecolor="black [3200]" strokeweight="2pt">
                <v:shadow on="t" color="black" opacity="24903f" origin=",.5" offset="0,.55556mm"/>
              </v:line>
            </w:pict>
          </mc:Fallback>
        </mc:AlternateContent>
      </w:r>
      <w:r w:rsidRPr="006B5C2A">
        <w:tab/>
      </w:r>
      <w:proofErr w:type="gramStart"/>
      <w:r w:rsidRPr="006B5C2A">
        <w:rPr>
          <w:rFonts w:hint="eastAsia"/>
          <w:b/>
          <w:bCs/>
          <w:sz w:val="36"/>
          <w:szCs w:val="44"/>
        </w:rPr>
        <w:t>东侧</w:t>
      </w:r>
      <w:r w:rsidRPr="006B5C2A">
        <w:rPr>
          <w:b/>
          <w:bCs/>
          <w:sz w:val="36"/>
          <w:szCs w:val="44"/>
        </w:rPr>
        <w:tab/>
      </w:r>
      <w:proofErr w:type="gramEnd"/>
      <w:r w:rsidRPr="006B5C2A">
        <w:rPr>
          <w:rFonts w:hint="eastAsia"/>
          <w:b/>
          <w:bCs/>
          <w:sz w:val="36"/>
          <w:szCs w:val="44"/>
        </w:rPr>
        <w:t>南侧</w:t>
      </w:r>
    </w:p>
    <w:p w14:paraId="1D6BF06F" w14:textId="77777777" w:rsidR="00EF3E18" w:rsidRPr="006B5C2A" w:rsidRDefault="00EF3E18"/>
    <w:p w14:paraId="50F38FC4" w14:textId="77777777" w:rsidR="00EF3E18" w:rsidRPr="006B5C2A" w:rsidRDefault="00EF3E18"/>
    <w:p w14:paraId="2ADF29F2" w14:textId="77777777" w:rsidR="00EF3E18" w:rsidRPr="006B5C2A" w:rsidRDefault="00EF3E18"/>
    <w:p w14:paraId="4E58F74A" w14:textId="77777777" w:rsidR="00EF3E18" w:rsidRPr="006B5C2A" w:rsidRDefault="004A62B5">
      <w:r w:rsidRPr="006B5C2A">
        <w:rPr>
          <w:noProof/>
        </w:rPr>
        <w:drawing>
          <wp:anchor distT="0" distB="0" distL="114300" distR="114300" simplePos="0" relativeHeight="251664384" behindDoc="0" locked="0" layoutInCell="1" allowOverlap="1" wp14:anchorId="25A4FCAB" wp14:editId="5C364EFD">
            <wp:simplePos x="0" y="0"/>
            <wp:positionH relativeFrom="column">
              <wp:posOffset>4425315</wp:posOffset>
            </wp:positionH>
            <wp:positionV relativeFrom="paragraph">
              <wp:posOffset>127635</wp:posOffset>
            </wp:positionV>
            <wp:extent cx="2873375" cy="2155190"/>
            <wp:effectExtent l="0" t="0" r="3175" b="16510"/>
            <wp:wrapNone/>
            <wp:docPr id="788333013" name="图片 7" descr="F:\桌面\2024-9\区外危废库项目‘加急’\档案\微信图片_20240929163251.jpg微信图片_2024092916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33013" name="图片 7" descr="F:\桌面\2024-9\区外危废库项目‘加急’\档案\微信图片_20240929163251.jpg微信图片_20240929163251"/>
                    <pic:cNvPicPr>
                      <a:picLocks noChangeAspect="1" noChangeArrowheads="1"/>
                    </pic:cNvPicPr>
                  </pic:nvPicPr>
                  <pic:blipFill>
                    <a:blip r:embed="rId31"/>
                    <a:srcRect/>
                    <a:stretch>
                      <a:fillRect/>
                    </a:stretch>
                  </pic:blipFill>
                  <pic:spPr>
                    <a:xfrm>
                      <a:off x="0" y="0"/>
                      <a:ext cx="2873375" cy="2155190"/>
                    </a:xfrm>
                    <a:prstGeom prst="rect">
                      <a:avLst/>
                    </a:prstGeom>
                    <a:noFill/>
                    <a:ln>
                      <a:noFill/>
                    </a:ln>
                  </pic:spPr>
                </pic:pic>
              </a:graphicData>
            </a:graphic>
          </wp:anchor>
        </w:drawing>
      </w:r>
      <w:r w:rsidRPr="006B5C2A">
        <w:rPr>
          <w:noProof/>
        </w:rPr>
        <w:drawing>
          <wp:anchor distT="0" distB="0" distL="114300" distR="114300" simplePos="0" relativeHeight="251663360" behindDoc="0" locked="0" layoutInCell="1" allowOverlap="1" wp14:anchorId="0D19A9AB" wp14:editId="585551F7">
            <wp:simplePos x="0" y="0"/>
            <wp:positionH relativeFrom="column">
              <wp:posOffset>114300</wp:posOffset>
            </wp:positionH>
            <wp:positionV relativeFrom="paragraph">
              <wp:posOffset>156210</wp:posOffset>
            </wp:positionV>
            <wp:extent cx="2802890" cy="2102485"/>
            <wp:effectExtent l="0" t="0" r="16510" b="12065"/>
            <wp:wrapNone/>
            <wp:docPr id="1942133274" name="图片 6" descr="F:\桌面\2024-9\区外危废库项目‘加急’\档案\微信图片_202409291632511.jpg微信图片_20240929163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33274" name="图片 6" descr="F:\桌面\2024-9\区外危废库项目‘加急’\档案\微信图片_202409291632511.jpg微信图片_202409291632511"/>
                    <pic:cNvPicPr>
                      <a:picLocks noChangeAspect="1" noChangeArrowheads="1"/>
                    </pic:cNvPicPr>
                  </pic:nvPicPr>
                  <pic:blipFill>
                    <a:blip r:embed="rId32"/>
                    <a:srcRect/>
                    <a:stretch>
                      <a:fillRect/>
                    </a:stretch>
                  </pic:blipFill>
                  <pic:spPr>
                    <a:xfrm>
                      <a:off x="0" y="0"/>
                      <a:ext cx="2802890" cy="2102485"/>
                    </a:xfrm>
                    <a:prstGeom prst="rect">
                      <a:avLst/>
                    </a:prstGeom>
                    <a:noFill/>
                    <a:ln>
                      <a:noFill/>
                    </a:ln>
                  </pic:spPr>
                </pic:pic>
              </a:graphicData>
            </a:graphic>
          </wp:anchor>
        </w:drawing>
      </w:r>
    </w:p>
    <w:p w14:paraId="4613AB92" w14:textId="77777777" w:rsidR="00EF3E18" w:rsidRPr="006B5C2A" w:rsidRDefault="00EF3E18"/>
    <w:p w14:paraId="7BA9EA22" w14:textId="77777777" w:rsidR="00EF3E18" w:rsidRPr="006B5C2A" w:rsidRDefault="00EF3E18"/>
    <w:p w14:paraId="40882259" w14:textId="77777777" w:rsidR="00EF3E18" w:rsidRPr="006B5C2A" w:rsidRDefault="00EF3E18"/>
    <w:p w14:paraId="419A7DE2" w14:textId="77777777" w:rsidR="00EF3E18" w:rsidRPr="006B5C2A" w:rsidRDefault="00EF3E18"/>
    <w:p w14:paraId="5EDC20DD" w14:textId="77777777" w:rsidR="00EF3E18" w:rsidRPr="006B5C2A" w:rsidRDefault="00EF3E18"/>
    <w:p w14:paraId="3DE5AF5A" w14:textId="77777777" w:rsidR="00EF3E18" w:rsidRPr="006B5C2A" w:rsidRDefault="00EF3E18"/>
    <w:p w14:paraId="2F84ED35" w14:textId="77777777" w:rsidR="00EF3E18" w:rsidRPr="006B5C2A" w:rsidRDefault="004A62B5">
      <w:pPr>
        <w:tabs>
          <w:tab w:val="left" w:pos="5460"/>
          <w:tab w:val="left" w:pos="12180"/>
        </w:tabs>
        <w:rPr>
          <w:b/>
          <w:bCs/>
        </w:rPr>
      </w:pPr>
      <w:r w:rsidRPr="006B5C2A">
        <w:rPr>
          <w:b/>
          <w:bCs/>
          <w:sz w:val="36"/>
          <w:szCs w:val="44"/>
        </w:rPr>
        <w:tab/>
      </w:r>
      <w:r w:rsidRPr="006B5C2A">
        <w:rPr>
          <w:rFonts w:hint="eastAsia"/>
          <w:b/>
          <w:bCs/>
          <w:sz w:val="36"/>
          <w:szCs w:val="44"/>
        </w:rPr>
        <w:t>西侧</w:t>
      </w:r>
      <w:r w:rsidRPr="006B5C2A">
        <w:rPr>
          <w:b/>
          <w:bCs/>
          <w:sz w:val="36"/>
          <w:szCs w:val="44"/>
        </w:rPr>
        <w:tab/>
      </w:r>
      <w:r w:rsidRPr="006B5C2A">
        <w:rPr>
          <w:rFonts w:hint="eastAsia"/>
          <w:b/>
          <w:bCs/>
          <w:sz w:val="36"/>
          <w:szCs w:val="44"/>
        </w:rPr>
        <w:t>北侧</w:t>
      </w:r>
    </w:p>
    <w:p w14:paraId="198CD81B" w14:textId="77777777" w:rsidR="00EF3E18" w:rsidRPr="006B5C2A" w:rsidRDefault="004A62B5">
      <w:pPr>
        <w:tabs>
          <w:tab w:val="left" w:pos="5250"/>
        </w:tabs>
      </w:pPr>
      <w:r w:rsidRPr="006B5C2A">
        <w:tab/>
      </w:r>
    </w:p>
    <w:p w14:paraId="4B4B5315" w14:textId="77777777" w:rsidR="00EF3E18" w:rsidRPr="006B5C2A" w:rsidRDefault="00EF3E18">
      <w:pPr>
        <w:tabs>
          <w:tab w:val="right" w:pos="13776"/>
        </w:tabs>
        <w:jc w:val="right"/>
        <w:sectPr w:rsidR="00EF3E18" w:rsidRPr="006B5C2A">
          <w:type w:val="continuous"/>
          <w:pgSz w:w="16838" w:h="11906" w:orient="landscape"/>
          <w:pgMar w:top="1701" w:right="1531" w:bottom="1701" w:left="1531" w:header="851" w:footer="624" w:gutter="0"/>
          <w:cols w:space="720"/>
          <w:docGrid w:type="linesAndChars" w:linePitch="312"/>
        </w:sectPr>
      </w:pPr>
    </w:p>
    <w:p w14:paraId="23BF2D37" w14:textId="77777777" w:rsidR="00EF3E18" w:rsidRPr="006B5C2A" w:rsidRDefault="004A62B5">
      <w:pPr>
        <w:tabs>
          <w:tab w:val="right" w:pos="13776"/>
        </w:tabs>
      </w:pPr>
      <w:r w:rsidRPr="006B5C2A">
        <w:lastRenderedPageBreak/>
        <w:tab/>
      </w:r>
    </w:p>
    <w:p w14:paraId="78364FA0" w14:textId="77777777" w:rsidR="00EF3E18" w:rsidRPr="006B5C2A" w:rsidRDefault="004A62B5">
      <w:pPr>
        <w:rPr>
          <w:b/>
          <w:bCs/>
          <w:sz w:val="28"/>
          <w:szCs w:val="36"/>
        </w:rPr>
      </w:pPr>
      <w:r w:rsidRPr="006B5C2A">
        <w:rPr>
          <w:rFonts w:hint="eastAsia"/>
          <w:b/>
          <w:bCs/>
          <w:noProof/>
          <w:sz w:val="28"/>
          <w:szCs w:val="28"/>
        </w:rPr>
        <mc:AlternateContent>
          <mc:Choice Requires="wps">
            <w:drawing>
              <wp:anchor distT="0" distB="0" distL="114300" distR="114300" simplePos="0" relativeHeight="251673600" behindDoc="0" locked="0" layoutInCell="1" allowOverlap="1" wp14:anchorId="7B9168A3" wp14:editId="14682FA7">
                <wp:simplePos x="0" y="0"/>
                <wp:positionH relativeFrom="column">
                  <wp:posOffset>-495935</wp:posOffset>
                </wp:positionH>
                <wp:positionV relativeFrom="paragraph">
                  <wp:posOffset>493395</wp:posOffset>
                </wp:positionV>
                <wp:extent cx="9582150" cy="3162300"/>
                <wp:effectExtent l="0" t="0" r="19050" b="19050"/>
                <wp:wrapNone/>
                <wp:docPr id="101" name="矩形 1"/>
                <wp:cNvGraphicFramePr/>
                <a:graphic xmlns:a="http://schemas.openxmlformats.org/drawingml/2006/main">
                  <a:graphicData uri="http://schemas.microsoft.com/office/word/2010/wordprocessingShape">
                    <wps:wsp>
                      <wps:cNvSpPr/>
                      <wps:spPr>
                        <a:xfrm>
                          <a:off x="0" y="0"/>
                          <a:ext cx="9582150" cy="3162300"/>
                        </a:xfrm>
                        <a:prstGeom prst="rect">
                          <a:avLst/>
                        </a:prstGeom>
                        <a:noFill/>
                        <a:ln w="25400" cap="flat" cmpd="sng" algn="ctr">
                          <a:solidFill>
                            <a:srgbClr val="4F81BD">
                              <a:shade val="15000"/>
                            </a:srgbClr>
                          </a:solidFill>
                          <a:prstDash val="solid"/>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 o:spid="_x0000_s1026" o:spt="1" style="position:absolute;left:0pt;margin-left:-39.05pt;margin-top:38.85pt;height:249pt;width:754.5pt;z-index:251673600;v-text-anchor:middle;mso-width-relative:page;mso-height-relative:page;" filled="f" stroked="t" coordsize="21600,21600" o:gfxdata="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EFtFtoAAAALAQAADwAAAAAAAAABACAAAAAiAAAAZHJz&#10;L2Rvd25yZXYueG1sUEsBAhQAFAAAAAgAh07iQEKfbxV0AgAA5gQAAA4AAAAAAAAAAQAgAAAAKQEA&#10;AGRycy9lMm9Eb2MueG1sUEsFBgAAAAAGAAYAWQEAAA8GAAAAAA==&#10;">
                <v:fill on="f" focussize="0,0"/>
                <v:stroke weight="2pt" color="#1C334E [3204]" joinstyle="round"/>
                <v:imagedata o:title=""/>
                <o:lock v:ext="edit" aspectratio="f"/>
              </v:rect>
            </w:pict>
          </mc:Fallback>
        </mc:AlternateContent>
      </w:r>
      <w:r w:rsidRPr="006B5C2A">
        <w:rPr>
          <w:rFonts w:hint="eastAsia"/>
          <w:b/>
          <w:bCs/>
          <w:sz w:val="28"/>
          <w:szCs w:val="36"/>
        </w:rPr>
        <w:t>现有危废库及油脂库现状</w:t>
      </w:r>
    </w:p>
    <w:p w14:paraId="56999340" w14:textId="77777777" w:rsidR="00EF3E18" w:rsidRPr="006B5C2A" w:rsidRDefault="004A62B5">
      <w:pPr>
        <w:rPr>
          <w:b/>
          <w:bCs/>
          <w:sz w:val="28"/>
          <w:szCs w:val="36"/>
        </w:rPr>
      </w:pPr>
      <w:r w:rsidRPr="006B5C2A">
        <w:rPr>
          <w:rFonts w:hint="eastAsia"/>
          <w:noProof/>
          <w:sz w:val="28"/>
          <w:szCs w:val="28"/>
          <w:lang w:val="zh-CN"/>
        </w:rPr>
        <mc:AlternateContent>
          <mc:Choice Requires="wps">
            <w:drawing>
              <wp:anchor distT="0" distB="0" distL="114300" distR="114300" simplePos="0" relativeHeight="251686912" behindDoc="0" locked="0" layoutInCell="1" allowOverlap="1" wp14:anchorId="7BF8C5A6" wp14:editId="11C3630D">
                <wp:simplePos x="0" y="0"/>
                <wp:positionH relativeFrom="column">
                  <wp:posOffset>6628130</wp:posOffset>
                </wp:positionH>
                <wp:positionV relativeFrom="paragraph">
                  <wp:posOffset>97155</wp:posOffset>
                </wp:positionV>
                <wp:extent cx="0" cy="4286250"/>
                <wp:effectExtent l="57150" t="19050" r="76200" b="95250"/>
                <wp:wrapNone/>
                <wp:docPr id="1312846197" name="直接连接符 3"/>
                <wp:cNvGraphicFramePr/>
                <a:graphic xmlns:a="http://schemas.openxmlformats.org/drawingml/2006/main">
                  <a:graphicData uri="http://schemas.microsoft.com/office/word/2010/wordprocessingShape">
                    <wps:wsp>
                      <wps:cNvCnPr/>
                      <wps:spPr>
                        <a:xfrm flipH="1">
                          <a:off x="0" y="0"/>
                          <a:ext cx="0" cy="42862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flip:x;margin-left:521.9pt;margin-top:7.65pt;height:337.5pt;width:0pt;z-index:251686912;mso-width-relative:page;mso-height-relative:page;" filled="f" stroked="t" coordsize="21600,21600" o:gfxdata="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obsttoAAAAMAQAADwAAAAAAAAABACAAAAAi&#10;AAAAZHJzL2Rvd25yZXYueG1sUEsBAhQAFAAAAAgAh07iQOtA5i5BAgAAbgQAAA4AAAAAAAAAAQAg&#10;AAAAKQEAAGRycy9lMm9Eb2MueG1sUEsFBgAAAAAGAAYAWQEAANwFAAAAAA==&#10;">
                <v:fill on="f" focussize="0,0"/>
                <v:stroke weight="2pt" color="#000000 [3200]" joinstyle="round"/>
                <v:imagedata o:title=""/>
                <o:lock v:ext="edit" aspectratio="f"/>
                <v:shadow on="t" color="#000000" opacity="24903f" offset="0pt,1.5748031496063pt" origin="0f,32768f" matrix="65536f,0f,0f,65536f"/>
              </v:line>
            </w:pict>
          </mc:Fallback>
        </mc:AlternateContent>
      </w:r>
      <w:r w:rsidRPr="006B5C2A">
        <w:rPr>
          <w:rFonts w:hint="eastAsia"/>
          <w:noProof/>
          <w:sz w:val="28"/>
          <w:szCs w:val="28"/>
          <w:lang w:val="zh-CN"/>
        </w:rPr>
        <mc:AlternateContent>
          <mc:Choice Requires="wps">
            <w:drawing>
              <wp:anchor distT="0" distB="0" distL="114300" distR="114300" simplePos="0" relativeHeight="251685888" behindDoc="0" locked="0" layoutInCell="1" allowOverlap="1" wp14:anchorId="0FBB9303" wp14:editId="2A0390CA">
                <wp:simplePos x="0" y="0"/>
                <wp:positionH relativeFrom="column">
                  <wp:posOffset>4199890</wp:posOffset>
                </wp:positionH>
                <wp:positionV relativeFrom="paragraph">
                  <wp:posOffset>97155</wp:posOffset>
                </wp:positionV>
                <wp:extent cx="18415" cy="3819525"/>
                <wp:effectExtent l="57150" t="19050" r="76835" b="85725"/>
                <wp:wrapNone/>
                <wp:docPr id="500479066" name="直接连接符 3"/>
                <wp:cNvGraphicFramePr/>
                <a:graphic xmlns:a="http://schemas.openxmlformats.org/drawingml/2006/main">
                  <a:graphicData uri="http://schemas.microsoft.com/office/word/2010/wordprocessingShape">
                    <wps:wsp>
                      <wps:cNvCnPr/>
                      <wps:spPr>
                        <a:xfrm flipH="1">
                          <a:off x="0" y="0"/>
                          <a:ext cx="18415" cy="381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flip:x;margin-left:330.7pt;margin-top:7.65pt;height:300.75pt;width:1.45pt;z-index:251685888;mso-width-relative:page;mso-height-relative:page;" filled="f" stroked="t" coordsize="21600,21600" o:gfxdata="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6RjFdkAAAAKAQAADwAAAAAAAAABACAA&#10;AAAiAAAAZHJzL2Rvd25yZXYueG1sUEsBAhQAFAAAAAgAh07iQPpYeINFAgAAcQQAAA4AAAAAAAAA&#10;AQAgAAAAKAEAAGRycy9lMm9Eb2MueG1sUEsFBgAAAAAGAAYAWQEAAN8FAAAAAA==&#10;">
                <v:fill on="f" focussize="0,0"/>
                <v:stroke weight="2pt" color="#000000 [3200]" joinstyle="round"/>
                <v:imagedata o:title=""/>
                <o:lock v:ext="edit" aspectratio="f"/>
                <v:shadow on="t" color="#000000" opacity="24903f" offset="0pt,1.5748031496063pt" origin="0f,32768f" matrix="65536f,0f,0f,65536f"/>
              </v:line>
            </w:pict>
          </mc:Fallback>
        </mc:AlternateContent>
      </w:r>
      <w:r w:rsidRPr="006B5C2A">
        <w:rPr>
          <w:rFonts w:hint="eastAsia"/>
          <w:noProof/>
          <w:sz w:val="28"/>
          <w:szCs w:val="28"/>
          <w:lang w:val="zh-CN"/>
        </w:rPr>
        <mc:AlternateContent>
          <mc:Choice Requires="wps">
            <w:drawing>
              <wp:anchor distT="0" distB="0" distL="114300" distR="114300" simplePos="0" relativeHeight="251674624" behindDoc="0" locked="0" layoutInCell="1" allowOverlap="1" wp14:anchorId="65D65FC9" wp14:editId="6C258A05">
                <wp:simplePos x="0" y="0"/>
                <wp:positionH relativeFrom="column">
                  <wp:posOffset>1838325</wp:posOffset>
                </wp:positionH>
                <wp:positionV relativeFrom="paragraph">
                  <wp:posOffset>96520</wp:posOffset>
                </wp:positionV>
                <wp:extent cx="18415" cy="3819525"/>
                <wp:effectExtent l="57150" t="19050" r="76835" b="85725"/>
                <wp:wrapNone/>
                <wp:docPr id="102" name="直接连接符 3"/>
                <wp:cNvGraphicFramePr/>
                <a:graphic xmlns:a="http://schemas.openxmlformats.org/drawingml/2006/main">
                  <a:graphicData uri="http://schemas.microsoft.com/office/word/2010/wordprocessingShape">
                    <wps:wsp>
                      <wps:cNvCnPr/>
                      <wps:spPr>
                        <a:xfrm flipH="1">
                          <a:off x="0" y="0"/>
                          <a:ext cx="18415" cy="381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flip:x;margin-left:144.75pt;margin-top:7.6pt;height:300.75pt;width:1.45pt;z-index:251674624;mso-width-relative:page;mso-height-relative:page;" filled="f" stroked="t" coordsize="21600,21600" o:gfxdata="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ozHbnaAAAACgEAAA8AAAAAAAAAAQAgAAAAIgAA&#10;AGRycy9kb3ducmV2LnhtbFBLAQIUABQAAAAIAIdO4kDCNMWQPwIAAGsEAAAOAAAAAAAAAAEAIAAA&#10;ACkBAABkcnMvZTJvRG9jLnhtbFBLBQYAAAAABgAGAFkBAADaBQAAAAA=&#10;">
                <v:fill on="f" focussize="0,0"/>
                <v:stroke weight="2pt" color="#000000 [3200]" joinstyle="round"/>
                <v:imagedata o:title=""/>
                <o:lock v:ext="edit" aspectratio="f"/>
                <v:shadow on="t" color="#000000" opacity="24903f" offset="0pt,1.5748031496063pt" origin="0f,32768f" matrix="65536f,0f,0f,65536f"/>
              </v:line>
            </w:pict>
          </mc:Fallback>
        </mc:AlternateContent>
      </w:r>
      <w:r w:rsidRPr="006B5C2A">
        <w:rPr>
          <w:noProof/>
        </w:rPr>
        <w:drawing>
          <wp:anchor distT="0" distB="0" distL="114300" distR="114300" simplePos="0" relativeHeight="251683840" behindDoc="0" locked="0" layoutInCell="1" allowOverlap="1" wp14:anchorId="772CC026" wp14:editId="0AD46606">
            <wp:simplePos x="0" y="0"/>
            <wp:positionH relativeFrom="column">
              <wp:posOffset>6720840</wp:posOffset>
            </wp:positionH>
            <wp:positionV relativeFrom="paragraph">
              <wp:posOffset>135890</wp:posOffset>
            </wp:positionV>
            <wp:extent cx="2268220" cy="3025140"/>
            <wp:effectExtent l="0" t="0" r="0" b="4445"/>
            <wp:wrapNone/>
            <wp:docPr id="1814073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7396"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68000" cy="3025026"/>
                    </a:xfrm>
                    <a:prstGeom prst="rect">
                      <a:avLst/>
                    </a:prstGeom>
                    <a:noFill/>
                    <a:ln>
                      <a:noFill/>
                    </a:ln>
                  </pic:spPr>
                </pic:pic>
              </a:graphicData>
            </a:graphic>
          </wp:anchor>
        </w:drawing>
      </w:r>
      <w:r w:rsidRPr="006B5C2A">
        <w:rPr>
          <w:b/>
          <w:bCs/>
          <w:noProof/>
        </w:rPr>
        <w:drawing>
          <wp:anchor distT="0" distB="0" distL="114300" distR="114300" simplePos="0" relativeHeight="251680768" behindDoc="0" locked="0" layoutInCell="1" allowOverlap="1" wp14:anchorId="115A9D2B" wp14:editId="5C4C3BCF">
            <wp:simplePos x="0" y="0"/>
            <wp:positionH relativeFrom="column">
              <wp:posOffset>-444500</wp:posOffset>
            </wp:positionH>
            <wp:positionV relativeFrom="paragraph">
              <wp:posOffset>149225</wp:posOffset>
            </wp:positionV>
            <wp:extent cx="2268220" cy="3020695"/>
            <wp:effectExtent l="0" t="0" r="0" b="8255"/>
            <wp:wrapNone/>
            <wp:docPr id="16063332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3281" name="图片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68000" cy="3020717"/>
                    </a:xfrm>
                    <a:prstGeom prst="rect">
                      <a:avLst/>
                    </a:prstGeom>
                    <a:noFill/>
                    <a:ln>
                      <a:noFill/>
                    </a:ln>
                  </pic:spPr>
                </pic:pic>
              </a:graphicData>
            </a:graphic>
          </wp:anchor>
        </w:drawing>
      </w:r>
      <w:r w:rsidRPr="006B5C2A">
        <w:rPr>
          <w:noProof/>
        </w:rPr>
        <w:drawing>
          <wp:anchor distT="0" distB="0" distL="114300" distR="114300" simplePos="0" relativeHeight="251681792" behindDoc="0" locked="0" layoutInCell="1" allowOverlap="1" wp14:anchorId="739F4F16" wp14:editId="41A9E57F">
            <wp:simplePos x="0" y="0"/>
            <wp:positionH relativeFrom="column">
              <wp:posOffset>1898015</wp:posOffset>
            </wp:positionH>
            <wp:positionV relativeFrom="paragraph">
              <wp:posOffset>146685</wp:posOffset>
            </wp:positionV>
            <wp:extent cx="2268220" cy="3024505"/>
            <wp:effectExtent l="0" t="0" r="0" b="5080"/>
            <wp:wrapNone/>
            <wp:docPr id="6562394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39490" name="图片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68000" cy="3024410"/>
                    </a:xfrm>
                    <a:prstGeom prst="rect">
                      <a:avLst/>
                    </a:prstGeom>
                    <a:noFill/>
                    <a:ln>
                      <a:noFill/>
                    </a:ln>
                  </pic:spPr>
                </pic:pic>
              </a:graphicData>
            </a:graphic>
          </wp:anchor>
        </w:drawing>
      </w:r>
      <w:r w:rsidRPr="006B5C2A">
        <w:rPr>
          <w:noProof/>
        </w:rPr>
        <w:drawing>
          <wp:anchor distT="0" distB="0" distL="114300" distR="114300" simplePos="0" relativeHeight="251682816" behindDoc="0" locked="0" layoutInCell="1" allowOverlap="1" wp14:anchorId="2DD5FF32" wp14:editId="05ABF4A3">
            <wp:simplePos x="0" y="0"/>
            <wp:positionH relativeFrom="column">
              <wp:posOffset>4269740</wp:posOffset>
            </wp:positionH>
            <wp:positionV relativeFrom="paragraph">
              <wp:posOffset>144145</wp:posOffset>
            </wp:positionV>
            <wp:extent cx="2268220" cy="3025775"/>
            <wp:effectExtent l="0" t="0" r="0" b="3810"/>
            <wp:wrapNone/>
            <wp:docPr id="19414727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2744" name="图片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68000" cy="3025513"/>
                    </a:xfrm>
                    <a:prstGeom prst="rect">
                      <a:avLst/>
                    </a:prstGeom>
                    <a:noFill/>
                    <a:ln>
                      <a:noFill/>
                    </a:ln>
                  </pic:spPr>
                </pic:pic>
              </a:graphicData>
            </a:graphic>
          </wp:anchor>
        </w:drawing>
      </w:r>
    </w:p>
    <w:p w14:paraId="5CB2EE44" w14:textId="77777777" w:rsidR="00EF3E18" w:rsidRPr="006B5C2A" w:rsidRDefault="00EF3E18"/>
    <w:p w14:paraId="576B95BF" w14:textId="77777777" w:rsidR="00EF3E18" w:rsidRPr="006B5C2A" w:rsidRDefault="00EF3E18"/>
    <w:p w14:paraId="555CA191" w14:textId="77777777" w:rsidR="00EF3E18" w:rsidRPr="006B5C2A" w:rsidRDefault="00EF3E18"/>
    <w:p w14:paraId="5DAF2811" w14:textId="77777777" w:rsidR="00EF3E18" w:rsidRPr="006B5C2A" w:rsidRDefault="00EF3E18"/>
    <w:p w14:paraId="23A0FFB3" w14:textId="77777777" w:rsidR="00EF3E18" w:rsidRPr="006B5C2A" w:rsidRDefault="00EF3E18">
      <w:pPr>
        <w:tabs>
          <w:tab w:val="left" w:pos="5250"/>
          <w:tab w:val="left" w:pos="12180"/>
        </w:tabs>
        <w:rPr>
          <w:b/>
          <w:bCs/>
        </w:rPr>
      </w:pPr>
    </w:p>
    <w:p w14:paraId="727E429A" w14:textId="77777777" w:rsidR="00EF3E18" w:rsidRPr="006B5C2A" w:rsidRDefault="00EF3E18">
      <w:pPr>
        <w:tabs>
          <w:tab w:val="left" w:pos="5250"/>
          <w:tab w:val="left" w:pos="12180"/>
        </w:tabs>
        <w:rPr>
          <w:b/>
          <w:bCs/>
        </w:rPr>
      </w:pPr>
    </w:p>
    <w:p w14:paraId="70CE0035" w14:textId="77777777" w:rsidR="00EF3E18" w:rsidRPr="006B5C2A" w:rsidRDefault="004A62B5">
      <w:pPr>
        <w:tabs>
          <w:tab w:val="left" w:pos="5250"/>
          <w:tab w:val="left" w:pos="12180"/>
        </w:tabs>
        <w:rPr>
          <w:b/>
          <w:bCs/>
          <w:sz w:val="36"/>
          <w:szCs w:val="44"/>
        </w:rPr>
      </w:pPr>
      <w:r w:rsidRPr="006B5C2A">
        <w:tab/>
      </w:r>
      <w:r w:rsidRPr="006B5C2A">
        <w:rPr>
          <w:b/>
          <w:bCs/>
          <w:sz w:val="36"/>
          <w:szCs w:val="44"/>
        </w:rPr>
        <w:tab/>
      </w:r>
    </w:p>
    <w:p w14:paraId="29EAF19C" w14:textId="77777777" w:rsidR="00EF3E18" w:rsidRPr="006B5C2A" w:rsidRDefault="00EF3E18"/>
    <w:p w14:paraId="3543A6FE" w14:textId="77777777" w:rsidR="00EF3E18" w:rsidRPr="006B5C2A" w:rsidRDefault="00EF3E18"/>
    <w:p w14:paraId="7F6A3663" w14:textId="77777777" w:rsidR="00EF3E18" w:rsidRPr="006B5C2A" w:rsidRDefault="00EF3E18"/>
    <w:p w14:paraId="28B5652F" w14:textId="77777777" w:rsidR="00EF3E18" w:rsidRPr="006B5C2A" w:rsidRDefault="00EF3E18"/>
    <w:p w14:paraId="51F7813B" w14:textId="77777777" w:rsidR="00EF3E18" w:rsidRPr="006B5C2A" w:rsidRDefault="00EF3E18"/>
    <w:p w14:paraId="1F25A760" w14:textId="77777777" w:rsidR="00EF3E18" w:rsidRPr="006B5C2A" w:rsidRDefault="004A62B5">
      <w:r w:rsidRPr="006B5C2A">
        <w:rPr>
          <w:rFonts w:hint="eastAsia"/>
          <w:b/>
          <w:bCs/>
          <w:noProof/>
          <w:sz w:val="28"/>
          <w:szCs w:val="28"/>
        </w:rPr>
        <mc:AlternateContent>
          <mc:Choice Requires="wps">
            <w:drawing>
              <wp:anchor distT="0" distB="0" distL="114300" distR="114300" simplePos="0" relativeHeight="251684864" behindDoc="0" locked="0" layoutInCell="1" allowOverlap="1" wp14:anchorId="30D4D207" wp14:editId="6F8A34F3">
                <wp:simplePos x="0" y="0"/>
                <wp:positionH relativeFrom="column">
                  <wp:posOffset>-495935</wp:posOffset>
                </wp:positionH>
                <wp:positionV relativeFrom="paragraph">
                  <wp:posOffset>287020</wp:posOffset>
                </wp:positionV>
                <wp:extent cx="9582150" cy="657225"/>
                <wp:effectExtent l="0" t="0" r="19050" b="28575"/>
                <wp:wrapNone/>
                <wp:docPr id="505311934" name="矩形 1"/>
                <wp:cNvGraphicFramePr/>
                <a:graphic xmlns:a="http://schemas.openxmlformats.org/drawingml/2006/main">
                  <a:graphicData uri="http://schemas.microsoft.com/office/word/2010/wordprocessingShape">
                    <wps:wsp>
                      <wps:cNvSpPr/>
                      <wps:spPr>
                        <a:xfrm>
                          <a:off x="0" y="0"/>
                          <a:ext cx="9582150" cy="657225"/>
                        </a:xfrm>
                        <a:prstGeom prst="rect">
                          <a:avLst/>
                        </a:prstGeom>
                        <a:noFill/>
                        <a:ln w="25400" cap="flat" cmpd="sng" algn="ctr">
                          <a:solidFill>
                            <a:srgbClr val="4F81BD">
                              <a:shade val="15000"/>
                            </a:srgbClr>
                          </a:solidFill>
                          <a:prstDash val="solid"/>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 o:spid="_x0000_s1026" o:spt="1" style="position:absolute;left:0pt;margin-left:-39.05pt;margin-top:22.6pt;height:51.75pt;width:754.5pt;z-index:251684864;v-text-anchor:middle;mso-width-relative:page;mso-height-relative:page;" filled="f" stroked="t" coordsize="21600,21600" o:gfxdata="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1fEV5toAAAALAQAADwAAAAAAAAABACAAAAAi&#10;AAAAZHJzL2Rvd25yZXYueG1sUEsBAhQAFAAAAAgAh07iQHOM7xR6AgAA6wQAAA4AAAAAAAAAAQAg&#10;AAAAKQEAAGRycy9lMm9Eb2MueG1sUEsFBgAAAAAGAAYAWQEAABUGAAAAAA==&#10;">
                <v:fill on="f" focussize="0,0"/>
                <v:stroke weight="2pt" color="#1C334E [3204]" joinstyle="round"/>
                <v:imagedata o:title=""/>
                <o:lock v:ext="edit" aspectratio="f"/>
              </v:rect>
            </w:pict>
          </mc:Fallback>
        </mc:AlternateContent>
      </w:r>
    </w:p>
    <w:p w14:paraId="0292D9C8" w14:textId="77777777" w:rsidR="00EF3E18" w:rsidRPr="006B5C2A" w:rsidRDefault="00EF3E18"/>
    <w:p w14:paraId="56B98135" w14:textId="77777777" w:rsidR="00EF3E18" w:rsidRPr="006B5C2A" w:rsidRDefault="00EF3E18"/>
    <w:p w14:paraId="259EA6E6" w14:textId="77777777" w:rsidR="00EF3E18" w:rsidRPr="006B5C2A" w:rsidRDefault="004A62B5">
      <w:pPr>
        <w:jc w:val="left"/>
        <w:rPr>
          <w:b/>
          <w:bCs/>
          <w:sz w:val="22"/>
          <w:szCs w:val="28"/>
        </w:rPr>
      </w:pPr>
      <w:r w:rsidRPr="006B5C2A">
        <w:rPr>
          <w:rFonts w:hint="eastAsia"/>
          <w:b/>
          <w:bCs/>
          <w:sz w:val="22"/>
          <w:szCs w:val="28"/>
        </w:rPr>
        <w:t>分区暂存与废油存放</w:t>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rFonts w:hint="eastAsia"/>
          <w:b/>
          <w:bCs/>
          <w:sz w:val="22"/>
          <w:szCs w:val="28"/>
        </w:rPr>
        <w:t>废油漆桶</w:t>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rFonts w:hint="eastAsia"/>
          <w:b/>
          <w:bCs/>
          <w:sz w:val="22"/>
          <w:szCs w:val="28"/>
        </w:rPr>
        <w:t>导流槽与</w:t>
      </w:r>
      <w:proofErr w:type="gramStart"/>
      <w:r w:rsidRPr="006B5C2A">
        <w:rPr>
          <w:rFonts w:hint="eastAsia"/>
          <w:b/>
          <w:bCs/>
          <w:sz w:val="22"/>
          <w:szCs w:val="28"/>
        </w:rPr>
        <w:t>集液池</w:t>
      </w:r>
      <w:proofErr w:type="gramEnd"/>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b/>
          <w:bCs/>
          <w:sz w:val="22"/>
          <w:szCs w:val="28"/>
        </w:rPr>
        <w:tab/>
      </w:r>
      <w:r w:rsidRPr="006B5C2A">
        <w:rPr>
          <w:rFonts w:hint="eastAsia"/>
          <w:b/>
          <w:bCs/>
          <w:sz w:val="22"/>
          <w:szCs w:val="28"/>
        </w:rPr>
        <w:t>现状</w:t>
      </w:r>
    </w:p>
    <w:p w14:paraId="52758B76" w14:textId="77777777" w:rsidR="00EF3E18" w:rsidRPr="006B5C2A" w:rsidRDefault="004A62B5">
      <w:r w:rsidRPr="006B5C2A">
        <w:rPr>
          <w:rFonts w:hint="eastAsia"/>
          <w:b/>
          <w:bCs/>
          <w:noProof/>
          <w:sz w:val="28"/>
          <w:szCs w:val="28"/>
        </w:rPr>
        <mc:AlternateContent>
          <mc:Choice Requires="wps">
            <w:drawing>
              <wp:anchor distT="0" distB="0" distL="114300" distR="114300" simplePos="0" relativeHeight="251687936" behindDoc="0" locked="0" layoutInCell="1" allowOverlap="1" wp14:anchorId="241E4963" wp14:editId="38F21F3A">
                <wp:simplePos x="0" y="0"/>
                <wp:positionH relativeFrom="column">
                  <wp:posOffset>-495935</wp:posOffset>
                </wp:positionH>
                <wp:positionV relativeFrom="paragraph">
                  <wp:posOffset>152400</wp:posOffset>
                </wp:positionV>
                <wp:extent cx="9582150" cy="466725"/>
                <wp:effectExtent l="0" t="0" r="19050" b="28575"/>
                <wp:wrapNone/>
                <wp:docPr id="2086956605" name="矩形 1"/>
                <wp:cNvGraphicFramePr/>
                <a:graphic xmlns:a="http://schemas.openxmlformats.org/drawingml/2006/main">
                  <a:graphicData uri="http://schemas.microsoft.com/office/word/2010/wordprocessingShape">
                    <wps:wsp>
                      <wps:cNvSpPr/>
                      <wps:spPr>
                        <a:xfrm>
                          <a:off x="0" y="0"/>
                          <a:ext cx="9582150" cy="466725"/>
                        </a:xfrm>
                        <a:prstGeom prst="rect">
                          <a:avLst/>
                        </a:prstGeom>
                        <a:noFill/>
                        <a:ln w="25400" cap="flat" cmpd="sng" algn="ctr">
                          <a:solidFill>
                            <a:srgbClr val="4F81BD">
                              <a:shade val="15000"/>
                            </a:srgbClr>
                          </a:solidFill>
                          <a:prstDash val="solid"/>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 o:spid="_x0000_s1026" o:spt="1" style="position:absolute;left:0pt;margin-left:-39.05pt;margin-top:12pt;height:36.75pt;width:754.5pt;z-index:251687936;v-text-anchor:middle;mso-width-relative:page;mso-height-relative:page;" filled="f" stroked="t" coordsize="21600,21600" o:gfxdata="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UVGOnaAAAACgEAAA8AAAAAAAAAAQAgAAAA&#10;IgAAAGRycy9kb3ducmV2LnhtbFBLAQIUABQAAAAIAIdO4kCHrLvtewIAAOwEAAAOAAAAAAAAAAEA&#10;IAAAACkBAABkcnMvZTJvRG9jLnhtbFBLBQYAAAAABgAGAFkBAAAWBgAAAAA=&#10;">
                <v:fill on="f" focussize="0,0"/>
                <v:stroke weight="2pt" color="#1C334E [3204]" joinstyle="round"/>
                <v:imagedata o:title=""/>
                <o:lock v:ext="edit" aspectratio="f"/>
              </v:rect>
            </w:pict>
          </mc:Fallback>
        </mc:AlternateContent>
      </w:r>
    </w:p>
    <w:p w14:paraId="2216C715" w14:textId="77777777" w:rsidR="00EF3E18" w:rsidRDefault="004A62B5" w:rsidP="00CF0E8A">
      <w:pPr>
        <w:tabs>
          <w:tab w:val="left" w:pos="5460"/>
          <w:tab w:val="left" w:pos="12180"/>
        </w:tabs>
        <w:rPr>
          <w:b/>
          <w:bCs/>
          <w:sz w:val="36"/>
          <w:szCs w:val="44"/>
        </w:rPr>
      </w:pPr>
      <w:r w:rsidRPr="006B5C2A">
        <w:rPr>
          <w:b/>
          <w:bCs/>
          <w:sz w:val="36"/>
          <w:szCs w:val="44"/>
        </w:rPr>
        <w:tab/>
      </w:r>
      <w:r w:rsidRPr="006B5C2A">
        <w:rPr>
          <w:rFonts w:hint="eastAsia"/>
          <w:b/>
          <w:bCs/>
          <w:sz w:val="36"/>
          <w:szCs w:val="44"/>
        </w:rPr>
        <w:t>现有危废库</w:t>
      </w:r>
      <w:r w:rsidRPr="006B5C2A">
        <w:rPr>
          <w:b/>
          <w:bCs/>
          <w:sz w:val="36"/>
          <w:szCs w:val="44"/>
        </w:rPr>
        <w:tab/>
      </w:r>
      <w:r w:rsidRPr="006B5C2A">
        <w:rPr>
          <w:rFonts w:hint="eastAsia"/>
          <w:b/>
          <w:bCs/>
          <w:sz w:val="36"/>
          <w:szCs w:val="44"/>
        </w:rPr>
        <w:t>油脂</w:t>
      </w:r>
    </w:p>
    <w:bookmarkEnd w:id="26"/>
    <w:p w14:paraId="0EA1B814" w14:textId="77777777" w:rsidR="009E2BED" w:rsidRPr="006B5C2A" w:rsidRDefault="009E2BED" w:rsidP="00CF0E8A">
      <w:pPr>
        <w:rPr>
          <w:rFonts w:hint="eastAsia"/>
        </w:rPr>
      </w:pPr>
    </w:p>
    <w:sectPr w:rsidR="009E2BED" w:rsidRPr="006B5C2A" w:rsidSect="009E2BED">
      <w:footerReference w:type="default" r:id="rId37"/>
      <w:pgSz w:w="16838" w:h="11906" w:orient="landscape"/>
      <w:pgMar w:top="1800" w:right="1440" w:bottom="1800" w:left="1440" w:header="851" w:footer="624"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FE067" w14:textId="77777777" w:rsidR="00EF63C9" w:rsidRDefault="00EF63C9">
      <w:r>
        <w:separator/>
      </w:r>
    </w:p>
  </w:endnote>
  <w:endnote w:type="continuationSeparator" w:id="0">
    <w:p w14:paraId="62FCAFCD" w14:textId="77777777" w:rsidR="00EF63C9" w:rsidRDefault="00EF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AdobeSongStd-Light">
    <w:altName w:val="宋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990E4" w14:textId="77777777" w:rsidR="00622BDE" w:rsidRDefault="00622BDE">
    <w:pPr>
      <w:pStyle w:val="af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826146"/>
    </w:sdtPr>
    <w:sdtEndPr/>
    <w:sdtContent>
      <w:p w14:paraId="0693DF2C" w14:textId="77777777" w:rsidR="00622BDE" w:rsidRDefault="00622BDE">
        <w:pPr>
          <w:pStyle w:val="af0"/>
          <w:jc w:val="center"/>
        </w:pPr>
        <w:r>
          <w:fldChar w:fldCharType="begin"/>
        </w:r>
        <w:r>
          <w:instrText>PAGE   \* MERGEFORMAT</w:instrText>
        </w:r>
        <w:r>
          <w:fldChar w:fldCharType="separate"/>
        </w:r>
        <w:r>
          <w:rPr>
            <w:lang w:val="zh-CN"/>
          </w:rPr>
          <w:t>2</w:t>
        </w:r>
        <w:r>
          <w:fldChar w:fldCharType="end"/>
        </w:r>
      </w:p>
    </w:sdtContent>
  </w:sdt>
  <w:p w14:paraId="71E53CC6" w14:textId="77777777" w:rsidR="00622BDE" w:rsidRDefault="00622BDE">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7A1D" w14:textId="77777777" w:rsidR="00622BDE" w:rsidRDefault="00622BDE">
    <w:pPr>
      <w:pStyle w:val="af0"/>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37FB" w14:textId="77777777" w:rsidR="00622BDE" w:rsidRDefault="00622BDE">
    <w:pPr>
      <w:pStyle w:val="af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67EBF" w14:textId="77777777" w:rsidR="00EF63C9" w:rsidRDefault="00EF63C9">
      <w:r>
        <w:separator/>
      </w:r>
    </w:p>
  </w:footnote>
  <w:footnote w:type="continuationSeparator" w:id="0">
    <w:p w14:paraId="46C37892" w14:textId="77777777" w:rsidR="00EF63C9" w:rsidRDefault="00EF6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B76BA4"/>
    <w:multiLevelType w:val="singleLevel"/>
    <w:tmpl w:val="5D32A704"/>
    <w:lvl w:ilvl="0">
      <w:start w:val="8"/>
      <w:numFmt w:val="chineseCounting"/>
      <w:suff w:val="nothing"/>
      <w:lvlText w:val="%1、"/>
      <w:lvlJc w:val="left"/>
      <w:rPr>
        <w:rFonts w:hint="eastAsia"/>
        <w:b/>
        <w:bCs w:val="0"/>
      </w:rPr>
    </w:lvl>
  </w:abstractNum>
  <w:abstractNum w:abstractNumId="1" w15:restartNumberingAfterBreak="0">
    <w:nsid w:val="AD8FAD87"/>
    <w:multiLevelType w:val="singleLevel"/>
    <w:tmpl w:val="AD8FAD87"/>
    <w:lvl w:ilvl="0">
      <w:start w:val="4"/>
      <w:numFmt w:val="decimal"/>
      <w:lvlText w:val="%1."/>
      <w:lvlJc w:val="left"/>
      <w:pPr>
        <w:tabs>
          <w:tab w:val="left" w:pos="312"/>
        </w:tabs>
      </w:pPr>
    </w:lvl>
  </w:abstractNum>
  <w:abstractNum w:abstractNumId="2" w15:restartNumberingAfterBreak="0">
    <w:nsid w:val="CC78F9E3"/>
    <w:multiLevelType w:val="singleLevel"/>
    <w:tmpl w:val="CC78F9E3"/>
    <w:lvl w:ilvl="0">
      <w:start w:val="5"/>
      <w:numFmt w:val="chineseCounting"/>
      <w:suff w:val="nothing"/>
      <w:lvlText w:val="%1、"/>
      <w:lvlJc w:val="left"/>
      <w:rPr>
        <w:rFonts w:hint="eastAsia"/>
      </w:rPr>
    </w:lvl>
  </w:abstractNum>
  <w:abstractNum w:abstractNumId="3" w15:restartNumberingAfterBreak="0">
    <w:nsid w:val="D7DEF439"/>
    <w:multiLevelType w:val="singleLevel"/>
    <w:tmpl w:val="D7DEF439"/>
    <w:lvl w:ilvl="0">
      <w:start w:val="5"/>
      <w:numFmt w:val="decimal"/>
      <w:suff w:val="nothing"/>
      <w:lvlText w:val="%1、"/>
      <w:lvlJc w:val="left"/>
    </w:lvl>
  </w:abstractNum>
  <w:abstractNum w:abstractNumId="4" w15:restartNumberingAfterBreak="0">
    <w:nsid w:val="D8E2ABA1"/>
    <w:multiLevelType w:val="singleLevel"/>
    <w:tmpl w:val="D8E2ABA1"/>
    <w:lvl w:ilvl="0">
      <w:start w:val="2"/>
      <w:numFmt w:val="decimal"/>
      <w:suff w:val="nothing"/>
      <w:lvlText w:val="（%1）"/>
      <w:lvlJc w:val="left"/>
    </w:lvl>
  </w:abstractNum>
  <w:abstractNum w:abstractNumId="5" w15:restartNumberingAfterBreak="0">
    <w:nsid w:val="F53FF083"/>
    <w:multiLevelType w:val="singleLevel"/>
    <w:tmpl w:val="F53FF083"/>
    <w:lvl w:ilvl="0">
      <w:start w:val="1"/>
      <w:numFmt w:val="decimal"/>
      <w:suff w:val="nothing"/>
      <w:lvlText w:val="（%1）"/>
      <w:lvlJc w:val="left"/>
    </w:lvl>
  </w:abstractNum>
  <w:abstractNum w:abstractNumId="6" w15:restartNumberingAfterBreak="0">
    <w:nsid w:val="196F46FA"/>
    <w:multiLevelType w:val="singleLevel"/>
    <w:tmpl w:val="196F46FA"/>
    <w:lvl w:ilvl="0">
      <w:start w:val="2"/>
      <w:numFmt w:val="decimal"/>
      <w:suff w:val="nothing"/>
      <w:lvlText w:val="%1、"/>
      <w:lvlJc w:val="left"/>
    </w:lvl>
  </w:abstractNum>
  <w:abstractNum w:abstractNumId="7" w15:restartNumberingAfterBreak="0">
    <w:nsid w:val="29ED1ED5"/>
    <w:multiLevelType w:val="hybridMultilevel"/>
    <w:tmpl w:val="EEACC6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4C2D04BF"/>
    <w:multiLevelType w:val="singleLevel"/>
    <w:tmpl w:val="4C2D04BF"/>
    <w:lvl w:ilvl="0">
      <w:start w:val="1"/>
      <w:numFmt w:val="decimal"/>
      <w:suff w:val="nothing"/>
      <w:lvlText w:val="%1、"/>
      <w:lvlJc w:val="left"/>
    </w:lvl>
  </w:abstractNum>
  <w:abstractNum w:abstractNumId="9" w15:restartNumberingAfterBreak="0">
    <w:nsid w:val="5F4471CE"/>
    <w:multiLevelType w:val="hybridMultilevel"/>
    <w:tmpl w:val="682CE0B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2100834113">
    <w:abstractNumId w:val="4"/>
  </w:num>
  <w:num w:numId="2" w16cid:durableId="453404584">
    <w:abstractNumId w:val="2"/>
  </w:num>
  <w:num w:numId="3" w16cid:durableId="1105884051">
    <w:abstractNumId w:val="1"/>
  </w:num>
  <w:num w:numId="4" w16cid:durableId="1214387550">
    <w:abstractNumId w:val="8"/>
  </w:num>
  <w:num w:numId="5" w16cid:durableId="44959036">
    <w:abstractNumId w:val="5"/>
  </w:num>
  <w:num w:numId="6" w16cid:durableId="1933585495">
    <w:abstractNumId w:val="6"/>
  </w:num>
  <w:num w:numId="7" w16cid:durableId="1306817865">
    <w:abstractNumId w:val="3"/>
  </w:num>
  <w:num w:numId="8" w16cid:durableId="1712992317">
    <w:abstractNumId w:val="0"/>
  </w:num>
  <w:num w:numId="9" w16cid:durableId="1179270526">
    <w:abstractNumId w:val="7"/>
  </w:num>
  <w:num w:numId="10" w16cid:durableId="10206184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HorizontalSpacing w:val="105"/>
  <w:drawingGridVerticalSpacing w:val="156"/>
  <w:displayHorizontalDrawingGridEvery w:val="2"/>
  <w:displayVerticalDrawingGridEvery w:val="2"/>
  <w:noPunctuationKerning/>
  <w:characterSpacingControl w:val="doNotCompress"/>
  <w:noLineBreaksAfter w:lang="zh-CN" w:val="([{·‘“〈《「『【〔〖（．［｛￡￥"/>
  <w:noLineBreaksBefore w:lang="zh-CN" w:val="!),.:;?]}¨·ˇˉ―‖’”…∶、。〃々〉》」』】〕〗！＂＇），．：；？］｀｜｝～￠"/>
  <w:hdrShapeDefaults>
    <o:shapedefaults v:ext="edit" spidmax="16385"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IwMGJiYjdiOTcwYTY4NTExY2FlZWUwYjY1YjNkZjMifQ=="/>
  </w:docVars>
  <w:rsids>
    <w:rsidRoot w:val="00172A27"/>
    <w:rsid w:val="0000292D"/>
    <w:rsid w:val="00005E9B"/>
    <w:rsid w:val="000060B3"/>
    <w:rsid w:val="00007AC5"/>
    <w:rsid w:val="00007EDE"/>
    <w:rsid w:val="0001105E"/>
    <w:rsid w:val="0001278B"/>
    <w:rsid w:val="00012E10"/>
    <w:rsid w:val="00015D12"/>
    <w:rsid w:val="000165A7"/>
    <w:rsid w:val="000169F8"/>
    <w:rsid w:val="00023297"/>
    <w:rsid w:val="00023FBD"/>
    <w:rsid w:val="0002492C"/>
    <w:rsid w:val="000274F3"/>
    <w:rsid w:val="00027C01"/>
    <w:rsid w:val="000318F1"/>
    <w:rsid w:val="0003283C"/>
    <w:rsid w:val="00036EE6"/>
    <w:rsid w:val="00040083"/>
    <w:rsid w:val="00040887"/>
    <w:rsid w:val="0004364B"/>
    <w:rsid w:val="00045552"/>
    <w:rsid w:val="000471AB"/>
    <w:rsid w:val="000473E0"/>
    <w:rsid w:val="00047871"/>
    <w:rsid w:val="000507DE"/>
    <w:rsid w:val="00050D9E"/>
    <w:rsid w:val="00050DEB"/>
    <w:rsid w:val="00050EB1"/>
    <w:rsid w:val="000511FC"/>
    <w:rsid w:val="00052547"/>
    <w:rsid w:val="00052841"/>
    <w:rsid w:val="00052BAE"/>
    <w:rsid w:val="00061B1F"/>
    <w:rsid w:val="000646FC"/>
    <w:rsid w:val="00065F8E"/>
    <w:rsid w:val="00067B8F"/>
    <w:rsid w:val="000713C9"/>
    <w:rsid w:val="000717B6"/>
    <w:rsid w:val="000733C4"/>
    <w:rsid w:val="0007383D"/>
    <w:rsid w:val="00073A97"/>
    <w:rsid w:val="00073A9C"/>
    <w:rsid w:val="00074783"/>
    <w:rsid w:val="00075EF4"/>
    <w:rsid w:val="00077E6A"/>
    <w:rsid w:val="0008070B"/>
    <w:rsid w:val="000810AC"/>
    <w:rsid w:val="00081A02"/>
    <w:rsid w:val="00081B47"/>
    <w:rsid w:val="00082231"/>
    <w:rsid w:val="000828FB"/>
    <w:rsid w:val="0008404D"/>
    <w:rsid w:val="00084B65"/>
    <w:rsid w:val="00085865"/>
    <w:rsid w:val="00090970"/>
    <w:rsid w:val="000921C4"/>
    <w:rsid w:val="00092D38"/>
    <w:rsid w:val="00092DD4"/>
    <w:rsid w:val="0009377B"/>
    <w:rsid w:val="00093932"/>
    <w:rsid w:val="000A20C9"/>
    <w:rsid w:val="000A508F"/>
    <w:rsid w:val="000A5419"/>
    <w:rsid w:val="000A5810"/>
    <w:rsid w:val="000A6D97"/>
    <w:rsid w:val="000A7648"/>
    <w:rsid w:val="000A7B57"/>
    <w:rsid w:val="000B058F"/>
    <w:rsid w:val="000B22CF"/>
    <w:rsid w:val="000B37EF"/>
    <w:rsid w:val="000B3DC0"/>
    <w:rsid w:val="000B4467"/>
    <w:rsid w:val="000B4CAE"/>
    <w:rsid w:val="000B4DB9"/>
    <w:rsid w:val="000B58D1"/>
    <w:rsid w:val="000C0830"/>
    <w:rsid w:val="000C09AC"/>
    <w:rsid w:val="000C4D5C"/>
    <w:rsid w:val="000C6710"/>
    <w:rsid w:val="000C6DC4"/>
    <w:rsid w:val="000C767F"/>
    <w:rsid w:val="000D20A2"/>
    <w:rsid w:val="000D3167"/>
    <w:rsid w:val="000D4631"/>
    <w:rsid w:val="000D5327"/>
    <w:rsid w:val="000D5A44"/>
    <w:rsid w:val="000D63EB"/>
    <w:rsid w:val="000D7D31"/>
    <w:rsid w:val="000E0E9F"/>
    <w:rsid w:val="000E3036"/>
    <w:rsid w:val="000E3045"/>
    <w:rsid w:val="000E3ED2"/>
    <w:rsid w:val="000E451A"/>
    <w:rsid w:val="000F0D3E"/>
    <w:rsid w:val="000F47E3"/>
    <w:rsid w:val="000F6E01"/>
    <w:rsid w:val="00101158"/>
    <w:rsid w:val="001019CC"/>
    <w:rsid w:val="00102185"/>
    <w:rsid w:val="00103029"/>
    <w:rsid w:val="001033D9"/>
    <w:rsid w:val="00103470"/>
    <w:rsid w:val="001042A7"/>
    <w:rsid w:val="00105E81"/>
    <w:rsid w:val="0011020B"/>
    <w:rsid w:val="0011121F"/>
    <w:rsid w:val="0011325A"/>
    <w:rsid w:val="00113CEB"/>
    <w:rsid w:val="0011453B"/>
    <w:rsid w:val="001154B5"/>
    <w:rsid w:val="00115846"/>
    <w:rsid w:val="00117C50"/>
    <w:rsid w:val="00121625"/>
    <w:rsid w:val="001236CF"/>
    <w:rsid w:val="00123FA6"/>
    <w:rsid w:val="00131673"/>
    <w:rsid w:val="00131F42"/>
    <w:rsid w:val="00132920"/>
    <w:rsid w:val="00132B78"/>
    <w:rsid w:val="00133068"/>
    <w:rsid w:val="001339FA"/>
    <w:rsid w:val="00133D28"/>
    <w:rsid w:val="001357F1"/>
    <w:rsid w:val="00136879"/>
    <w:rsid w:val="0013699B"/>
    <w:rsid w:val="001369A7"/>
    <w:rsid w:val="00140687"/>
    <w:rsid w:val="00140FA8"/>
    <w:rsid w:val="00142FEB"/>
    <w:rsid w:val="00143A2D"/>
    <w:rsid w:val="00143A83"/>
    <w:rsid w:val="00143F4A"/>
    <w:rsid w:val="00144D39"/>
    <w:rsid w:val="00145609"/>
    <w:rsid w:val="00145A41"/>
    <w:rsid w:val="00146672"/>
    <w:rsid w:val="0015020D"/>
    <w:rsid w:val="00151675"/>
    <w:rsid w:val="00151F4F"/>
    <w:rsid w:val="001522E7"/>
    <w:rsid w:val="00153E8E"/>
    <w:rsid w:val="00155118"/>
    <w:rsid w:val="00155ECA"/>
    <w:rsid w:val="00157435"/>
    <w:rsid w:val="001575F0"/>
    <w:rsid w:val="00157AF1"/>
    <w:rsid w:val="00162575"/>
    <w:rsid w:val="001652D9"/>
    <w:rsid w:val="001656F7"/>
    <w:rsid w:val="00165ADE"/>
    <w:rsid w:val="00165C5B"/>
    <w:rsid w:val="00166A1B"/>
    <w:rsid w:val="0016745E"/>
    <w:rsid w:val="00170FDD"/>
    <w:rsid w:val="0017141C"/>
    <w:rsid w:val="00171631"/>
    <w:rsid w:val="0017223C"/>
    <w:rsid w:val="00172404"/>
    <w:rsid w:val="00172A27"/>
    <w:rsid w:val="00172B61"/>
    <w:rsid w:val="00174EC9"/>
    <w:rsid w:val="0017504D"/>
    <w:rsid w:val="00175500"/>
    <w:rsid w:val="0017671A"/>
    <w:rsid w:val="00176CD9"/>
    <w:rsid w:val="00177422"/>
    <w:rsid w:val="00180DEF"/>
    <w:rsid w:val="00180FC0"/>
    <w:rsid w:val="00181DFA"/>
    <w:rsid w:val="00184590"/>
    <w:rsid w:val="001846DD"/>
    <w:rsid w:val="001870D1"/>
    <w:rsid w:val="001873C4"/>
    <w:rsid w:val="0018753C"/>
    <w:rsid w:val="0018781E"/>
    <w:rsid w:val="0019262D"/>
    <w:rsid w:val="0019304D"/>
    <w:rsid w:val="00193BDD"/>
    <w:rsid w:val="00193BFD"/>
    <w:rsid w:val="00194623"/>
    <w:rsid w:val="00196147"/>
    <w:rsid w:val="00196B1A"/>
    <w:rsid w:val="001975F7"/>
    <w:rsid w:val="00197E92"/>
    <w:rsid w:val="001A01DC"/>
    <w:rsid w:val="001A06BC"/>
    <w:rsid w:val="001A157B"/>
    <w:rsid w:val="001A1B35"/>
    <w:rsid w:val="001A271E"/>
    <w:rsid w:val="001A2AD0"/>
    <w:rsid w:val="001A3C52"/>
    <w:rsid w:val="001A3C69"/>
    <w:rsid w:val="001A48A2"/>
    <w:rsid w:val="001A4BB4"/>
    <w:rsid w:val="001A6F61"/>
    <w:rsid w:val="001B04B1"/>
    <w:rsid w:val="001B0F56"/>
    <w:rsid w:val="001B1A8B"/>
    <w:rsid w:val="001B39D5"/>
    <w:rsid w:val="001B3EA0"/>
    <w:rsid w:val="001B3FBB"/>
    <w:rsid w:val="001B4189"/>
    <w:rsid w:val="001B4D13"/>
    <w:rsid w:val="001B4F9C"/>
    <w:rsid w:val="001B5B4C"/>
    <w:rsid w:val="001B634D"/>
    <w:rsid w:val="001B6428"/>
    <w:rsid w:val="001B6735"/>
    <w:rsid w:val="001B72B8"/>
    <w:rsid w:val="001C3C93"/>
    <w:rsid w:val="001C473F"/>
    <w:rsid w:val="001C4DA9"/>
    <w:rsid w:val="001C5BE2"/>
    <w:rsid w:val="001C61D4"/>
    <w:rsid w:val="001C69B3"/>
    <w:rsid w:val="001C6BE2"/>
    <w:rsid w:val="001C6E86"/>
    <w:rsid w:val="001D2A6A"/>
    <w:rsid w:val="001D3D5D"/>
    <w:rsid w:val="001D44C9"/>
    <w:rsid w:val="001D5595"/>
    <w:rsid w:val="001D7207"/>
    <w:rsid w:val="001D7874"/>
    <w:rsid w:val="001D7F22"/>
    <w:rsid w:val="001E1B2C"/>
    <w:rsid w:val="001E1E06"/>
    <w:rsid w:val="001E25D4"/>
    <w:rsid w:val="001E2C5F"/>
    <w:rsid w:val="001E4967"/>
    <w:rsid w:val="001E4DDB"/>
    <w:rsid w:val="001F0F17"/>
    <w:rsid w:val="001F1FE8"/>
    <w:rsid w:val="001F217E"/>
    <w:rsid w:val="001F27D0"/>
    <w:rsid w:val="001F31E7"/>
    <w:rsid w:val="001F3347"/>
    <w:rsid w:val="001F69E4"/>
    <w:rsid w:val="001F6AAD"/>
    <w:rsid w:val="001F7696"/>
    <w:rsid w:val="00201844"/>
    <w:rsid w:val="00201AB8"/>
    <w:rsid w:val="00202687"/>
    <w:rsid w:val="0020308C"/>
    <w:rsid w:val="0020368B"/>
    <w:rsid w:val="0020464A"/>
    <w:rsid w:val="00204E7A"/>
    <w:rsid w:val="00204FAE"/>
    <w:rsid w:val="002055BA"/>
    <w:rsid w:val="00205C49"/>
    <w:rsid w:val="00205D5C"/>
    <w:rsid w:val="0020608C"/>
    <w:rsid w:val="00206AEA"/>
    <w:rsid w:val="0021008E"/>
    <w:rsid w:val="002125B4"/>
    <w:rsid w:val="00213062"/>
    <w:rsid w:val="00214445"/>
    <w:rsid w:val="002147F7"/>
    <w:rsid w:val="00214F18"/>
    <w:rsid w:val="002155B8"/>
    <w:rsid w:val="00215FFA"/>
    <w:rsid w:val="0021654B"/>
    <w:rsid w:val="002177E3"/>
    <w:rsid w:val="0022089E"/>
    <w:rsid w:val="002224D8"/>
    <w:rsid w:val="00223CA7"/>
    <w:rsid w:val="00224007"/>
    <w:rsid w:val="00224839"/>
    <w:rsid w:val="002249B2"/>
    <w:rsid w:val="00225AFA"/>
    <w:rsid w:val="00226574"/>
    <w:rsid w:val="002278EC"/>
    <w:rsid w:val="00227EA3"/>
    <w:rsid w:val="002319F0"/>
    <w:rsid w:val="0023280E"/>
    <w:rsid w:val="0023417E"/>
    <w:rsid w:val="00235B66"/>
    <w:rsid w:val="002377D1"/>
    <w:rsid w:val="00240CCF"/>
    <w:rsid w:val="0024380C"/>
    <w:rsid w:val="002444E5"/>
    <w:rsid w:val="00245C6C"/>
    <w:rsid w:val="002468FC"/>
    <w:rsid w:val="00246A0E"/>
    <w:rsid w:val="00246A81"/>
    <w:rsid w:val="00247FAA"/>
    <w:rsid w:val="002502C2"/>
    <w:rsid w:val="002506BC"/>
    <w:rsid w:val="00252688"/>
    <w:rsid w:val="00252776"/>
    <w:rsid w:val="002529CD"/>
    <w:rsid w:val="00254345"/>
    <w:rsid w:val="00255426"/>
    <w:rsid w:val="002568F4"/>
    <w:rsid w:val="002569D1"/>
    <w:rsid w:val="00256EA6"/>
    <w:rsid w:val="0025787F"/>
    <w:rsid w:val="00257A66"/>
    <w:rsid w:val="00261CDE"/>
    <w:rsid w:val="0026217F"/>
    <w:rsid w:val="0026332A"/>
    <w:rsid w:val="00263B11"/>
    <w:rsid w:val="00264557"/>
    <w:rsid w:val="0026494C"/>
    <w:rsid w:val="002661CB"/>
    <w:rsid w:val="002669E7"/>
    <w:rsid w:val="002716CA"/>
    <w:rsid w:val="00272E83"/>
    <w:rsid w:val="0027324B"/>
    <w:rsid w:val="002750A5"/>
    <w:rsid w:val="00275CBF"/>
    <w:rsid w:val="00277190"/>
    <w:rsid w:val="002805AB"/>
    <w:rsid w:val="00283C4F"/>
    <w:rsid w:val="00284204"/>
    <w:rsid w:val="00291773"/>
    <w:rsid w:val="00292C20"/>
    <w:rsid w:val="002934AF"/>
    <w:rsid w:val="00293B88"/>
    <w:rsid w:val="002940FA"/>
    <w:rsid w:val="00294D24"/>
    <w:rsid w:val="00295CAC"/>
    <w:rsid w:val="00295D30"/>
    <w:rsid w:val="00296299"/>
    <w:rsid w:val="00296603"/>
    <w:rsid w:val="0029702C"/>
    <w:rsid w:val="002A1467"/>
    <w:rsid w:val="002A168C"/>
    <w:rsid w:val="002A25E2"/>
    <w:rsid w:val="002A3DC7"/>
    <w:rsid w:val="002A6870"/>
    <w:rsid w:val="002A7497"/>
    <w:rsid w:val="002A7FE6"/>
    <w:rsid w:val="002B01F0"/>
    <w:rsid w:val="002B127E"/>
    <w:rsid w:val="002B2D6B"/>
    <w:rsid w:val="002B3952"/>
    <w:rsid w:val="002B3B7F"/>
    <w:rsid w:val="002B3BED"/>
    <w:rsid w:val="002B49E2"/>
    <w:rsid w:val="002B67D0"/>
    <w:rsid w:val="002B7B00"/>
    <w:rsid w:val="002B7C44"/>
    <w:rsid w:val="002C0BCF"/>
    <w:rsid w:val="002C2B17"/>
    <w:rsid w:val="002C64D4"/>
    <w:rsid w:val="002C79BA"/>
    <w:rsid w:val="002D091F"/>
    <w:rsid w:val="002D2898"/>
    <w:rsid w:val="002D35AA"/>
    <w:rsid w:val="002D3DD0"/>
    <w:rsid w:val="002D5D59"/>
    <w:rsid w:val="002D61B7"/>
    <w:rsid w:val="002D6348"/>
    <w:rsid w:val="002D6482"/>
    <w:rsid w:val="002D696B"/>
    <w:rsid w:val="002E1F3A"/>
    <w:rsid w:val="002E2507"/>
    <w:rsid w:val="002E298A"/>
    <w:rsid w:val="002E5A8E"/>
    <w:rsid w:val="002F2B33"/>
    <w:rsid w:val="002F5B0D"/>
    <w:rsid w:val="002F5EAF"/>
    <w:rsid w:val="003000D9"/>
    <w:rsid w:val="00301967"/>
    <w:rsid w:val="00301978"/>
    <w:rsid w:val="00301EBF"/>
    <w:rsid w:val="0030332C"/>
    <w:rsid w:val="00304D78"/>
    <w:rsid w:val="00304DB4"/>
    <w:rsid w:val="003051C2"/>
    <w:rsid w:val="0030762B"/>
    <w:rsid w:val="00307C34"/>
    <w:rsid w:val="00307FCC"/>
    <w:rsid w:val="00312296"/>
    <w:rsid w:val="00313670"/>
    <w:rsid w:val="00314F0E"/>
    <w:rsid w:val="003158D6"/>
    <w:rsid w:val="0032144F"/>
    <w:rsid w:val="003214F9"/>
    <w:rsid w:val="00321D8E"/>
    <w:rsid w:val="0032484C"/>
    <w:rsid w:val="00325928"/>
    <w:rsid w:val="00330EA5"/>
    <w:rsid w:val="00332863"/>
    <w:rsid w:val="00332E72"/>
    <w:rsid w:val="00334C58"/>
    <w:rsid w:val="00336194"/>
    <w:rsid w:val="0033684D"/>
    <w:rsid w:val="00337B42"/>
    <w:rsid w:val="003414F2"/>
    <w:rsid w:val="00341916"/>
    <w:rsid w:val="00341B42"/>
    <w:rsid w:val="00343430"/>
    <w:rsid w:val="0034348F"/>
    <w:rsid w:val="00345FB1"/>
    <w:rsid w:val="00347359"/>
    <w:rsid w:val="00347F87"/>
    <w:rsid w:val="00356653"/>
    <w:rsid w:val="0035743F"/>
    <w:rsid w:val="00357BE2"/>
    <w:rsid w:val="003605A3"/>
    <w:rsid w:val="00360916"/>
    <w:rsid w:val="00360A8C"/>
    <w:rsid w:val="0036170C"/>
    <w:rsid w:val="0036602B"/>
    <w:rsid w:val="00366CFF"/>
    <w:rsid w:val="00366E0F"/>
    <w:rsid w:val="00367E0F"/>
    <w:rsid w:val="00374159"/>
    <w:rsid w:val="00374673"/>
    <w:rsid w:val="0037478E"/>
    <w:rsid w:val="003754B9"/>
    <w:rsid w:val="00375B95"/>
    <w:rsid w:val="00381A72"/>
    <w:rsid w:val="00384676"/>
    <w:rsid w:val="00385AB0"/>
    <w:rsid w:val="0038686B"/>
    <w:rsid w:val="00390857"/>
    <w:rsid w:val="00393439"/>
    <w:rsid w:val="00395068"/>
    <w:rsid w:val="003968D4"/>
    <w:rsid w:val="003A1253"/>
    <w:rsid w:val="003A1C63"/>
    <w:rsid w:val="003A4BF3"/>
    <w:rsid w:val="003A7DC8"/>
    <w:rsid w:val="003B3EF4"/>
    <w:rsid w:val="003B420D"/>
    <w:rsid w:val="003B5767"/>
    <w:rsid w:val="003B5FD0"/>
    <w:rsid w:val="003B625E"/>
    <w:rsid w:val="003B68E0"/>
    <w:rsid w:val="003B73E2"/>
    <w:rsid w:val="003C0E8D"/>
    <w:rsid w:val="003C1F97"/>
    <w:rsid w:val="003C4362"/>
    <w:rsid w:val="003C65C3"/>
    <w:rsid w:val="003C6C16"/>
    <w:rsid w:val="003C7DF9"/>
    <w:rsid w:val="003D1C1F"/>
    <w:rsid w:val="003D1C54"/>
    <w:rsid w:val="003D1E40"/>
    <w:rsid w:val="003D2196"/>
    <w:rsid w:val="003D22CE"/>
    <w:rsid w:val="003D4234"/>
    <w:rsid w:val="003D794D"/>
    <w:rsid w:val="003E2095"/>
    <w:rsid w:val="003E216C"/>
    <w:rsid w:val="003E2A0D"/>
    <w:rsid w:val="003E3058"/>
    <w:rsid w:val="003E35DA"/>
    <w:rsid w:val="003E5E45"/>
    <w:rsid w:val="003E67B9"/>
    <w:rsid w:val="003E76A9"/>
    <w:rsid w:val="003F007F"/>
    <w:rsid w:val="003F0809"/>
    <w:rsid w:val="003F0B39"/>
    <w:rsid w:val="003F1614"/>
    <w:rsid w:val="003F196F"/>
    <w:rsid w:val="003F5141"/>
    <w:rsid w:val="003F6A8C"/>
    <w:rsid w:val="003F6F1E"/>
    <w:rsid w:val="003F71D4"/>
    <w:rsid w:val="003F755C"/>
    <w:rsid w:val="00400ED8"/>
    <w:rsid w:val="00401810"/>
    <w:rsid w:val="00403742"/>
    <w:rsid w:val="004037A0"/>
    <w:rsid w:val="00403F67"/>
    <w:rsid w:val="004055EC"/>
    <w:rsid w:val="00406F01"/>
    <w:rsid w:val="00407456"/>
    <w:rsid w:val="00407478"/>
    <w:rsid w:val="004132D6"/>
    <w:rsid w:val="0041352B"/>
    <w:rsid w:val="00413D37"/>
    <w:rsid w:val="00414BB4"/>
    <w:rsid w:val="00414BF0"/>
    <w:rsid w:val="00414CC4"/>
    <w:rsid w:val="004152D9"/>
    <w:rsid w:val="00415955"/>
    <w:rsid w:val="00416D50"/>
    <w:rsid w:val="00416FD5"/>
    <w:rsid w:val="00417772"/>
    <w:rsid w:val="004202F6"/>
    <w:rsid w:val="00420E6A"/>
    <w:rsid w:val="00421B96"/>
    <w:rsid w:val="00423BAA"/>
    <w:rsid w:val="00425A9E"/>
    <w:rsid w:val="00426D6B"/>
    <w:rsid w:val="00431154"/>
    <w:rsid w:val="00431E6C"/>
    <w:rsid w:val="00432AD6"/>
    <w:rsid w:val="00433CE7"/>
    <w:rsid w:val="004344D3"/>
    <w:rsid w:val="00434AA5"/>
    <w:rsid w:val="004365A7"/>
    <w:rsid w:val="00436CB1"/>
    <w:rsid w:val="00436ED8"/>
    <w:rsid w:val="0043749A"/>
    <w:rsid w:val="00437DD5"/>
    <w:rsid w:val="00440308"/>
    <w:rsid w:val="00440650"/>
    <w:rsid w:val="0044084D"/>
    <w:rsid w:val="00440D14"/>
    <w:rsid w:val="004436FC"/>
    <w:rsid w:val="00443B3B"/>
    <w:rsid w:val="00445E0F"/>
    <w:rsid w:val="0044662C"/>
    <w:rsid w:val="0044720F"/>
    <w:rsid w:val="00450B8D"/>
    <w:rsid w:val="00452738"/>
    <w:rsid w:val="00453EE3"/>
    <w:rsid w:val="00456091"/>
    <w:rsid w:val="004560AC"/>
    <w:rsid w:val="0046228F"/>
    <w:rsid w:val="00463184"/>
    <w:rsid w:val="0046546E"/>
    <w:rsid w:val="00465704"/>
    <w:rsid w:val="00466321"/>
    <w:rsid w:val="00467EE2"/>
    <w:rsid w:val="0047117B"/>
    <w:rsid w:val="00471404"/>
    <w:rsid w:val="00471445"/>
    <w:rsid w:val="0047177D"/>
    <w:rsid w:val="00471C2B"/>
    <w:rsid w:val="004731D7"/>
    <w:rsid w:val="00473845"/>
    <w:rsid w:val="00473FB6"/>
    <w:rsid w:val="00474163"/>
    <w:rsid w:val="00475F49"/>
    <w:rsid w:val="00476614"/>
    <w:rsid w:val="004815C0"/>
    <w:rsid w:val="00483297"/>
    <w:rsid w:val="00483934"/>
    <w:rsid w:val="00483969"/>
    <w:rsid w:val="00484B9B"/>
    <w:rsid w:val="004855F6"/>
    <w:rsid w:val="0048661E"/>
    <w:rsid w:val="0048684A"/>
    <w:rsid w:val="00492458"/>
    <w:rsid w:val="00492F34"/>
    <w:rsid w:val="00493D3A"/>
    <w:rsid w:val="00494670"/>
    <w:rsid w:val="004967F1"/>
    <w:rsid w:val="004968AF"/>
    <w:rsid w:val="00496D40"/>
    <w:rsid w:val="004A1586"/>
    <w:rsid w:val="004A1A65"/>
    <w:rsid w:val="004A33E9"/>
    <w:rsid w:val="004A3823"/>
    <w:rsid w:val="004A43BC"/>
    <w:rsid w:val="004A5C25"/>
    <w:rsid w:val="004A62B5"/>
    <w:rsid w:val="004A7227"/>
    <w:rsid w:val="004B2AAF"/>
    <w:rsid w:val="004B46BD"/>
    <w:rsid w:val="004B4D3D"/>
    <w:rsid w:val="004B5EB7"/>
    <w:rsid w:val="004B730B"/>
    <w:rsid w:val="004C0ECB"/>
    <w:rsid w:val="004C22A4"/>
    <w:rsid w:val="004C2A9A"/>
    <w:rsid w:val="004C55B8"/>
    <w:rsid w:val="004C5C96"/>
    <w:rsid w:val="004C6306"/>
    <w:rsid w:val="004C73FD"/>
    <w:rsid w:val="004C7A6B"/>
    <w:rsid w:val="004D08EE"/>
    <w:rsid w:val="004D0C25"/>
    <w:rsid w:val="004D0E29"/>
    <w:rsid w:val="004D0E2A"/>
    <w:rsid w:val="004D1438"/>
    <w:rsid w:val="004D1CB8"/>
    <w:rsid w:val="004D1EA2"/>
    <w:rsid w:val="004D2D0D"/>
    <w:rsid w:val="004D3122"/>
    <w:rsid w:val="004D39FD"/>
    <w:rsid w:val="004D3EBB"/>
    <w:rsid w:val="004D4573"/>
    <w:rsid w:val="004D5E82"/>
    <w:rsid w:val="004E041F"/>
    <w:rsid w:val="004E0A78"/>
    <w:rsid w:val="004E101F"/>
    <w:rsid w:val="004E5EB2"/>
    <w:rsid w:val="004E6946"/>
    <w:rsid w:val="004E743F"/>
    <w:rsid w:val="004E74A1"/>
    <w:rsid w:val="004F1AD8"/>
    <w:rsid w:val="004F32E8"/>
    <w:rsid w:val="004F66B4"/>
    <w:rsid w:val="004F6C3F"/>
    <w:rsid w:val="005027DF"/>
    <w:rsid w:val="00502E23"/>
    <w:rsid w:val="005039CB"/>
    <w:rsid w:val="00505191"/>
    <w:rsid w:val="0050558F"/>
    <w:rsid w:val="00506286"/>
    <w:rsid w:val="00507EA5"/>
    <w:rsid w:val="00510003"/>
    <w:rsid w:val="00510813"/>
    <w:rsid w:val="00511990"/>
    <w:rsid w:val="00511DE0"/>
    <w:rsid w:val="00513B02"/>
    <w:rsid w:val="00514870"/>
    <w:rsid w:val="00514B9B"/>
    <w:rsid w:val="00515C77"/>
    <w:rsid w:val="00517F02"/>
    <w:rsid w:val="00520FA4"/>
    <w:rsid w:val="00521F95"/>
    <w:rsid w:val="00524303"/>
    <w:rsid w:val="00524C21"/>
    <w:rsid w:val="005258A2"/>
    <w:rsid w:val="00531839"/>
    <w:rsid w:val="00531C5C"/>
    <w:rsid w:val="005323F8"/>
    <w:rsid w:val="005327E6"/>
    <w:rsid w:val="00532D44"/>
    <w:rsid w:val="005332F6"/>
    <w:rsid w:val="00535344"/>
    <w:rsid w:val="0053794B"/>
    <w:rsid w:val="005401AE"/>
    <w:rsid w:val="00541686"/>
    <w:rsid w:val="005422A8"/>
    <w:rsid w:val="00542E07"/>
    <w:rsid w:val="00545424"/>
    <w:rsid w:val="00545ED4"/>
    <w:rsid w:val="00547598"/>
    <w:rsid w:val="00547FF7"/>
    <w:rsid w:val="00551F45"/>
    <w:rsid w:val="00554A7B"/>
    <w:rsid w:val="0055572C"/>
    <w:rsid w:val="00555D2C"/>
    <w:rsid w:val="00557E22"/>
    <w:rsid w:val="0056106A"/>
    <w:rsid w:val="00561902"/>
    <w:rsid w:val="00561A48"/>
    <w:rsid w:val="00563243"/>
    <w:rsid w:val="0056497D"/>
    <w:rsid w:val="005658D6"/>
    <w:rsid w:val="00570CF3"/>
    <w:rsid w:val="00570E5C"/>
    <w:rsid w:val="0057100E"/>
    <w:rsid w:val="005720AE"/>
    <w:rsid w:val="005725BD"/>
    <w:rsid w:val="0057319B"/>
    <w:rsid w:val="0057348E"/>
    <w:rsid w:val="00573DB9"/>
    <w:rsid w:val="0057495F"/>
    <w:rsid w:val="00575895"/>
    <w:rsid w:val="00576627"/>
    <w:rsid w:val="00577E3B"/>
    <w:rsid w:val="005815D6"/>
    <w:rsid w:val="005824B9"/>
    <w:rsid w:val="00582BB7"/>
    <w:rsid w:val="00583649"/>
    <w:rsid w:val="00586A1B"/>
    <w:rsid w:val="00586A79"/>
    <w:rsid w:val="00586EC0"/>
    <w:rsid w:val="005873A5"/>
    <w:rsid w:val="005906EE"/>
    <w:rsid w:val="00590C2C"/>
    <w:rsid w:val="00592A65"/>
    <w:rsid w:val="00594D77"/>
    <w:rsid w:val="00595B4C"/>
    <w:rsid w:val="005969E4"/>
    <w:rsid w:val="0059715A"/>
    <w:rsid w:val="005A06B7"/>
    <w:rsid w:val="005A1759"/>
    <w:rsid w:val="005A2646"/>
    <w:rsid w:val="005A2B10"/>
    <w:rsid w:val="005A4276"/>
    <w:rsid w:val="005A4F48"/>
    <w:rsid w:val="005A68A7"/>
    <w:rsid w:val="005B088E"/>
    <w:rsid w:val="005B2707"/>
    <w:rsid w:val="005B3104"/>
    <w:rsid w:val="005B39F1"/>
    <w:rsid w:val="005B4216"/>
    <w:rsid w:val="005B53BB"/>
    <w:rsid w:val="005B65CE"/>
    <w:rsid w:val="005B6A64"/>
    <w:rsid w:val="005B716D"/>
    <w:rsid w:val="005B7A55"/>
    <w:rsid w:val="005C0AB9"/>
    <w:rsid w:val="005C113B"/>
    <w:rsid w:val="005C194D"/>
    <w:rsid w:val="005C1E9B"/>
    <w:rsid w:val="005C7440"/>
    <w:rsid w:val="005C771C"/>
    <w:rsid w:val="005D0E38"/>
    <w:rsid w:val="005D11FB"/>
    <w:rsid w:val="005D36AB"/>
    <w:rsid w:val="005D4282"/>
    <w:rsid w:val="005D520F"/>
    <w:rsid w:val="005D534B"/>
    <w:rsid w:val="005D55FB"/>
    <w:rsid w:val="005D5BA2"/>
    <w:rsid w:val="005D5BB1"/>
    <w:rsid w:val="005D671C"/>
    <w:rsid w:val="005D7DD2"/>
    <w:rsid w:val="005E071D"/>
    <w:rsid w:val="005E0A54"/>
    <w:rsid w:val="005E1143"/>
    <w:rsid w:val="005E1163"/>
    <w:rsid w:val="005E78E3"/>
    <w:rsid w:val="005F1502"/>
    <w:rsid w:val="005F2C2C"/>
    <w:rsid w:val="005F3BA9"/>
    <w:rsid w:val="005F515F"/>
    <w:rsid w:val="005F7825"/>
    <w:rsid w:val="006004A9"/>
    <w:rsid w:val="00600B1A"/>
    <w:rsid w:val="00601996"/>
    <w:rsid w:val="00602EAB"/>
    <w:rsid w:val="00604CB9"/>
    <w:rsid w:val="006053CF"/>
    <w:rsid w:val="00607782"/>
    <w:rsid w:val="00610EF8"/>
    <w:rsid w:val="00612EDB"/>
    <w:rsid w:val="0061304C"/>
    <w:rsid w:val="006132EC"/>
    <w:rsid w:val="0061658B"/>
    <w:rsid w:val="00617B9D"/>
    <w:rsid w:val="00617CC3"/>
    <w:rsid w:val="006201F1"/>
    <w:rsid w:val="00620E64"/>
    <w:rsid w:val="00622BDE"/>
    <w:rsid w:val="006232B8"/>
    <w:rsid w:val="006268A5"/>
    <w:rsid w:val="00627C3C"/>
    <w:rsid w:val="00627F36"/>
    <w:rsid w:val="0063009F"/>
    <w:rsid w:val="006323EE"/>
    <w:rsid w:val="00632709"/>
    <w:rsid w:val="00632877"/>
    <w:rsid w:val="006328D2"/>
    <w:rsid w:val="00633D9F"/>
    <w:rsid w:val="006349DE"/>
    <w:rsid w:val="0063664B"/>
    <w:rsid w:val="006377A6"/>
    <w:rsid w:val="00637A3D"/>
    <w:rsid w:val="006407F7"/>
    <w:rsid w:val="006411EF"/>
    <w:rsid w:val="00642101"/>
    <w:rsid w:val="00642DC7"/>
    <w:rsid w:val="006459BA"/>
    <w:rsid w:val="00647D6F"/>
    <w:rsid w:val="00647E60"/>
    <w:rsid w:val="006503CD"/>
    <w:rsid w:val="00650F02"/>
    <w:rsid w:val="00655D5D"/>
    <w:rsid w:val="0065679C"/>
    <w:rsid w:val="00656F5F"/>
    <w:rsid w:val="00660AFF"/>
    <w:rsid w:val="006629C9"/>
    <w:rsid w:val="00667D36"/>
    <w:rsid w:val="006717A4"/>
    <w:rsid w:val="00672898"/>
    <w:rsid w:val="006735DE"/>
    <w:rsid w:val="006742FC"/>
    <w:rsid w:val="006748B8"/>
    <w:rsid w:val="00675F54"/>
    <w:rsid w:val="006775C3"/>
    <w:rsid w:val="00681926"/>
    <w:rsid w:val="0068355D"/>
    <w:rsid w:val="00683FDE"/>
    <w:rsid w:val="00685148"/>
    <w:rsid w:val="00685231"/>
    <w:rsid w:val="0069240B"/>
    <w:rsid w:val="00692874"/>
    <w:rsid w:val="0069290A"/>
    <w:rsid w:val="00692911"/>
    <w:rsid w:val="00693091"/>
    <w:rsid w:val="00694FD3"/>
    <w:rsid w:val="00695455"/>
    <w:rsid w:val="006963C7"/>
    <w:rsid w:val="00696D4A"/>
    <w:rsid w:val="0069775A"/>
    <w:rsid w:val="00697813"/>
    <w:rsid w:val="006A1549"/>
    <w:rsid w:val="006A3EE8"/>
    <w:rsid w:val="006A72BF"/>
    <w:rsid w:val="006A784F"/>
    <w:rsid w:val="006B03F2"/>
    <w:rsid w:val="006B0CB3"/>
    <w:rsid w:val="006B1E2C"/>
    <w:rsid w:val="006B35F4"/>
    <w:rsid w:val="006B37DC"/>
    <w:rsid w:val="006B3E40"/>
    <w:rsid w:val="006B43E3"/>
    <w:rsid w:val="006B4F68"/>
    <w:rsid w:val="006B57BD"/>
    <w:rsid w:val="006B5C2A"/>
    <w:rsid w:val="006B5F4E"/>
    <w:rsid w:val="006C03D7"/>
    <w:rsid w:val="006C0592"/>
    <w:rsid w:val="006C272E"/>
    <w:rsid w:val="006C304F"/>
    <w:rsid w:val="006C4D59"/>
    <w:rsid w:val="006C5479"/>
    <w:rsid w:val="006D13B5"/>
    <w:rsid w:val="006D4D59"/>
    <w:rsid w:val="006D5592"/>
    <w:rsid w:val="006D5BEB"/>
    <w:rsid w:val="006D67C7"/>
    <w:rsid w:val="006D6F6A"/>
    <w:rsid w:val="006D79C5"/>
    <w:rsid w:val="006E12FF"/>
    <w:rsid w:val="006E551A"/>
    <w:rsid w:val="006E607E"/>
    <w:rsid w:val="006F0CD0"/>
    <w:rsid w:val="006F1225"/>
    <w:rsid w:val="006F1CFC"/>
    <w:rsid w:val="006F24AE"/>
    <w:rsid w:val="006F3568"/>
    <w:rsid w:val="006F5326"/>
    <w:rsid w:val="0070124F"/>
    <w:rsid w:val="00704AE1"/>
    <w:rsid w:val="007058DC"/>
    <w:rsid w:val="00706C5D"/>
    <w:rsid w:val="007108C7"/>
    <w:rsid w:val="0071100F"/>
    <w:rsid w:val="007111E6"/>
    <w:rsid w:val="00711804"/>
    <w:rsid w:val="007118D5"/>
    <w:rsid w:val="00712360"/>
    <w:rsid w:val="00713040"/>
    <w:rsid w:val="0071337A"/>
    <w:rsid w:val="0071407C"/>
    <w:rsid w:val="00714311"/>
    <w:rsid w:val="00714F4A"/>
    <w:rsid w:val="00716329"/>
    <w:rsid w:val="007211D6"/>
    <w:rsid w:val="00721AC6"/>
    <w:rsid w:val="00722A25"/>
    <w:rsid w:val="00723869"/>
    <w:rsid w:val="00723B9D"/>
    <w:rsid w:val="00726317"/>
    <w:rsid w:val="007267A1"/>
    <w:rsid w:val="00727753"/>
    <w:rsid w:val="00730FDD"/>
    <w:rsid w:val="0073199E"/>
    <w:rsid w:val="007323A7"/>
    <w:rsid w:val="00732922"/>
    <w:rsid w:val="00740FE0"/>
    <w:rsid w:val="007413CB"/>
    <w:rsid w:val="007424AA"/>
    <w:rsid w:val="007449CE"/>
    <w:rsid w:val="007475F4"/>
    <w:rsid w:val="00747F01"/>
    <w:rsid w:val="00750655"/>
    <w:rsid w:val="0075162E"/>
    <w:rsid w:val="00754034"/>
    <w:rsid w:val="007548CD"/>
    <w:rsid w:val="0075520B"/>
    <w:rsid w:val="007558FE"/>
    <w:rsid w:val="00756556"/>
    <w:rsid w:val="00757D77"/>
    <w:rsid w:val="007618C4"/>
    <w:rsid w:val="00767684"/>
    <w:rsid w:val="00767980"/>
    <w:rsid w:val="00770B19"/>
    <w:rsid w:val="00772E8D"/>
    <w:rsid w:val="007743FF"/>
    <w:rsid w:val="00774492"/>
    <w:rsid w:val="0077463F"/>
    <w:rsid w:val="00774AF2"/>
    <w:rsid w:val="0077717C"/>
    <w:rsid w:val="00777215"/>
    <w:rsid w:val="007773D4"/>
    <w:rsid w:val="0077744E"/>
    <w:rsid w:val="00781145"/>
    <w:rsid w:val="00781312"/>
    <w:rsid w:val="00781547"/>
    <w:rsid w:val="007836EA"/>
    <w:rsid w:val="00783E0E"/>
    <w:rsid w:val="00784CDA"/>
    <w:rsid w:val="007866FF"/>
    <w:rsid w:val="00787149"/>
    <w:rsid w:val="00787574"/>
    <w:rsid w:val="0078769D"/>
    <w:rsid w:val="007906C4"/>
    <w:rsid w:val="007936B2"/>
    <w:rsid w:val="007940EA"/>
    <w:rsid w:val="007943AC"/>
    <w:rsid w:val="00794B27"/>
    <w:rsid w:val="00794C68"/>
    <w:rsid w:val="007952F4"/>
    <w:rsid w:val="0079571F"/>
    <w:rsid w:val="007967E8"/>
    <w:rsid w:val="007972D3"/>
    <w:rsid w:val="007A1878"/>
    <w:rsid w:val="007A2083"/>
    <w:rsid w:val="007A2170"/>
    <w:rsid w:val="007A22BF"/>
    <w:rsid w:val="007A2417"/>
    <w:rsid w:val="007A2688"/>
    <w:rsid w:val="007A2FBC"/>
    <w:rsid w:val="007A31CA"/>
    <w:rsid w:val="007A3323"/>
    <w:rsid w:val="007A351B"/>
    <w:rsid w:val="007A3D26"/>
    <w:rsid w:val="007A3F0F"/>
    <w:rsid w:val="007A3F8A"/>
    <w:rsid w:val="007B0DD1"/>
    <w:rsid w:val="007B1B70"/>
    <w:rsid w:val="007B535F"/>
    <w:rsid w:val="007B5D0D"/>
    <w:rsid w:val="007B5DF8"/>
    <w:rsid w:val="007B6BFB"/>
    <w:rsid w:val="007B72B8"/>
    <w:rsid w:val="007B7A58"/>
    <w:rsid w:val="007B7BF2"/>
    <w:rsid w:val="007C11CA"/>
    <w:rsid w:val="007C21B5"/>
    <w:rsid w:val="007C22C5"/>
    <w:rsid w:val="007C5538"/>
    <w:rsid w:val="007C6C8B"/>
    <w:rsid w:val="007C6E11"/>
    <w:rsid w:val="007D053E"/>
    <w:rsid w:val="007D07CB"/>
    <w:rsid w:val="007D1BBB"/>
    <w:rsid w:val="007D787F"/>
    <w:rsid w:val="007E0BFF"/>
    <w:rsid w:val="007E4BD2"/>
    <w:rsid w:val="007F02A0"/>
    <w:rsid w:val="007F0ACD"/>
    <w:rsid w:val="007F31BC"/>
    <w:rsid w:val="007F406A"/>
    <w:rsid w:val="007F55AC"/>
    <w:rsid w:val="007F6AC5"/>
    <w:rsid w:val="007F6F29"/>
    <w:rsid w:val="007F7EA0"/>
    <w:rsid w:val="007F7F64"/>
    <w:rsid w:val="00801393"/>
    <w:rsid w:val="00802F88"/>
    <w:rsid w:val="00807038"/>
    <w:rsid w:val="00807C5E"/>
    <w:rsid w:val="00810000"/>
    <w:rsid w:val="00812849"/>
    <w:rsid w:val="0081293E"/>
    <w:rsid w:val="00812AC2"/>
    <w:rsid w:val="008148C7"/>
    <w:rsid w:val="00815465"/>
    <w:rsid w:val="00817E9A"/>
    <w:rsid w:val="00821064"/>
    <w:rsid w:val="0082165D"/>
    <w:rsid w:val="00823C38"/>
    <w:rsid w:val="008240F2"/>
    <w:rsid w:val="00824343"/>
    <w:rsid w:val="008305C2"/>
    <w:rsid w:val="008306BD"/>
    <w:rsid w:val="0083125F"/>
    <w:rsid w:val="00831A80"/>
    <w:rsid w:val="00831BAF"/>
    <w:rsid w:val="008331F8"/>
    <w:rsid w:val="008336B9"/>
    <w:rsid w:val="00833743"/>
    <w:rsid w:val="008340A4"/>
    <w:rsid w:val="00835A5B"/>
    <w:rsid w:val="00835C96"/>
    <w:rsid w:val="0083646F"/>
    <w:rsid w:val="00836DD5"/>
    <w:rsid w:val="00837155"/>
    <w:rsid w:val="00841052"/>
    <w:rsid w:val="00841F3E"/>
    <w:rsid w:val="00843B28"/>
    <w:rsid w:val="0084643F"/>
    <w:rsid w:val="00852D3B"/>
    <w:rsid w:val="0085604C"/>
    <w:rsid w:val="00860966"/>
    <w:rsid w:val="008620BC"/>
    <w:rsid w:val="0086231D"/>
    <w:rsid w:val="008626FC"/>
    <w:rsid w:val="0086549D"/>
    <w:rsid w:val="0086559F"/>
    <w:rsid w:val="008664ED"/>
    <w:rsid w:val="00867939"/>
    <w:rsid w:val="008709F2"/>
    <w:rsid w:val="0087135F"/>
    <w:rsid w:val="00872D94"/>
    <w:rsid w:val="008733CD"/>
    <w:rsid w:val="008740E0"/>
    <w:rsid w:val="0087565B"/>
    <w:rsid w:val="00876D92"/>
    <w:rsid w:val="00880364"/>
    <w:rsid w:val="00880893"/>
    <w:rsid w:val="00884E2E"/>
    <w:rsid w:val="00886937"/>
    <w:rsid w:val="0089105B"/>
    <w:rsid w:val="00891592"/>
    <w:rsid w:val="00891E9E"/>
    <w:rsid w:val="008939E6"/>
    <w:rsid w:val="00893A10"/>
    <w:rsid w:val="00894B18"/>
    <w:rsid w:val="00896ECC"/>
    <w:rsid w:val="00897B44"/>
    <w:rsid w:val="008A2F68"/>
    <w:rsid w:val="008A3B77"/>
    <w:rsid w:val="008A59BB"/>
    <w:rsid w:val="008B0033"/>
    <w:rsid w:val="008B1A9F"/>
    <w:rsid w:val="008B2BBA"/>
    <w:rsid w:val="008B39AA"/>
    <w:rsid w:val="008B4FA6"/>
    <w:rsid w:val="008B5282"/>
    <w:rsid w:val="008B56CC"/>
    <w:rsid w:val="008B591F"/>
    <w:rsid w:val="008B6C23"/>
    <w:rsid w:val="008B72F2"/>
    <w:rsid w:val="008B7C17"/>
    <w:rsid w:val="008C01CF"/>
    <w:rsid w:val="008C1406"/>
    <w:rsid w:val="008C1A99"/>
    <w:rsid w:val="008C2D01"/>
    <w:rsid w:val="008C40E6"/>
    <w:rsid w:val="008C54D3"/>
    <w:rsid w:val="008C586A"/>
    <w:rsid w:val="008C5C9B"/>
    <w:rsid w:val="008C63E6"/>
    <w:rsid w:val="008C6973"/>
    <w:rsid w:val="008D0F7A"/>
    <w:rsid w:val="008D141A"/>
    <w:rsid w:val="008D41ED"/>
    <w:rsid w:val="008D4915"/>
    <w:rsid w:val="008D4DE5"/>
    <w:rsid w:val="008D565E"/>
    <w:rsid w:val="008D68E4"/>
    <w:rsid w:val="008D6B0B"/>
    <w:rsid w:val="008E0506"/>
    <w:rsid w:val="008E0955"/>
    <w:rsid w:val="008E0CFF"/>
    <w:rsid w:val="008E1A57"/>
    <w:rsid w:val="008E25D6"/>
    <w:rsid w:val="008E2C56"/>
    <w:rsid w:val="008E44C0"/>
    <w:rsid w:val="008E4FA5"/>
    <w:rsid w:val="008E5D6B"/>
    <w:rsid w:val="008E6A12"/>
    <w:rsid w:val="008E76F0"/>
    <w:rsid w:val="008F15FE"/>
    <w:rsid w:val="008F16AC"/>
    <w:rsid w:val="008F23D8"/>
    <w:rsid w:val="008F2D29"/>
    <w:rsid w:val="008F2F5C"/>
    <w:rsid w:val="008F432C"/>
    <w:rsid w:val="008F5187"/>
    <w:rsid w:val="008F60D8"/>
    <w:rsid w:val="008F686B"/>
    <w:rsid w:val="008F6C16"/>
    <w:rsid w:val="00901539"/>
    <w:rsid w:val="00901917"/>
    <w:rsid w:val="00902727"/>
    <w:rsid w:val="00902A68"/>
    <w:rsid w:val="0090312B"/>
    <w:rsid w:val="009036EE"/>
    <w:rsid w:val="00904402"/>
    <w:rsid w:val="009063CF"/>
    <w:rsid w:val="00906A0D"/>
    <w:rsid w:val="00906BBE"/>
    <w:rsid w:val="0090765F"/>
    <w:rsid w:val="00911828"/>
    <w:rsid w:val="00912482"/>
    <w:rsid w:val="0091292E"/>
    <w:rsid w:val="0091364B"/>
    <w:rsid w:val="00915B04"/>
    <w:rsid w:val="00915E34"/>
    <w:rsid w:val="0091736D"/>
    <w:rsid w:val="00921185"/>
    <w:rsid w:val="00922014"/>
    <w:rsid w:val="009234AF"/>
    <w:rsid w:val="009235B5"/>
    <w:rsid w:val="00924F4B"/>
    <w:rsid w:val="00926102"/>
    <w:rsid w:val="0092630B"/>
    <w:rsid w:val="00926DF8"/>
    <w:rsid w:val="00927784"/>
    <w:rsid w:val="0093037A"/>
    <w:rsid w:val="0093053A"/>
    <w:rsid w:val="009308A5"/>
    <w:rsid w:val="00933CB3"/>
    <w:rsid w:val="0093528F"/>
    <w:rsid w:val="009412F6"/>
    <w:rsid w:val="0094154D"/>
    <w:rsid w:val="0094278B"/>
    <w:rsid w:val="00946590"/>
    <w:rsid w:val="00947E51"/>
    <w:rsid w:val="00950565"/>
    <w:rsid w:val="009505A5"/>
    <w:rsid w:val="0095155F"/>
    <w:rsid w:val="0095293B"/>
    <w:rsid w:val="00953528"/>
    <w:rsid w:val="00953AF0"/>
    <w:rsid w:val="00954429"/>
    <w:rsid w:val="0095468F"/>
    <w:rsid w:val="00954A8F"/>
    <w:rsid w:val="009563CE"/>
    <w:rsid w:val="009565EF"/>
    <w:rsid w:val="009600CB"/>
    <w:rsid w:val="009627CB"/>
    <w:rsid w:val="0096410A"/>
    <w:rsid w:val="00964F77"/>
    <w:rsid w:val="009723ED"/>
    <w:rsid w:val="00972BE0"/>
    <w:rsid w:val="00976233"/>
    <w:rsid w:val="00976328"/>
    <w:rsid w:val="009763D0"/>
    <w:rsid w:val="0097680D"/>
    <w:rsid w:val="00980CF9"/>
    <w:rsid w:val="00981E4E"/>
    <w:rsid w:val="00981EDE"/>
    <w:rsid w:val="009821D0"/>
    <w:rsid w:val="00982438"/>
    <w:rsid w:val="00982457"/>
    <w:rsid w:val="009824D0"/>
    <w:rsid w:val="0098404C"/>
    <w:rsid w:val="00985283"/>
    <w:rsid w:val="00985F11"/>
    <w:rsid w:val="0098758C"/>
    <w:rsid w:val="0099083B"/>
    <w:rsid w:val="00990AE7"/>
    <w:rsid w:val="009910AC"/>
    <w:rsid w:val="00991FA3"/>
    <w:rsid w:val="00993268"/>
    <w:rsid w:val="00993A19"/>
    <w:rsid w:val="00993C2F"/>
    <w:rsid w:val="0099476D"/>
    <w:rsid w:val="00994FF2"/>
    <w:rsid w:val="00995992"/>
    <w:rsid w:val="009963DB"/>
    <w:rsid w:val="00996FCA"/>
    <w:rsid w:val="009A03E5"/>
    <w:rsid w:val="009A0F3B"/>
    <w:rsid w:val="009A1255"/>
    <w:rsid w:val="009A1BB4"/>
    <w:rsid w:val="009A2628"/>
    <w:rsid w:val="009A3200"/>
    <w:rsid w:val="009A3636"/>
    <w:rsid w:val="009A4EC5"/>
    <w:rsid w:val="009A65FC"/>
    <w:rsid w:val="009B07E8"/>
    <w:rsid w:val="009B0897"/>
    <w:rsid w:val="009B2DD5"/>
    <w:rsid w:val="009B3531"/>
    <w:rsid w:val="009B368A"/>
    <w:rsid w:val="009B3A95"/>
    <w:rsid w:val="009B5127"/>
    <w:rsid w:val="009B69D1"/>
    <w:rsid w:val="009B7BD9"/>
    <w:rsid w:val="009C16D1"/>
    <w:rsid w:val="009C1DD0"/>
    <w:rsid w:val="009C6DA7"/>
    <w:rsid w:val="009C6EAE"/>
    <w:rsid w:val="009C7DD5"/>
    <w:rsid w:val="009D0462"/>
    <w:rsid w:val="009D14BA"/>
    <w:rsid w:val="009D1CFD"/>
    <w:rsid w:val="009D1EA4"/>
    <w:rsid w:val="009D1EB8"/>
    <w:rsid w:val="009D2144"/>
    <w:rsid w:val="009D2699"/>
    <w:rsid w:val="009D2B44"/>
    <w:rsid w:val="009D5D89"/>
    <w:rsid w:val="009D6683"/>
    <w:rsid w:val="009D7B5B"/>
    <w:rsid w:val="009E2199"/>
    <w:rsid w:val="009E227D"/>
    <w:rsid w:val="009E2BED"/>
    <w:rsid w:val="009E3A46"/>
    <w:rsid w:val="009E5019"/>
    <w:rsid w:val="009E7F9D"/>
    <w:rsid w:val="009F127D"/>
    <w:rsid w:val="009F4213"/>
    <w:rsid w:val="009F42DB"/>
    <w:rsid w:val="009F49BD"/>
    <w:rsid w:val="009F7136"/>
    <w:rsid w:val="00A01DDA"/>
    <w:rsid w:val="00A02838"/>
    <w:rsid w:val="00A042A7"/>
    <w:rsid w:val="00A04814"/>
    <w:rsid w:val="00A04F1B"/>
    <w:rsid w:val="00A0501B"/>
    <w:rsid w:val="00A054D6"/>
    <w:rsid w:val="00A116AE"/>
    <w:rsid w:val="00A11782"/>
    <w:rsid w:val="00A12A50"/>
    <w:rsid w:val="00A12E62"/>
    <w:rsid w:val="00A13D2D"/>
    <w:rsid w:val="00A14947"/>
    <w:rsid w:val="00A14D19"/>
    <w:rsid w:val="00A1705F"/>
    <w:rsid w:val="00A2065C"/>
    <w:rsid w:val="00A20F9D"/>
    <w:rsid w:val="00A21449"/>
    <w:rsid w:val="00A23064"/>
    <w:rsid w:val="00A24614"/>
    <w:rsid w:val="00A322C9"/>
    <w:rsid w:val="00A32A83"/>
    <w:rsid w:val="00A33071"/>
    <w:rsid w:val="00A330AC"/>
    <w:rsid w:val="00A332DD"/>
    <w:rsid w:val="00A33DB4"/>
    <w:rsid w:val="00A35460"/>
    <w:rsid w:val="00A360C7"/>
    <w:rsid w:val="00A367BB"/>
    <w:rsid w:val="00A368DB"/>
    <w:rsid w:val="00A379F6"/>
    <w:rsid w:val="00A37E2D"/>
    <w:rsid w:val="00A423AA"/>
    <w:rsid w:val="00A42D87"/>
    <w:rsid w:val="00A44E8C"/>
    <w:rsid w:val="00A44FCD"/>
    <w:rsid w:val="00A46551"/>
    <w:rsid w:val="00A46BD2"/>
    <w:rsid w:val="00A4742E"/>
    <w:rsid w:val="00A505A1"/>
    <w:rsid w:val="00A53EC6"/>
    <w:rsid w:val="00A55C0F"/>
    <w:rsid w:val="00A562EF"/>
    <w:rsid w:val="00A575F6"/>
    <w:rsid w:val="00A60B32"/>
    <w:rsid w:val="00A6157F"/>
    <w:rsid w:val="00A61871"/>
    <w:rsid w:val="00A62744"/>
    <w:rsid w:val="00A63DDC"/>
    <w:rsid w:val="00A63EB9"/>
    <w:rsid w:val="00A64109"/>
    <w:rsid w:val="00A65B70"/>
    <w:rsid w:val="00A66A61"/>
    <w:rsid w:val="00A67044"/>
    <w:rsid w:val="00A702A8"/>
    <w:rsid w:val="00A71043"/>
    <w:rsid w:val="00A71B63"/>
    <w:rsid w:val="00A7314F"/>
    <w:rsid w:val="00A736C5"/>
    <w:rsid w:val="00A73735"/>
    <w:rsid w:val="00A737A9"/>
    <w:rsid w:val="00A75C3B"/>
    <w:rsid w:val="00A77788"/>
    <w:rsid w:val="00A80BD3"/>
    <w:rsid w:val="00A81997"/>
    <w:rsid w:val="00A828BC"/>
    <w:rsid w:val="00A83B86"/>
    <w:rsid w:val="00A86C73"/>
    <w:rsid w:val="00A8713F"/>
    <w:rsid w:val="00A90BA1"/>
    <w:rsid w:val="00A914EF"/>
    <w:rsid w:val="00A915EF"/>
    <w:rsid w:val="00A923D8"/>
    <w:rsid w:val="00A92636"/>
    <w:rsid w:val="00A930B1"/>
    <w:rsid w:val="00A93FF9"/>
    <w:rsid w:val="00A9407B"/>
    <w:rsid w:val="00A97A9A"/>
    <w:rsid w:val="00AA0671"/>
    <w:rsid w:val="00AA2531"/>
    <w:rsid w:val="00AA285F"/>
    <w:rsid w:val="00AA2F63"/>
    <w:rsid w:val="00AA355E"/>
    <w:rsid w:val="00AA572E"/>
    <w:rsid w:val="00AB1E09"/>
    <w:rsid w:val="00AB241D"/>
    <w:rsid w:val="00AB2EFF"/>
    <w:rsid w:val="00AB4A11"/>
    <w:rsid w:val="00AB5330"/>
    <w:rsid w:val="00AB75C0"/>
    <w:rsid w:val="00AB7747"/>
    <w:rsid w:val="00AC14CE"/>
    <w:rsid w:val="00AC24C5"/>
    <w:rsid w:val="00AC2A56"/>
    <w:rsid w:val="00AC46C9"/>
    <w:rsid w:val="00AC49EF"/>
    <w:rsid w:val="00AC74D6"/>
    <w:rsid w:val="00AC79B7"/>
    <w:rsid w:val="00AD055E"/>
    <w:rsid w:val="00AD13F9"/>
    <w:rsid w:val="00AD1D79"/>
    <w:rsid w:val="00AD4041"/>
    <w:rsid w:val="00AD46E7"/>
    <w:rsid w:val="00AD47A7"/>
    <w:rsid w:val="00AD58AF"/>
    <w:rsid w:val="00AD5F5D"/>
    <w:rsid w:val="00AD6CB2"/>
    <w:rsid w:val="00AD71E8"/>
    <w:rsid w:val="00AD7845"/>
    <w:rsid w:val="00AE14B1"/>
    <w:rsid w:val="00AE3FD5"/>
    <w:rsid w:val="00AE42C8"/>
    <w:rsid w:val="00AE48F4"/>
    <w:rsid w:val="00AE680A"/>
    <w:rsid w:val="00AE723E"/>
    <w:rsid w:val="00AF0CBF"/>
    <w:rsid w:val="00AF257F"/>
    <w:rsid w:val="00AF258B"/>
    <w:rsid w:val="00AF33CF"/>
    <w:rsid w:val="00AF3563"/>
    <w:rsid w:val="00AF4D50"/>
    <w:rsid w:val="00AF6179"/>
    <w:rsid w:val="00AF65C4"/>
    <w:rsid w:val="00AF6B6B"/>
    <w:rsid w:val="00B01509"/>
    <w:rsid w:val="00B02098"/>
    <w:rsid w:val="00B023D7"/>
    <w:rsid w:val="00B06487"/>
    <w:rsid w:val="00B06FDB"/>
    <w:rsid w:val="00B115DB"/>
    <w:rsid w:val="00B127E9"/>
    <w:rsid w:val="00B1295A"/>
    <w:rsid w:val="00B16D9B"/>
    <w:rsid w:val="00B171A5"/>
    <w:rsid w:val="00B20A45"/>
    <w:rsid w:val="00B20C37"/>
    <w:rsid w:val="00B22C27"/>
    <w:rsid w:val="00B22C5C"/>
    <w:rsid w:val="00B22FE4"/>
    <w:rsid w:val="00B23EAD"/>
    <w:rsid w:val="00B24187"/>
    <w:rsid w:val="00B24D01"/>
    <w:rsid w:val="00B24F30"/>
    <w:rsid w:val="00B25091"/>
    <w:rsid w:val="00B2713D"/>
    <w:rsid w:val="00B279A1"/>
    <w:rsid w:val="00B279FA"/>
    <w:rsid w:val="00B30638"/>
    <w:rsid w:val="00B30F87"/>
    <w:rsid w:val="00B31ABF"/>
    <w:rsid w:val="00B33B0A"/>
    <w:rsid w:val="00B33BE3"/>
    <w:rsid w:val="00B33F67"/>
    <w:rsid w:val="00B354D7"/>
    <w:rsid w:val="00B36F14"/>
    <w:rsid w:val="00B37152"/>
    <w:rsid w:val="00B40C13"/>
    <w:rsid w:val="00B41AF9"/>
    <w:rsid w:val="00B42A66"/>
    <w:rsid w:val="00B42A85"/>
    <w:rsid w:val="00B4516C"/>
    <w:rsid w:val="00B45AF4"/>
    <w:rsid w:val="00B467E0"/>
    <w:rsid w:val="00B53B5D"/>
    <w:rsid w:val="00B54C6E"/>
    <w:rsid w:val="00B566E9"/>
    <w:rsid w:val="00B57791"/>
    <w:rsid w:val="00B57B06"/>
    <w:rsid w:val="00B604C5"/>
    <w:rsid w:val="00B6055E"/>
    <w:rsid w:val="00B60669"/>
    <w:rsid w:val="00B6095B"/>
    <w:rsid w:val="00B62960"/>
    <w:rsid w:val="00B6317D"/>
    <w:rsid w:val="00B663B9"/>
    <w:rsid w:val="00B70669"/>
    <w:rsid w:val="00B71B1D"/>
    <w:rsid w:val="00B72154"/>
    <w:rsid w:val="00B72FDC"/>
    <w:rsid w:val="00B7319D"/>
    <w:rsid w:val="00B73973"/>
    <w:rsid w:val="00B767A7"/>
    <w:rsid w:val="00B7723F"/>
    <w:rsid w:val="00B80534"/>
    <w:rsid w:val="00B81F16"/>
    <w:rsid w:val="00B8433C"/>
    <w:rsid w:val="00B8511F"/>
    <w:rsid w:val="00B85A9E"/>
    <w:rsid w:val="00B870F4"/>
    <w:rsid w:val="00B87491"/>
    <w:rsid w:val="00B87C65"/>
    <w:rsid w:val="00B92726"/>
    <w:rsid w:val="00B92F8D"/>
    <w:rsid w:val="00B93FEF"/>
    <w:rsid w:val="00BA0136"/>
    <w:rsid w:val="00BA0BDB"/>
    <w:rsid w:val="00BA1077"/>
    <w:rsid w:val="00BA1A1E"/>
    <w:rsid w:val="00BA29E9"/>
    <w:rsid w:val="00BA3706"/>
    <w:rsid w:val="00BA4195"/>
    <w:rsid w:val="00BA45A0"/>
    <w:rsid w:val="00BA48A5"/>
    <w:rsid w:val="00BA57E6"/>
    <w:rsid w:val="00BA6719"/>
    <w:rsid w:val="00BA7142"/>
    <w:rsid w:val="00BA7E7F"/>
    <w:rsid w:val="00BB1798"/>
    <w:rsid w:val="00BB21D8"/>
    <w:rsid w:val="00BB2253"/>
    <w:rsid w:val="00BB237C"/>
    <w:rsid w:val="00BB41A3"/>
    <w:rsid w:val="00BB474B"/>
    <w:rsid w:val="00BC00B6"/>
    <w:rsid w:val="00BC04BE"/>
    <w:rsid w:val="00BC0BAD"/>
    <w:rsid w:val="00BC32DC"/>
    <w:rsid w:val="00BC35B6"/>
    <w:rsid w:val="00BC39CF"/>
    <w:rsid w:val="00BC4B37"/>
    <w:rsid w:val="00BC4EAC"/>
    <w:rsid w:val="00BC55F4"/>
    <w:rsid w:val="00BC5B0E"/>
    <w:rsid w:val="00BD1B51"/>
    <w:rsid w:val="00BD4596"/>
    <w:rsid w:val="00BD4A08"/>
    <w:rsid w:val="00BD501B"/>
    <w:rsid w:val="00BD519D"/>
    <w:rsid w:val="00BE0EDE"/>
    <w:rsid w:val="00BE1405"/>
    <w:rsid w:val="00BE3053"/>
    <w:rsid w:val="00BE312D"/>
    <w:rsid w:val="00BE5CC7"/>
    <w:rsid w:val="00BF0791"/>
    <w:rsid w:val="00BF1AE7"/>
    <w:rsid w:val="00BF1C20"/>
    <w:rsid w:val="00BF3269"/>
    <w:rsid w:val="00C00E24"/>
    <w:rsid w:val="00C01AC6"/>
    <w:rsid w:val="00C0491E"/>
    <w:rsid w:val="00C05BD2"/>
    <w:rsid w:val="00C06A77"/>
    <w:rsid w:val="00C07A81"/>
    <w:rsid w:val="00C10578"/>
    <w:rsid w:val="00C11588"/>
    <w:rsid w:val="00C12C01"/>
    <w:rsid w:val="00C1303F"/>
    <w:rsid w:val="00C135BC"/>
    <w:rsid w:val="00C15C95"/>
    <w:rsid w:val="00C176EF"/>
    <w:rsid w:val="00C17A94"/>
    <w:rsid w:val="00C21DB3"/>
    <w:rsid w:val="00C2596A"/>
    <w:rsid w:val="00C2625B"/>
    <w:rsid w:val="00C267F3"/>
    <w:rsid w:val="00C27537"/>
    <w:rsid w:val="00C3041E"/>
    <w:rsid w:val="00C30903"/>
    <w:rsid w:val="00C32254"/>
    <w:rsid w:val="00C3244E"/>
    <w:rsid w:val="00C328FE"/>
    <w:rsid w:val="00C33507"/>
    <w:rsid w:val="00C3473D"/>
    <w:rsid w:val="00C35D71"/>
    <w:rsid w:val="00C36B4D"/>
    <w:rsid w:val="00C37B1E"/>
    <w:rsid w:val="00C417CF"/>
    <w:rsid w:val="00C43620"/>
    <w:rsid w:val="00C4409D"/>
    <w:rsid w:val="00C440CF"/>
    <w:rsid w:val="00C44E72"/>
    <w:rsid w:val="00C451F2"/>
    <w:rsid w:val="00C45A06"/>
    <w:rsid w:val="00C47E5B"/>
    <w:rsid w:val="00C500C8"/>
    <w:rsid w:val="00C51B9F"/>
    <w:rsid w:val="00C526DB"/>
    <w:rsid w:val="00C527EE"/>
    <w:rsid w:val="00C54987"/>
    <w:rsid w:val="00C551DC"/>
    <w:rsid w:val="00C556B3"/>
    <w:rsid w:val="00C61E4B"/>
    <w:rsid w:val="00C61FD6"/>
    <w:rsid w:val="00C6259D"/>
    <w:rsid w:val="00C6301D"/>
    <w:rsid w:val="00C64186"/>
    <w:rsid w:val="00C64BFF"/>
    <w:rsid w:val="00C65E82"/>
    <w:rsid w:val="00C67640"/>
    <w:rsid w:val="00C704E9"/>
    <w:rsid w:val="00C74FDF"/>
    <w:rsid w:val="00C7523E"/>
    <w:rsid w:val="00C75484"/>
    <w:rsid w:val="00C763C9"/>
    <w:rsid w:val="00C7760E"/>
    <w:rsid w:val="00C7773E"/>
    <w:rsid w:val="00C80057"/>
    <w:rsid w:val="00C82232"/>
    <w:rsid w:val="00C82913"/>
    <w:rsid w:val="00C84D92"/>
    <w:rsid w:val="00C86030"/>
    <w:rsid w:val="00C86224"/>
    <w:rsid w:val="00C901C8"/>
    <w:rsid w:val="00C926FD"/>
    <w:rsid w:val="00C927CC"/>
    <w:rsid w:val="00C93CF3"/>
    <w:rsid w:val="00C96499"/>
    <w:rsid w:val="00C96742"/>
    <w:rsid w:val="00C972B1"/>
    <w:rsid w:val="00C97F60"/>
    <w:rsid w:val="00CA1DD4"/>
    <w:rsid w:val="00CA2CCE"/>
    <w:rsid w:val="00CA43FD"/>
    <w:rsid w:val="00CA7EF8"/>
    <w:rsid w:val="00CB0338"/>
    <w:rsid w:val="00CB1F97"/>
    <w:rsid w:val="00CB2FEE"/>
    <w:rsid w:val="00CB3572"/>
    <w:rsid w:val="00CB49C3"/>
    <w:rsid w:val="00CB6871"/>
    <w:rsid w:val="00CC104A"/>
    <w:rsid w:val="00CC489B"/>
    <w:rsid w:val="00CC5F17"/>
    <w:rsid w:val="00CC72D1"/>
    <w:rsid w:val="00CC771B"/>
    <w:rsid w:val="00CD1A62"/>
    <w:rsid w:val="00CD2BCD"/>
    <w:rsid w:val="00CD37ED"/>
    <w:rsid w:val="00CD3A4C"/>
    <w:rsid w:val="00CD4145"/>
    <w:rsid w:val="00CD6833"/>
    <w:rsid w:val="00CD7EF3"/>
    <w:rsid w:val="00CE0C68"/>
    <w:rsid w:val="00CE10E9"/>
    <w:rsid w:val="00CE2910"/>
    <w:rsid w:val="00CE31AE"/>
    <w:rsid w:val="00CE3B11"/>
    <w:rsid w:val="00CE5393"/>
    <w:rsid w:val="00CE6A5A"/>
    <w:rsid w:val="00CE7855"/>
    <w:rsid w:val="00CF05D5"/>
    <w:rsid w:val="00CF0E8A"/>
    <w:rsid w:val="00CF36BE"/>
    <w:rsid w:val="00CF48BD"/>
    <w:rsid w:val="00CF6000"/>
    <w:rsid w:val="00CF63A7"/>
    <w:rsid w:val="00CF63FA"/>
    <w:rsid w:val="00CF7512"/>
    <w:rsid w:val="00D003F3"/>
    <w:rsid w:val="00D005FC"/>
    <w:rsid w:val="00D031E8"/>
    <w:rsid w:val="00D0364F"/>
    <w:rsid w:val="00D039A0"/>
    <w:rsid w:val="00D044FF"/>
    <w:rsid w:val="00D05F01"/>
    <w:rsid w:val="00D06834"/>
    <w:rsid w:val="00D12B09"/>
    <w:rsid w:val="00D14399"/>
    <w:rsid w:val="00D146A7"/>
    <w:rsid w:val="00D15384"/>
    <w:rsid w:val="00D16F10"/>
    <w:rsid w:val="00D177DF"/>
    <w:rsid w:val="00D20185"/>
    <w:rsid w:val="00D20A01"/>
    <w:rsid w:val="00D224FC"/>
    <w:rsid w:val="00D2460C"/>
    <w:rsid w:val="00D25209"/>
    <w:rsid w:val="00D25250"/>
    <w:rsid w:val="00D259C9"/>
    <w:rsid w:val="00D308ED"/>
    <w:rsid w:val="00D309B4"/>
    <w:rsid w:val="00D32228"/>
    <w:rsid w:val="00D3521B"/>
    <w:rsid w:val="00D36D86"/>
    <w:rsid w:val="00D4079D"/>
    <w:rsid w:val="00D428AA"/>
    <w:rsid w:val="00D432FA"/>
    <w:rsid w:val="00D43B3C"/>
    <w:rsid w:val="00D4428E"/>
    <w:rsid w:val="00D4647F"/>
    <w:rsid w:val="00D50A34"/>
    <w:rsid w:val="00D52523"/>
    <w:rsid w:val="00D5267F"/>
    <w:rsid w:val="00D53EFA"/>
    <w:rsid w:val="00D552EC"/>
    <w:rsid w:val="00D55F73"/>
    <w:rsid w:val="00D56ED2"/>
    <w:rsid w:val="00D578E8"/>
    <w:rsid w:val="00D57EC2"/>
    <w:rsid w:val="00D63F5D"/>
    <w:rsid w:val="00D71179"/>
    <w:rsid w:val="00D719A0"/>
    <w:rsid w:val="00D71CDD"/>
    <w:rsid w:val="00D71DAD"/>
    <w:rsid w:val="00D73304"/>
    <w:rsid w:val="00D73474"/>
    <w:rsid w:val="00D736FA"/>
    <w:rsid w:val="00D74B7E"/>
    <w:rsid w:val="00D75C76"/>
    <w:rsid w:val="00D75DB8"/>
    <w:rsid w:val="00D767F1"/>
    <w:rsid w:val="00D82C02"/>
    <w:rsid w:val="00D83DF0"/>
    <w:rsid w:val="00D87182"/>
    <w:rsid w:val="00D90429"/>
    <w:rsid w:val="00D90A49"/>
    <w:rsid w:val="00D90C35"/>
    <w:rsid w:val="00D917A7"/>
    <w:rsid w:val="00D932CB"/>
    <w:rsid w:val="00D9478D"/>
    <w:rsid w:val="00D94A7C"/>
    <w:rsid w:val="00D95870"/>
    <w:rsid w:val="00D95896"/>
    <w:rsid w:val="00D96B7F"/>
    <w:rsid w:val="00D96F7A"/>
    <w:rsid w:val="00D973E0"/>
    <w:rsid w:val="00D97BEC"/>
    <w:rsid w:val="00D97D40"/>
    <w:rsid w:val="00DA07F3"/>
    <w:rsid w:val="00DA558B"/>
    <w:rsid w:val="00DA55A8"/>
    <w:rsid w:val="00DA5AEC"/>
    <w:rsid w:val="00DA6BA0"/>
    <w:rsid w:val="00DA73FD"/>
    <w:rsid w:val="00DB00FA"/>
    <w:rsid w:val="00DB1623"/>
    <w:rsid w:val="00DB28CB"/>
    <w:rsid w:val="00DB2983"/>
    <w:rsid w:val="00DB2C05"/>
    <w:rsid w:val="00DB356A"/>
    <w:rsid w:val="00DB3FFD"/>
    <w:rsid w:val="00DB6672"/>
    <w:rsid w:val="00DB67DB"/>
    <w:rsid w:val="00DB6C2A"/>
    <w:rsid w:val="00DB7273"/>
    <w:rsid w:val="00DC04AD"/>
    <w:rsid w:val="00DC1257"/>
    <w:rsid w:val="00DC1697"/>
    <w:rsid w:val="00DC2C37"/>
    <w:rsid w:val="00DC2C3A"/>
    <w:rsid w:val="00DC3DC0"/>
    <w:rsid w:val="00DC5B2B"/>
    <w:rsid w:val="00DC6733"/>
    <w:rsid w:val="00DC675E"/>
    <w:rsid w:val="00DD318D"/>
    <w:rsid w:val="00DD3A27"/>
    <w:rsid w:val="00DE6A42"/>
    <w:rsid w:val="00DF0703"/>
    <w:rsid w:val="00DF1421"/>
    <w:rsid w:val="00DF2411"/>
    <w:rsid w:val="00DF2E12"/>
    <w:rsid w:val="00DF327F"/>
    <w:rsid w:val="00DF4331"/>
    <w:rsid w:val="00DF514A"/>
    <w:rsid w:val="00DF5CC9"/>
    <w:rsid w:val="00DF6690"/>
    <w:rsid w:val="00DF6804"/>
    <w:rsid w:val="00E0358D"/>
    <w:rsid w:val="00E04323"/>
    <w:rsid w:val="00E04802"/>
    <w:rsid w:val="00E06264"/>
    <w:rsid w:val="00E070A2"/>
    <w:rsid w:val="00E10952"/>
    <w:rsid w:val="00E10F42"/>
    <w:rsid w:val="00E1236C"/>
    <w:rsid w:val="00E1497D"/>
    <w:rsid w:val="00E169F7"/>
    <w:rsid w:val="00E17C83"/>
    <w:rsid w:val="00E17DC6"/>
    <w:rsid w:val="00E2036F"/>
    <w:rsid w:val="00E21AEA"/>
    <w:rsid w:val="00E21BBD"/>
    <w:rsid w:val="00E22577"/>
    <w:rsid w:val="00E229BF"/>
    <w:rsid w:val="00E23C14"/>
    <w:rsid w:val="00E25687"/>
    <w:rsid w:val="00E2656A"/>
    <w:rsid w:val="00E27093"/>
    <w:rsid w:val="00E302E5"/>
    <w:rsid w:val="00E3061E"/>
    <w:rsid w:val="00E308D2"/>
    <w:rsid w:val="00E32493"/>
    <w:rsid w:val="00E32589"/>
    <w:rsid w:val="00E3327D"/>
    <w:rsid w:val="00E334A7"/>
    <w:rsid w:val="00E33A31"/>
    <w:rsid w:val="00E34592"/>
    <w:rsid w:val="00E357F1"/>
    <w:rsid w:val="00E3592B"/>
    <w:rsid w:val="00E412D0"/>
    <w:rsid w:val="00E4197C"/>
    <w:rsid w:val="00E434AC"/>
    <w:rsid w:val="00E44F3F"/>
    <w:rsid w:val="00E47377"/>
    <w:rsid w:val="00E52831"/>
    <w:rsid w:val="00E53686"/>
    <w:rsid w:val="00E54076"/>
    <w:rsid w:val="00E55C81"/>
    <w:rsid w:val="00E56322"/>
    <w:rsid w:val="00E565A1"/>
    <w:rsid w:val="00E60982"/>
    <w:rsid w:val="00E611B7"/>
    <w:rsid w:val="00E62C62"/>
    <w:rsid w:val="00E64295"/>
    <w:rsid w:val="00E65347"/>
    <w:rsid w:val="00E654C1"/>
    <w:rsid w:val="00E65D97"/>
    <w:rsid w:val="00E66D83"/>
    <w:rsid w:val="00E67FB9"/>
    <w:rsid w:val="00E720E3"/>
    <w:rsid w:val="00E72A5A"/>
    <w:rsid w:val="00E73354"/>
    <w:rsid w:val="00E75937"/>
    <w:rsid w:val="00E7600C"/>
    <w:rsid w:val="00E76BAB"/>
    <w:rsid w:val="00E80D10"/>
    <w:rsid w:val="00E81100"/>
    <w:rsid w:val="00E827A0"/>
    <w:rsid w:val="00E82BB0"/>
    <w:rsid w:val="00E838CF"/>
    <w:rsid w:val="00E843C0"/>
    <w:rsid w:val="00E846C5"/>
    <w:rsid w:val="00E85CCC"/>
    <w:rsid w:val="00E86A07"/>
    <w:rsid w:val="00E874E9"/>
    <w:rsid w:val="00E90AA5"/>
    <w:rsid w:val="00E90E8E"/>
    <w:rsid w:val="00E910E6"/>
    <w:rsid w:val="00E923FB"/>
    <w:rsid w:val="00E9242D"/>
    <w:rsid w:val="00EA04AD"/>
    <w:rsid w:val="00EA14AB"/>
    <w:rsid w:val="00EA176B"/>
    <w:rsid w:val="00EA44AB"/>
    <w:rsid w:val="00EA5AD0"/>
    <w:rsid w:val="00EA6034"/>
    <w:rsid w:val="00EA62B7"/>
    <w:rsid w:val="00EB099D"/>
    <w:rsid w:val="00EB0FC8"/>
    <w:rsid w:val="00EB148E"/>
    <w:rsid w:val="00EB1A4B"/>
    <w:rsid w:val="00EB20BD"/>
    <w:rsid w:val="00EB2FB9"/>
    <w:rsid w:val="00EB47FD"/>
    <w:rsid w:val="00EB4DEA"/>
    <w:rsid w:val="00EB5255"/>
    <w:rsid w:val="00EB5C47"/>
    <w:rsid w:val="00EC052B"/>
    <w:rsid w:val="00EC1E21"/>
    <w:rsid w:val="00EC2342"/>
    <w:rsid w:val="00EC3032"/>
    <w:rsid w:val="00EC4D69"/>
    <w:rsid w:val="00EC53A1"/>
    <w:rsid w:val="00EC76E4"/>
    <w:rsid w:val="00ED0639"/>
    <w:rsid w:val="00ED14E9"/>
    <w:rsid w:val="00ED3608"/>
    <w:rsid w:val="00ED3A29"/>
    <w:rsid w:val="00ED7192"/>
    <w:rsid w:val="00ED7723"/>
    <w:rsid w:val="00EE09E2"/>
    <w:rsid w:val="00EE0C77"/>
    <w:rsid w:val="00EE10FA"/>
    <w:rsid w:val="00EE1C68"/>
    <w:rsid w:val="00EE4A09"/>
    <w:rsid w:val="00EE74D6"/>
    <w:rsid w:val="00EF3218"/>
    <w:rsid w:val="00EF3D2A"/>
    <w:rsid w:val="00EF3E18"/>
    <w:rsid w:val="00EF4755"/>
    <w:rsid w:val="00EF5098"/>
    <w:rsid w:val="00EF5270"/>
    <w:rsid w:val="00EF5361"/>
    <w:rsid w:val="00EF5987"/>
    <w:rsid w:val="00EF6107"/>
    <w:rsid w:val="00EF6349"/>
    <w:rsid w:val="00EF63C9"/>
    <w:rsid w:val="00EF6C06"/>
    <w:rsid w:val="00EF7135"/>
    <w:rsid w:val="00EF77DE"/>
    <w:rsid w:val="00F00CDF"/>
    <w:rsid w:val="00F00E86"/>
    <w:rsid w:val="00F018A5"/>
    <w:rsid w:val="00F027DB"/>
    <w:rsid w:val="00F02B10"/>
    <w:rsid w:val="00F07E9C"/>
    <w:rsid w:val="00F1092E"/>
    <w:rsid w:val="00F123A0"/>
    <w:rsid w:val="00F14A7A"/>
    <w:rsid w:val="00F16BDA"/>
    <w:rsid w:val="00F22985"/>
    <w:rsid w:val="00F22DCF"/>
    <w:rsid w:val="00F22FE8"/>
    <w:rsid w:val="00F23AD2"/>
    <w:rsid w:val="00F24F9D"/>
    <w:rsid w:val="00F259F9"/>
    <w:rsid w:val="00F25BF3"/>
    <w:rsid w:val="00F26395"/>
    <w:rsid w:val="00F26A14"/>
    <w:rsid w:val="00F27E58"/>
    <w:rsid w:val="00F30E47"/>
    <w:rsid w:val="00F31154"/>
    <w:rsid w:val="00F317C3"/>
    <w:rsid w:val="00F32878"/>
    <w:rsid w:val="00F3342E"/>
    <w:rsid w:val="00F3383E"/>
    <w:rsid w:val="00F34A82"/>
    <w:rsid w:val="00F35F01"/>
    <w:rsid w:val="00F37471"/>
    <w:rsid w:val="00F44722"/>
    <w:rsid w:val="00F4475B"/>
    <w:rsid w:val="00F465A7"/>
    <w:rsid w:val="00F50B7C"/>
    <w:rsid w:val="00F50CD5"/>
    <w:rsid w:val="00F54034"/>
    <w:rsid w:val="00F550E6"/>
    <w:rsid w:val="00F555B9"/>
    <w:rsid w:val="00F559A6"/>
    <w:rsid w:val="00F61171"/>
    <w:rsid w:val="00F62033"/>
    <w:rsid w:val="00F62B40"/>
    <w:rsid w:val="00F63979"/>
    <w:rsid w:val="00F63CE6"/>
    <w:rsid w:val="00F6684D"/>
    <w:rsid w:val="00F72278"/>
    <w:rsid w:val="00F74345"/>
    <w:rsid w:val="00F74E1C"/>
    <w:rsid w:val="00F75F25"/>
    <w:rsid w:val="00F7601D"/>
    <w:rsid w:val="00F77F05"/>
    <w:rsid w:val="00F808A5"/>
    <w:rsid w:val="00F80A0A"/>
    <w:rsid w:val="00F81883"/>
    <w:rsid w:val="00F82B19"/>
    <w:rsid w:val="00F83671"/>
    <w:rsid w:val="00F84F60"/>
    <w:rsid w:val="00F87DED"/>
    <w:rsid w:val="00F9052C"/>
    <w:rsid w:val="00F9212D"/>
    <w:rsid w:val="00F95015"/>
    <w:rsid w:val="00F96115"/>
    <w:rsid w:val="00F965DA"/>
    <w:rsid w:val="00FA01A6"/>
    <w:rsid w:val="00FA0B0D"/>
    <w:rsid w:val="00FA0E14"/>
    <w:rsid w:val="00FA1189"/>
    <w:rsid w:val="00FA1A94"/>
    <w:rsid w:val="00FA406A"/>
    <w:rsid w:val="00FA45E3"/>
    <w:rsid w:val="00FA596A"/>
    <w:rsid w:val="00FB1FE3"/>
    <w:rsid w:val="00FB267E"/>
    <w:rsid w:val="00FB3332"/>
    <w:rsid w:val="00FB4A9B"/>
    <w:rsid w:val="00FB503A"/>
    <w:rsid w:val="00FB516C"/>
    <w:rsid w:val="00FB62F9"/>
    <w:rsid w:val="00FB6801"/>
    <w:rsid w:val="00FB6E59"/>
    <w:rsid w:val="00FB756B"/>
    <w:rsid w:val="00FB7C75"/>
    <w:rsid w:val="00FB7DCD"/>
    <w:rsid w:val="00FC0529"/>
    <w:rsid w:val="00FC19F7"/>
    <w:rsid w:val="00FC1ACC"/>
    <w:rsid w:val="00FC210D"/>
    <w:rsid w:val="00FC3736"/>
    <w:rsid w:val="00FC40B2"/>
    <w:rsid w:val="00FC599E"/>
    <w:rsid w:val="00FC5BB2"/>
    <w:rsid w:val="00FC638C"/>
    <w:rsid w:val="00FC7ADE"/>
    <w:rsid w:val="00FD0236"/>
    <w:rsid w:val="00FD18F4"/>
    <w:rsid w:val="00FD1FC5"/>
    <w:rsid w:val="00FD3012"/>
    <w:rsid w:val="00FD4756"/>
    <w:rsid w:val="00FD5229"/>
    <w:rsid w:val="00FD54DB"/>
    <w:rsid w:val="00FD5FF4"/>
    <w:rsid w:val="00FD619F"/>
    <w:rsid w:val="00FD6457"/>
    <w:rsid w:val="00FD6483"/>
    <w:rsid w:val="00FD7C64"/>
    <w:rsid w:val="00FE2A36"/>
    <w:rsid w:val="00FE3409"/>
    <w:rsid w:val="00FE4884"/>
    <w:rsid w:val="00FE4890"/>
    <w:rsid w:val="00FE4904"/>
    <w:rsid w:val="00FE4A6C"/>
    <w:rsid w:val="00FE5DA1"/>
    <w:rsid w:val="00FE6F39"/>
    <w:rsid w:val="00FF09B6"/>
    <w:rsid w:val="00FF0A3A"/>
    <w:rsid w:val="00FF0B3A"/>
    <w:rsid w:val="00FF1109"/>
    <w:rsid w:val="00FF1334"/>
    <w:rsid w:val="00FF304E"/>
    <w:rsid w:val="010826B1"/>
    <w:rsid w:val="01225B03"/>
    <w:rsid w:val="01290F7E"/>
    <w:rsid w:val="015D1E09"/>
    <w:rsid w:val="01671F69"/>
    <w:rsid w:val="02697903"/>
    <w:rsid w:val="02DF65D4"/>
    <w:rsid w:val="02EB6976"/>
    <w:rsid w:val="02F0177F"/>
    <w:rsid w:val="02F12864"/>
    <w:rsid w:val="02F96569"/>
    <w:rsid w:val="033464B4"/>
    <w:rsid w:val="033D1792"/>
    <w:rsid w:val="038961E8"/>
    <w:rsid w:val="03EA7B21"/>
    <w:rsid w:val="051562CC"/>
    <w:rsid w:val="056F08BC"/>
    <w:rsid w:val="05F83EAE"/>
    <w:rsid w:val="063E7D85"/>
    <w:rsid w:val="07293586"/>
    <w:rsid w:val="07295285"/>
    <w:rsid w:val="07636392"/>
    <w:rsid w:val="07770C56"/>
    <w:rsid w:val="07960E59"/>
    <w:rsid w:val="07A33C2E"/>
    <w:rsid w:val="07EF257A"/>
    <w:rsid w:val="080A04C1"/>
    <w:rsid w:val="087B261A"/>
    <w:rsid w:val="08C72B62"/>
    <w:rsid w:val="092217DD"/>
    <w:rsid w:val="092705D7"/>
    <w:rsid w:val="093A7294"/>
    <w:rsid w:val="096671B6"/>
    <w:rsid w:val="0A263993"/>
    <w:rsid w:val="0A2D3AC2"/>
    <w:rsid w:val="0AA755DF"/>
    <w:rsid w:val="0B120D44"/>
    <w:rsid w:val="0B2D7ABD"/>
    <w:rsid w:val="0B9D0067"/>
    <w:rsid w:val="0BC64AFA"/>
    <w:rsid w:val="0BD27BF6"/>
    <w:rsid w:val="0C3B3C7D"/>
    <w:rsid w:val="0CAB2EAE"/>
    <w:rsid w:val="0CC7028E"/>
    <w:rsid w:val="0D621C7D"/>
    <w:rsid w:val="0D8D61C7"/>
    <w:rsid w:val="0DC42BA8"/>
    <w:rsid w:val="0E73034D"/>
    <w:rsid w:val="0F0603F5"/>
    <w:rsid w:val="0F13775A"/>
    <w:rsid w:val="0F5F45FE"/>
    <w:rsid w:val="0F9A112B"/>
    <w:rsid w:val="0FFD7EF3"/>
    <w:rsid w:val="106D2F64"/>
    <w:rsid w:val="10830EB4"/>
    <w:rsid w:val="10B63710"/>
    <w:rsid w:val="10F04DAF"/>
    <w:rsid w:val="10F10820"/>
    <w:rsid w:val="10F96CC3"/>
    <w:rsid w:val="111C2F7A"/>
    <w:rsid w:val="11665CA1"/>
    <w:rsid w:val="124B45EE"/>
    <w:rsid w:val="12AC51D5"/>
    <w:rsid w:val="132318CF"/>
    <w:rsid w:val="134100E7"/>
    <w:rsid w:val="13951726"/>
    <w:rsid w:val="14396509"/>
    <w:rsid w:val="14DD2C3C"/>
    <w:rsid w:val="16087E1D"/>
    <w:rsid w:val="17613F59"/>
    <w:rsid w:val="17701D14"/>
    <w:rsid w:val="17735226"/>
    <w:rsid w:val="17944CE7"/>
    <w:rsid w:val="189F624C"/>
    <w:rsid w:val="18A90EDB"/>
    <w:rsid w:val="18D2348A"/>
    <w:rsid w:val="18E35C3F"/>
    <w:rsid w:val="1A1C66C0"/>
    <w:rsid w:val="1A42393B"/>
    <w:rsid w:val="1AAD45DE"/>
    <w:rsid w:val="1ADF68E0"/>
    <w:rsid w:val="1B046F80"/>
    <w:rsid w:val="1B062D4F"/>
    <w:rsid w:val="1B3267B5"/>
    <w:rsid w:val="1B40161D"/>
    <w:rsid w:val="1B441859"/>
    <w:rsid w:val="1B6606B1"/>
    <w:rsid w:val="1BD54DC9"/>
    <w:rsid w:val="1BDA2F50"/>
    <w:rsid w:val="1C0E65FD"/>
    <w:rsid w:val="1C5E7925"/>
    <w:rsid w:val="1CAC77C5"/>
    <w:rsid w:val="1CFD070F"/>
    <w:rsid w:val="1D163482"/>
    <w:rsid w:val="1D21280B"/>
    <w:rsid w:val="1D39700D"/>
    <w:rsid w:val="1D5F6196"/>
    <w:rsid w:val="1D6132A5"/>
    <w:rsid w:val="1D6A14F3"/>
    <w:rsid w:val="1D8E56D5"/>
    <w:rsid w:val="1D967CE9"/>
    <w:rsid w:val="1E7A43DA"/>
    <w:rsid w:val="1E8112B1"/>
    <w:rsid w:val="1E841893"/>
    <w:rsid w:val="1F2A3AAD"/>
    <w:rsid w:val="1FDC0228"/>
    <w:rsid w:val="1FE7539E"/>
    <w:rsid w:val="20671BE0"/>
    <w:rsid w:val="208500E0"/>
    <w:rsid w:val="20963CB8"/>
    <w:rsid w:val="20A81A1B"/>
    <w:rsid w:val="20B07FB6"/>
    <w:rsid w:val="20B646FB"/>
    <w:rsid w:val="213B74B1"/>
    <w:rsid w:val="2147328D"/>
    <w:rsid w:val="215A2310"/>
    <w:rsid w:val="21DE318A"/>
    <w:rsid w:val="21EF5B80"/>
    <w:rsid w:val="22536014"/>
    <w:rsid w:val="22576990"/>
    <w:rsid w:val="22684439"/>
    <w:rsid w:val="22B00990"/>
    <w:rsid w:val="22C07374"/>
    <w:rsid w:val="22F47480"/>
    <w:rsid w:val="23713619"/>
    <w:rsid w:val="23DE1C48"/>
    <w:rsid w:val="240210CD"/>
    <w:rsid w:val="24B2046F"/>
    <w:rsid w:val="24BF09F7"/>
    <w:rsid w:val="24C5543C"/>
    <w:rsid w:val="24E575CD"/>
    <w:rsid w:val="252D53FE"/>
    <w:rsid w:val="253C2D14"/>
    <w:rsid w:val="25517BA9"/>
    <w:rsid w:val="25EC2D81"/>
    <w:rsid w:val="26AC18B4"/>
    <w:rsid w:val="26D066EA"/>
    <w:rsid w:val="277057A2"/>
    <w:rsid w:val="27874EE6"/>
    <w:rsid w:val="27E30501"/>
    <w:rsid w:val="287C4536"/>
    <w:rsid w:val="28903E90"/>
    <w:rsid w:val="29206EB8"/>
    <w:rsid w:val="29595666"/>
    <w:rsid w:val="29874881"/>
    <w:rsid w:val="29E325E0"/>
    <w:rsid w:val="2A3F4CB0"/>
    <w:rsid w:val="2A452503"/>
    <w:rsid w:val="2AB66EF4"/>
    <w:rsid w:val="2AE848DF"/>
    <w:rsid w:val="2B3B2DA4"/>
    <w:rsid w:val="2B3E01C6"/>
    <w:rsid w:val="2BA936A8"/>
    <w:rsid w:val="2BB5365F"/>
    <w:rsid w:val="2C315A5A"/>
    <w:rsid w:val="2C4B1C25"/>
    <w:rsid w:val="2C5F19BE"/>
    <w:rsid w:val="2CDE3E58"/>
    <w:rsid w:val="2D800ABD"/>
    <w:rsid w:val="2D9E56F5"/>
    <w:rsid w:val="2E1A61A0"/>
    <w:rsid w:val="2E4901FD"/>
    <w:rsid w:val="2E667F96"/>
    <w:rsid w:val="2E8226AB"/>
    <w:rsid w:val="2EBF693B"/>
    <w:rsid w:val="2EE11E92"/>
    <w:rsid w:val="2EEE7D88"/>
    <w:rsid w:val="2F840AB2"/>
    <w:rsid w:val="2FD065E6"/>
    <w:rsid w:val="2FD96870"/>
    <w:rsid w:val="2FF61202"/>
    <w:rsid w:val="301F75B2"/>
    <w:rsid w:val="30580BC9"/>
    <w:rsid w:val="311E2ED7"/>
    <w:rsid w:val="315619EE"/>
    <w:rsid w:val="315C449C"/>
    <w:rsid w:val="31B82709"/>
    <w:rsid w:val="31D05482"/>
    <w:rsid w:val="32400B34"/>
    <w:rsid w:val="324122E1"/>
    <w:rsid w:val="324C4B97"/>
    <w:rsid w:val="329E6876"/>
    <w:rsid w:val="32B60C80"/>
    <w:rsid w:val="33097D54"/>
    <w:rsid w:val="331E1FE6"/>
    <w:rsid w:val="333015F2"/>
    <w:rsid w:val="334B6320"/>
    <w:rsid w:val="33AC6A78"/>
    <w:rsid w:val="33D934D4"/>
    <w:rsid w:val="33DB06D0"/>
    <w:rsid w:val="33FE2F6A"/>
    <w:rsid w:val="340E07E5"/>
    <w:rsid w:val="34235BF7"/>
    <w:rsid w:val="34C1769A"/>
    <w:rsid w:val="34CE35A1"/>
    <w:rsid w:val="358C5FA8"/>
    <w:rsid w:val="35C15DF1"/>
    <w:rsid w:val="35E72D57"/>
    <w:rsid w:val="36074A7F"/>
    <w:rsid w:val="36474D55"/>
    <w:rsid w:val="36923549"/>
    <w:rsid w:val="36B75FBF"/>
    <w:rsid w:val="36BD0C45"/>
    <w:rsid w:val="370B6A10"/>
    <w:rsid w:val="3731660B"/>
    <w:rsid w:val="379765C6"/>
    <w:rsid w:val="37CF02F2"/>
    <w:rsid w:val="37E00298"/>
    <w:rsid w:val="383238AE"/>
    <w:rsid w:val="38B302F9"/>
    <w:rsid w:val="38F12CD3"/>
    <w:rsid w:val="38F94775"/>
    <w:rsid w:val="3929545C"/>
    <w:rsid w:val="392971ED"/>
    <w:rsid w:val="39325651"/>
    <w:rsid w:val="39B06F76"/>
    <w:rsid w:val="3A3072B6"/>
    <w:rsid w:val="3A872856"/>
    <w:rsid w:val="3A88277A"/>
    <w:rsid w:val="3AA20455"/>
    <w:rsid w:val="3AA82A44"/>
    <w:rsid w:val="3AEA381E"/>
    <w:rsid w:val="3B3763D1"/>
    <w:rsid w:val="3B430962"/>
    <w:rsid w:val="3B4724DA"/>
    <w:rsid w:val="3B864991"/>
    <w:rsid w:val="3BB82D98"/>
    <w:rsid w:val="3C2F6E1E"/>
    <w:rsid w:val="3C4F64BA"/>
    <w:rsid w:val="3C950BEA"/>
    <w:rsid w:val="3CDA245A"/>
    <w:rsid w:val="3D1E06B7"/>
    <w:rsid w:val="3D330877"/>
    <w:rsid w:val="3D3C0A9B"/>
    <w:rsid w:val="3ED5685F"/>
    <w:rsid w:val="3EDA0523"/>
    <w:rsid w:val="3FDD0B20"/>
    <w:rsid w:val="401F5D48"/>
    <w:rsid w:val="407A6407"/>
    <w:rsid w:val="407B6209"/>
    <w:rsid w:val="4160643C"/>
    <w:rsid w:val="4200449D"/>
    <w:rsid w:val="423A3BCC"/>
    <w:rsid w:val="424E57D2"/>
    <w:rsid w:val="42B26C49"/>
    <w:rsid w:val="43291DB1"/>
    <w:rsid w:val="433A6FE6"/>
    <w:rsid w:val="43480868"/>
    <w:rsid w:val="4350713C"/>
    <w:rsid w:val="436653E0"/>
    <w:rsid w:val="43C4431A"/>
    <w:rsid w:val="44894F47"/>
    <w:rsid w:val="449A2C8C"/>
    <w:rsid w:val="44B951CC"/>
    <w:rsid w:val="44BB0333"/>
    <w:rsid w:val="44CD14E0"/>
    <w:rsid w:val="44F20B0B"/>
    <w:rsid w:val="452E5F4C"/>
    <w:rsid w:val="45612018"/>
    <w:rsid w:val="458946E9"/>
    <w:rsid w:val="45A47C0E"/>
    <w:rsid w:val="460F2FAB"/>
    <w:rsid w:val="4638078E"/>
    <w:rsid w:val="46577FD6"/>
    <w:rsid w:val="46614784"/>
    <w:rsid w:val="46643503"/>
    <w:rsid w:val="46D955A7"/>
    <w:rsid w:val="47133957"/>
    <w:rsid w:val="47A07E0C"/>
    <w:rsid w:val="47D44C18"/>
    <w:rsid w:val="4870272E"/>
    <w:rsid w:val="48AE71CF"/>
    <w:rsid w:val="48C402A5"/>
    <w:rsid w:val="48F46665"/>
    <w:rsid w:val="491B1520"/>
    <w:rsid w:val="49332A3C"/>
    <w:rsid w:val="49564EFB"/>
    <w:rsid w:val="49A31E1C"/>
    <w:rsid w:val="49DC7715"/>
    <w:rsid w:val="4A023139"/>
    <w:rsid w:val="4A560595"/>
    <w:rsid w:val="4A7B576F"/>
    <w:rsid w:val="4AF561A9"/>
    <w:rsid w:val="4B041C4E"/>
    <w:rsid w:val="4B97606F"/>
    <w:rsid w:val="4BA74432"/>
    <w:rsid w:val="4BDB15A8"/>
    <w:rsid w:val="4C032EFA"/>
    <w:rsid w:val="4C3D1DA9"/>
    <w:rsid w:val="4C4A0649"/>
    <w:rsid w:val="4C5856AE"/>
    <w:rsid w:val="4C7E5ECA"/>
    <w:rsid w:val="4C876AA5"/>
    <w:rsid w:val="4CE86180"/>
    <w:rsid w:val="4D0E00FB"/>
    <w:rsid w:val="4D176606"/>
    <w:rsid w:val="4DA31425"/>
    <w:rsid w:val="4DEC4FB0"/>
    <w:rsid w:val="4E075D8A"/>
    <w:rsid w:val="4EC00FAD"/>
    <w:rsid w:val="4F9843DC"/>
    <w:rsid w:val="4FC62A8C"/>
    <w:rsid w:val="4FE20F0D"/>
    <w:rsid w:val="4FE51552"/>
    <w:rsid w:val="5007300F"/>
    <w:rsid w:val="501466A5"/>
    <w:rsid w:val="50504C4B"/>
    <w:rsid w:val="5079782A"/>
    <w:rsid w:val="509C6E7C"/>
    <w:rsid w:val="5162104E"/>
    <w:rsid w:val="516939A9"/>
    <w:rsid w:val="525621FB"/>
    <w:rsid w:val="52AB54C4"/>
    <w:rsid w:val="534D3DC4"/>
    <w:rsid w:val="535533DF"/>
    <w:rsid w:val="53A039CC"/>
    <w:rsid w:val="53A1505A"/>
    <w:rsid w:val="53F23484"/>
    <w:rsid w:val="54063E08"/>
    <w:rsid w:val="543437E8"/>
    <w:rsid w:val="547C35D8"/>
    <w:rsid w:val="54F73313"/>
    <w:rsid w:val="54F80955"/>
    <w:rsid w:val="55085019"/>
    <w:rsid w:val="555170A7"/>
    <w:rsid w:val="5587536D"/>
    <w:rsid w:val="559B174B"/>
    <w:rsid w:val="55CE0CF4"/>
    <w:rsid w:val="55EA0BB1"/>
    <w:rsid w:val="562D232F"/>
    <w:rsid w:val="56B22A9C"/>
    <w:rsid w:val="57165F2D"/>
    <w:rsid w:val="57490D4B"/>
    <w:rsid w:val="57B72A76"/>
    <w:rsid w:val="57C25096"/>
    <w:rsid w:val="57C3426C"/>
    <w:rsid w:val="57CE1F93"/>
    <w:rsid w:val="57EA24BF"/>
    <w:rsid w:val="58275C7F"/>
    <w:rsid w:val="588743D1"/>
    <w:rsid w:val="5887701A"/>
    <w:rsid w:val="59C0439F"/>
    <w:rsid w:val="59F729EC"/>
    <w:rsid w:val="5ABB3A72"/>
    <w:rsid w:val="5ABE2233"/>
    <w:rsid w:val="5B3E747D"/>
    <w:rsid w:val="5BC87426"/>
    <w:rsid w:val="5BDF5D95"/>
    <w:rsid w:val="5BFE7528"/>
    <w:rsid w:val="5D620861"/>
    <w:rsid w:val="5D7B75B1"/>
    <w:rsid w:val="5E2467F1"/>
    <w:rsid w:val="5F02530C"/>
    <w:rsid w:val="5F1A2B43"/>
    <w:rsid w:val="5FB837BB"/>
    <w:rsid w:val="60423F2B"/>
    <w:rsid w:val="605172BD"/>
    <w:rsid w:val="60CC405A"/>
    <w:rsid w:val="60DC6E7C"/>
    <w:rsid w:val="610E7639"/>
    <w:rsid w:val="611F15C3"/>
    <w:rsid w:val="619751C3"/>
    <w:rsid w:val="61E215D8"/>
    <w:rsid w:val="621B3775"/>
    <w:rsid w:val="62364782"/>
    <w:rsid w:val="63065CD5"/>
    <w:rsid w:val="6394356A"/>
    <w:rsid w:val="63C61B2C"/>
    <w:rsid w:val="63D40BE9"/>
    <w:rsid w:val="63E76F3A"/>
    <w:rsid w:val="64102431"/>
    <w:rsid w:val="64122E5A"/>
    <w:rsid w:val="64A5243A"/>
    <w:rsid w:val="64F531DE"/>
    <w:rsid w:val="65373578"/>
    <w:rsid w:val="655E259D"/>
    <w:rsid w:val="65B13CB8"/>
    <w:rsid w:val="661D21C3"/>
    <w:rsid w:val="671F124A"/>
    <w:rsid w:val="67202964"/>
    <w:rsid w:val="677A33C6"/>
    <w:rsid w:val="677B5A86"/>
    <w:rsid w:val="679F1B69"/>
    <w:rsid w:val="681F6961"/>
    <w:rsid w:val="68247551"/>
    <w:rsid w:val="6843552C"/>
    <w:rsid w:val="68610A2F"/>
    <w:rsid w:val="68805514"/>
    <w:rsid w:val="69316E2F"/>
    <w:rsid w:val="694E2071"/>
    <w:rsid w:val="69766163"/>
    <w:rsid w:val="697A3B33"/>
    <w:rsid w:val="69D44760"/>
    <w:rsid w:val="6A0922F2"/>
    <w:rsid w:val="6A520EC7"/>
    <w:rsid w:val="6AF87E20"/>
    <w:rsid w:val="6B322639"/>
    <w:rsid w:val="6B540F85"/>
    <w:rsid w:val="6B561943"/>
    <w:rsid w:val="6BA455FB"/>
    <w:rsid w:val="6BA71882"/>
    <w:rsid w:val="6BD42551"/>
    <w:rsid w:val="6BF231A9"/>
    <w:rsid w:val="6C636C38"/>
    <w:rsid w:val="6C6F4FDD"/>
    <w:rsid w:val="6C86253B"/>
    <w:rsid w:val="6C914B60"/>
    <w:rsid w:val="6CA00F01"/>
    <w:rsid w:val="6CAB4732"/>
    <w:rsid w:val="6D77332B"/>
    <w:rsid w:val="6DB34098"/>
    <w:rsid w:val="6DB545B6"/>
    <w:rsid w:val="6DE02FB4"/>
    <w:rsid w:val="6E26453E"/>
    <w:rsid w:val="6E514CED"/>
    <w:rsid w:val="6EB563D5"/>
    <w:rsid w:val="6ED92677"/>
    <w:rsid w:val="6F225983"/>
    <w:rsid w:val="6F521B29"/>
    <w:rsid w:val="6FCA33CF"/>
    <w:rsid w:val="6FFC5590"/>
    <w:rsid w:val="706D1DD0"/>
    <w:rsid w:val="70856B87"/>
    <w:rsid w:val="708B50FF"/>
    <w:rsid w:val="70D527EE"/>
    <w:rsid w:val="70DD07A0"/>
    <w:rsid w:val="70E0361C"/>
    <w:rsid w:val="71037221"/>
    <w:rsid w:val="71202A68"/>
    <w:rsid w:val="715B5300"/>
    <w:rsid w:val="71D27F8A"/>
    <w:rsid w:val="72486A18"/>
    <w:rsid w:val="72553024"/>
    <w:rsid w:val="73122968"/>
    <w:rsid w:val="731F5D5E"/>
    <w:rsid w:val="73C51AD5"/>
    <w:rsid w:val="741874B4"/>
    <w:rsid w:val="741E793C"/>
    <w:rsid w:val="745E3944"/>
    <w:rsid w:val="74DF4D01"/>
    <w:rsid w:val="754A253F"/>
    <w:rsid w:val="7635099D"/>
    <w:rsid w:val="76472DE0"/>
    <w:rsid w:val="77762421"/>
    <w:rsid w:val="77B56B1F"/>
    <w:rsid w:val="780F09F4"/>
    <w:rsid w:val="78442A1E"/>
    <w:rsid w:val="784F26BB"/>
    <w:rsid w:val="78A90480"/>
    <w:rsid w:val="79437123"/>
    <w:rsid w:val="79F16CFE"/>
    <w:rsid w:val="7A364017"/>
    <w:rsid w:val="7A763951"/>
    <w:rsid w:val="7A8265E1"/>
    <w:rsid w:val="7B686D42"/>
    <w:rsid w:val="7B841746"/>
    <w:rsid w:val="7BF76C7D"/>
    <w:rsid w:val="7C21532F"/>
    <w:rsid w:val="7C6C5AC7"/>
    <w:rsid w:val="7C703F07"/>
    <w:rsid w:val="7C996201"/>
    <w:rsid w:val="7CC6544B"/>
    <w:rsid w:val="7D0239FF"/>
    <w:rsid w:val="7D5E40CD"/>
    <w:rsid w:val="7DCD56F2"/>
    <w:rsid w:val="7E472059"/>
    <w:rsid w:val="7E4E61DD"/>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fillcolor="white">
      <v:fill color="white"/>
    </o:shapedefaults>
    <o:shapelayout v:ext="edit">
      <o:idmap v:ext="edit" data="1"/>
    </o:shapelayout>
  </w:shapeDefaults>
  <w:doNotEmbedSmartTags/>
  <w:decimalSymbol w:val="."/>
  <w:listSeparator w:val=","/>
  <w14:docId w14:val="377EB97F"/>
  <w15:docId w15:val="{5FDEFACB-372A-40CF-9EAF-1E51A86B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qFormat="1"/>
    <w:lsdException w:name="header" w:uiPriority="99" w:qFormat="1"/>
    <w:lsdException w:name="footer" w:uiPriority="99"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semiHidden="1" w:qFormat="1"/>
    <w:lsdException w:name="line number" w:locked="1"/>
    <w:lsdException w:name="page number" w:locked="1" w:qFormat="1"/>
    <w:lsdException w:name="endnote reference" w:locked="1"/>
    <w:lsdException w:name="endnote text" w:locked="1" w:qFormat="1"/>
    <w:lsdException w:name="table of authorities" w:locked="1"/>
    <w:lsdException w:name="macro" w:locked="1"/>
    <w:lsdException w:name="toa heading" w:locked="1"/>
    <w:lsdException w:name="List" w:locked="1"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unhideWhenUsed="1" w:qFormat="1"/>
    <w:lsdException w:name="Note Heading" w:locked="1"/>
    <w:lsdException w:name="Body Text 2" w:locked="1" w:qFormat="1"/>
    <w:lsdException w:name="Body Text 3" w:locked="1"/>
    <w:lsdException w:name="Body Text Indent 2" w:locked="1"/>
    <w:lsdException w:name="Body Text Indent 3" w:locked="1" w:qFormat="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uiPriority="99"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511F"/>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1"/>
    <w:semiHidden/>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semiHidden/>
    <w:unhideWhenUsed/>
    <w:qFormat/>
    <w:locked/>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locked/>
    <w:rPr>
      <w:rFonts w:ascii="Cambria" w:eastAsia="黑体" w:hAnsi="Cambria"/>
      <w:sz w:val="20"/>
      <w:szCs w:val="20"/>
    </w:rPr>
  </w:style>
  <w:style w:type="paragraph" w:styleId="a4">
    <w:name w:val="annotation text"/>
    <w:basedOn w:val="a"/>
    <w:link w:val="a5"/>
    <w:qFormat/>
    <w:pPr>
      <w:jc w:val="left"/>
    </w:pPr>
    <w:rPr>
      <w:kern w:val="0"/>
      <w:sz w:val="24"/>
      <w:szCs w:val="20"/>
    </w:rPr>
  </w:style>
  <w:style w:type="paragraph" w:styleId="a6">
    <w:name w:val="Body Text"/>
    <w:basedOn w:val="a"/>
    <w:next w:val="a7"/>
    <w:link w:val="a8"/>
    <w:qFormat/>
    <w:pPr>
      <w:widowControl/>
      <w:snapToGrid w:val="0"/>
      <w:spacing w:before="60" w:after="160" w:line="259" w:lineRule="auto"/>
      <w:ind w:right="113"/>
    </w:pPr>
    <w:rPr>
      <w:kern w:val="0"/>
      <w:sz w:val="18"/>
      <w:szCs w:val="20"/>
    </w:rPr>
  </w:style>
  <w:style w:type="paragraph" w:styleId="a7">
    <w:name w:val="Date"/>
    <w:basedOn w:val="a"/>
    <w:next w:val="a"/>
    <w:link w:val="10"/>
    <w:qFormat/>
    <w:pPr>
      <w:ind w:leftChars="2500" w:left="100"/>
    </w:pPr>
    <w:rPr>
      <w:kern w:val="0"/>
      <w:sz w:val="24"/>
      <w:szCs w:val="20"/>
    </w:rPr>
  </w:style>
  <w:style w:type="paragraph" w:styleId="a9">
    <w:name w:val="Body Text Indent"/>
    <w:basedOn w:val="a"/>
    <w:next w:val="15"/>
    <w:link w:val="aa"/>
    <w:qFormat/>
    <w:pPr>
      <w:spacing w:after="120"/>
      <w:ind w:leftChars="200" w:left="420"/>
    </w:pPr>
    <w:rPr>
      <w:kern w:val="0"/>
      <w:sz w:val="24"/>
      <w:szCs w:val="20"/>
    </w:rPr>
  </w:style>
  <w:style w:type="paragraph" w:customStyle="1" w:styleId="15">
    <w:name w:val="样式 正文文本缩进 + 行距: 1.5 倍行距"/>
    <w:basedOn w:val="a"/>
    <w:qFormat/>
    <w:pPr>
      <w:spacing w:after="120" w:line="360" w:lineRule="auto"/>
      <w:ind w:leftChars="32" w:left="90" w:firstLineChars="200" w:firstLine="560"/>
    </w:pPr>
    <w:rPr>
      <w:rFonts w:ascii="Calibri" w:hAnsi="Calibri" w:cs="宋体"/>
    </w:rPr>
  </w:style>
  <w:style w:type="paragraph" w:styleId="ab">
    <w:name w:val="Plain Text"/>
    <w:basedOn w:val="a"/>
    <w:link w:val="11"/>
    <w:uiPriority w:val="99"/>
    <w:qFormat/>
    <w:locked/>
    <w:rPr>
      <w:rFonts w:ascii="宋体" w:hAnsi="Courier New"/>
      <w:color w:val="000000"/>
      <w:szCs w:val="21"/>
    </w:rPr>
  </w:style>
  <w:style w:type="paragraph" w:styleId="ac">
    <w:name w:val="endnote text"/>
    <w:basedOn w:val="a"/>
    <w:link w:val="ad"/>
    <w:qFormat/>
    <w:locked/>
    <w:pPr>
      <w:snapToGrid w:val="0"/>
      <w:jc w:val="left"/>
    </w:pPr>
  </w:style>
  <w:style w:type="paragraph" w:styleId="ae">
    <w:name w:val="Balloon Text"/>
    <w:basedOn w:val="a"/>
    <w:link w:val="af"/>
    <w:semiHidden/>
    <w:qFormat/>
    <w:rPr>
      <w:kern w:val="0"/>
      <w:sz w:val="18"/>
      <w:szCs w:val="20"/>
    </w:rPr>
  </w:style>
  <w:style w:type="paragraph" w:styleId="af0">
    <w:name w:val="footer"/>
    <w:basedOn w:val="a"/>
    <w:link w:val="12"/>
    <w:uiPriority w:val="99"/>
    <w:qFormat/>
    <w:pPr>
      <w:tabs>
        <w:tab w:val="center" w:pos="4153"/>
        <w:tab w:val="right" w:pos="8306"/>
      </w:tabs>
      <w:snapToGrid w:val="0"/>
      <w:jc w:val="left"/>
    </w:pPr>
    <w:rPr>
      <w:kern w:val="0"/>
      <w:sz w:val="18"/>
      <w:szCs w:val="20"/>
    </w:rPr>
  </w:style>
  <w:style w:type="paragraph" w:styleId="af1">
    <w:name w:val="header"/>
    <w:basedOn w:val="a"/>
    <w:link w:val="af2"/>
    <w:uiPriority w:val="99"/>
    <w:qFormat/>
    <w:rsid w:val="00B87C65"/>
    <w:pPr>
      <w:tabs>
        <w:tab w:val="center" w:pos="4153"/>
        <w:tab w:val="right" w:pos="8306"/>
      </w:tabs>
      <w:snapToGrid w:val="0"/>
      <w:jc w:val="center"/>
    </w:pPr>
    <w:rPr>
      <w:kern w:val="0"/>
      <w:sz w:val="18"/>
      <w:szCs w:val="20"/>
    </w:rPr>
  </w:style>
  <w:style w:type="paragraph" w:styleId="af3">
    <w:name w:val="List"/>
    <w:basedOn w:val="a"/>
    <w:qFormat/>
    <w:locked/>
    <w:pPr>
      <w:ind w:left="200" w:hangingChars="200" w:hanging="200"/>
      <w:contextualSpacing/>
    </w:pPr>
  </w:style>
  <w:style w:type="paragraph" w:styleId="30">
    <w:name w:val="Body Text Indent 3"/>
    <w:basedOn w:val="a"/>
    <w:link w:val="31"/>
    <w:qFormat/>
    <w:locked/>
    <w:pPr>
      <w:spacing w:after="120"/>
      <w:ind w:leftChars="200" w:left="420"/>
    </w:pPr>
    <w:rPr>
      <w:sz w:val="16"/>
      <w:szCs w:val="16"/>
    </w:rPr>
  </w:style>
  <w:style w:type="paragraph" w:styleId="20">
    <w:name w:val="Body Text 2"/>
    <w:basedOn w:val="a"/>
    <w:link w:val="22"/>
    <w:qFormat/>
    <w:locked/>
    <w:pPr>
      <w:spacing w:after="120" w:line="480" w:lineRule="auto"/>
    </w:pPr>
  </w:style>
  <w:style w:type="paragraph" w:styleId="af4">
    <w:name w:val="Normal (Web)"/>
    <w:basedOn w:val="a"/>
    <w:link w:val="af5"/>
    <w:uiPriority w:val="99"/>
    <w:qFormat/>
    <w:pPr>
      <w:widowControl/>
      <w:spacing w:before="100" w:beforeAutospacing="1" w:after="100" w:afterAutospacing="1"/>
      <w:jc w:val="center"/>
      <w:outlineLvl w:val="0"/>
    </w:pPr>
    <w:rPr>
      <w:rFonts w:ascii="黑体" w:eastAsia="黑体" w:hAnsi="黑体"/>
      <w:snapToGrid w:val="0"/>
      <w:kern w:val="0"/>
      <w:sz w:val="30"/>
      <w:szCs w:val="30"/>
    </w:rPr>
  </w:style>
  <w:style w:type="paragraph" w:styleId="af6">
    <w:name w:val="annotation subject"/>
    <w:basedOn w:val="a4"/>
    <w:next w:val="a4"/>
    <w:link w:val="af7"/>
    <w:qFormat/>
    <w:rPr>
      <w:b/>
      <w:kern w:val="2"/>
    </w:rPr>
  </w:style>
  <w:style w:type="paragraph" w:styleId="af8">
    <w:name w:val="Body Text First Indent"/>
    <w:basedOn w:val="a6"/>
    <w:next w:val="a"/>
    <w:link w:val="af9"/>
    <w:qFormat/>
    <w:locked/>
    <w:pPr>
      <w:ind w:firstLineChars="100" w:firstLine="420"/>
    </w:pPr>
  </w:style>
  <w:style w:type="paragraph" w:styleId="23">
    <w:name w:val="Body Text First Indent 2"/>
    <w:basedOn w:val="a9"/>
    <w:next w:val="af8"/>
    <w:link w:val="24"/>
    <w:unhideWhenUsed/>
    <w:qFormat/>
    <w:locked/>
    <w:pPr>
      <w:ind w:firstLineChars="200" w:firstLine="420"/>
    </w:pPr>
    <w:rPr>
      <w:kern w:val="2"/>
      <w:sz w:val="21"/>
      <w:szCs w:val="24"/>
    </w:rPr>
  </w:style>
  <w:style w:type="table" w:styleId="af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locked/>
    <w:rPr>
      <w:b/>
      <w:bCs/>
    </w:rPr>
  </w:style>
  <w:style w:type="character" w:styleId="afc">
    <w:name w:val="page number"/>
    <w:qFormat/>
    <w:locked/>
  </w:style>
  <w:style w:type="character" w:styleId="afd">
    <w:name w:val="annotation reference"/>
    <w:semiHidden/>
    <w:qFormat/>
    <w:rPr>
      <w:sz w:val="21"/>
    </w:rPr>
  </w:style>
  <w:style w:type="paragraph" w:customStyle="1" w:styleId="A152">
    <w:name w:val="A样式 小四 行距: 1.5 倍行距 首行缩进:  2 字符"/>
    <w:basedOn w:val="a"/>
    <w:qFormat/>
    <w:pPr>
      <w:ind w:firstLine="480"/>
    </w:pPr>
    <w:rPr>
      <w:rFonts w:cs="宋体"/>
      <w:szCs w:val="22"/>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kern w:val="0"/>
      <w:szCs w:val="21"/>
    </w:rPr>
  </w:style>
  <w:style w:type="character" w:customStyle="1" w:styleId="aa">
    <w:name w:val="正文文本缩进 字符"/>
    <w:link w:val="a9"/>
    <w:semiHidden/>
    <w:qFormat/>
    <w:locked/>
    <w:rPr>
      <w:rFonts w:ascii="Times New Roman" w:eastAsia="宋体" w:hAnsi="Times New Roman"/>
      <w:sz w:val="24"/>
    </w:rPr>
  </w:style>
  <w:style w:type="character" w:customStyle="1" w:styleId="24">
    <w:name w:val="正文文本首行缩进 2 字符"/>
    <w:link w:val="23"/>
    <w:qFormat/>
    <w:rPr>
      <w:rFonts w:ascii="Times New Roman" w:eastAsia="宋体" w:hAnsi="Times New Roman"/>
      <w:kern w:val="2"/>
      <w:sz w:val="21"/>
      <w:szCs w:val="24"/>
    </w:rPr>
  </w:style>
  <w:style w:type="character" w:customStyle="1" w:styleId="a5">
    <w:name w:val="批注文字 字符"/>
    <w:link w:val="a4"/>
    <w:qFormat/>
    <w:locked/>
    <w:rPr>
      <w:rFonts w:ascii="Times New Roman" w:eastAsia="宋体" w:hAnsi="Times New Roman"/>
      <w:sz w:val="24"/>
    </w:rPr>
  </w:style>
  <w:style w:type="character" w:customStyle="1" w:styleId="a8">
    <w:name w:val="正文文本 字符"/>
    <w:link w:val="a6"/>
    <w:qFormat/>
    <w:locked/>
    <w:rPr>
      <w:sz w:val="18"/>
    </w:rPr>
  </w:style>
  <w:style w:type="character" w:customStyle="1" w:styleId="11">
    <w:name w:val="纯文本 字符1"/>
    <w:link w:val="ab"/>
    <w:uiPriority w:val="99"/>
    <w:qFormat/>
    <w:rPr>
      <w:rFonts w:ascii="宋体" w:hAnsi="Courier New"/>
      <w:color w:val="000000"/>
      <w:kern w:val="2"/>
      <w:sz w:val="21"/>
      <w:szCs w:val="21"/>
    </w:rPr>
  </w:style>
  <w:style w:type="character" w:customStyle="1" w:styleId="10">
    <w:name w:val="日期 字符1"/>
    <w:link w:val="a7"/>
    <w:qFormat/>
    <w:locked/>
    <w:rPr>
      <w:rFonts w:ascii="Times New Roman" w:eastAsia="宋体" w:hAnsi="Times New Roman"/>
      <w:sz w:val="24"/>
    </w:rPr>
  </w:style>
  <w:style w:type="character" w:customStyle="1" w:styleId="ad">
    <w:name w:val="尾注文本 字符"/>
    <w:link w:val="ac"/>
    <w:qFormat/>
    <w:rPr>
      <w:kern w:val="2"/>
      <w:sz w:val="21"/>
      <w:szCs w:val="24"/>
    </w:rPr>
  </w:style>
  <w:style w:type="character" w:customStyle="1" w:styleId="af">
    <w:name w:val="批注框文本 字符"/>
    <w:link w:val="ae"/>
    <w:semiHidden/>
    <w:qFormat/>
    <w:locked/>
    <w:rPr>
      <w:rFonts w:ascii="Times New Roman" w:eastAsia="宋体" w:hAnsi="Times New Roman"/>
      <w:sz w:val="18"/>
    </w:rPr>
  </w:style>
  <w:style w:type="character" w:customStyle="1" w:styleId="12">
    <w:name w:val="页脚 字符1"/>
    <w:link w:val="af0"/>
    <w:uiPriority w:val="99"/>
    <w:qFormat/>
    <w:locked/>
    <w:rPr>
      <w:sz w:val="18"/>
    </w:rPr>
  </w:style>
  <w:style w:type="character" w:customStyle="1" w:styleId="af2">
    <w:name w:val="页眉 字符"/>
    <w:link w:val="af1"/>
    <w:uiPriority w:val="99"/>
    <w:qFormat/>
    <w:locked/>
    <w:rsid w:val="00B87C65"/>
    <w:rPr>
      <w:sz w:val="18"/>
    </w:rPr>
  </w:style>
  <w:style w:type="character" w:customStyle="1" w:styleId="31">
    <w:name w:val="正文文本缩进 3 字符"/>
    <w:link w:val="30"/>
    <w:qFormat/>
    <w:rPr>
      <w:kern w:val="2"/>
      <w:sz w:val="16"/>
      <w:szCs w:val="16"/>
    </w:rPr>
  </w:style>
  <w:style w:type="character" w:customStyle="1" w:styleId="af5">
    <w:name w:val="普通(网站) 字符"/>
    <w:link w:val="af4"/>
    <w:qFormat/>
    <w:locked/>
    <w:rPr>
      <w:rFonts w:ascii="黑体" w:eastAsia="黑体" w:hAnsi="黑体"/>
      <w:snapToGrid w:val="0"/>
      <w:sz w:val="30"/>
      <w:szCs w:val="30"/>
    </w:rPr>
  </w:style>
  <w:style w:type="character" w:customStyle="1" w:styleId="af7">
    <w:name w:val="批注主题 字符"/>
    <w:link w:val="af6"/>
    <w:semiHidden/>
    <w:qFormat/>
    <w:locked/>
    <w:rPr>
      <w:rFonts w:ascii="Times New Roman" w:eastAsia="宋体" w:hAnsi="Times New Roman"/>
      <w:b/>
      <w:kern w:val="2"/>
      <w:sz w:val="24"/>
    </w:rPr>
  </w:style>
  <w:style w:type="character" w:customStyle="1" w:styleId="afe">
    <w:name w:val="页脚 字符"/>
    <w:uiPriority w:val="99"/>
    <w:qFormat/>
  </w:style>
  <w:style w:type="character" w:customStyle="1" w:styleId="13">
    <w:name w:val="正文文本 字符1"/>
    <w:semiHidden/>
    <w:qFormat/>
    <w:rPr>
      <w:rFonts w:ascii="Times New Roman" w:eastAsia="宋体" w:hAnsi="Times New Roman"/>
      <w:sz w:val="24"/>
    </w:rPr>
  </w:style>
  <w:style w:type="character" w:customStyle="1" w:styleId="Char">
    <w:name w:val="表格 Char"/>
    <w:link w:val="aff"/>
    <w:qFormat/>
    <w:locked/>
    <w:rPr>
      <w:rFonts w:ascii="宋体"/>
      <w:sz w:val="21"/>
    </w:rPr>
  </w:style>
  <w:style w:type="paragraph" w:customStyle="1" w:styleId="aff">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aff0">
    <w:name w:val="日期 字符"/>
    <w:semiHidden/>
    <w:qFormat/>
    <w:rPr>
      <w:rFonts w:ascii="Times New Roman" w:eastAsia="宋体" w:hAnsi="Times New Roman"/>
      <w:sz w:val="24"/>
    </w:rPr>
  </w:style>
  <w:style w:type="character" w:customStyle="1" w:styleId="14">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5">
    <w:name w:val="普通(网站)2"/>
    <w:basedOn w:val="a"/>
    <w:qFormat/>
    <w:pPr>
      <w:widowControl/>
      <w:spacing w:before="100" w:beforeAutospacing="1" w:after="100" w:afterAutospacing="1"/>
      <w:jc w:val="left"/>
    </w:pPr>
    <w:rPr>
      <w:rFonts w:ascii="宋体" w:hAnsi="宋体"/>
      <w:sz w:val="24"/>
      <w:szCs w:val="20"/>
    </w:rPr>
  </w:style>
  <w:style w:type="paragraph" w:customStyle="1" w:styleId="Ay">
    <w:name w:val="Ay正文"/>
    <w:basedOn w:val="a"/>
    <w:qFormat/>
    <w:pPr>
      <w:adjustRightInd w:val="0"/>
      <w:snapToGrid w:val="0"/>
      <w:spacing w:line="360" w:lineRule="auto"/>
      <w:ind w:firstLineChars="200" w:firstLine="200"/>
    </w:pPr>
    <w:rPr>
      <w:sz w:val="24"/>
      <w:szCs w:val="20"/>
    </w:rPr>
  </w:style>
  <w:style w:type="paragraph" w:customStyle="1" w:styleId="0">
    <w:name w:val="0正文"/>
    <w:basedOn w:val="a9"/>
    <w:qFormat/>
    <w:pPr>
      <w:spacing w:after="0" w:line="360" w:lineRule="auto"/>
      <w:ind w:leftChars="0" w:left="0" w:firstLineChars="200" w:firstLine="720"/>
    </w:pPr>
    <w:rPr>
      <w:rFonts w:eastAsia="仿宋_GB2312"/>
      <w:kern w:val="2"/>
      <w:szCs w:val="22"/>
    </w:rPr>
  </w:style>
  <w:style w:type="paragraph" w:customStyle="1" w:styleId="32">
    <w:name w:val="3表格内容"/>
    <w:basedOn w:val="a"/>
    <w:link w:val="3Char"/>
    <w:unhideWhenUsed/>
    <w:qFormat/>
    <w:pPr>
      <w:adjustRightInd w:val="0"/>
      <w:snapToGrid w:val="0"/>
      <w:jc w:val="center"/>
    </w:pPr>
    <w:rPr>
      <w:rFonts w:ascii="宋体" w:hAnsi="宋体"/>
      <w:kern w:val="0"/>
      <w:szCs w:val="22"/>
    </w:rPr>
  </w:style>
  <w:style w:type="character" w:customStyle="1" w:styleId="3Char">
    <w:name w:val="3表格内容 Char"/>
    <w:link w:val="32"/>
    <w:qFormat/>
    <w:rPr>
      <w:rFonts w:ascii="宋体" w:hAnsi="宋体"/>
      <w:sz w:val="21"/>
      <w:szCs w:val="22"/>
    </w:rPr>
  </w:style>
  <w:style w:type="character" w:customStyle="1" w:styleId="aff1">
    <w:name w:val="纯文本 字符"/>
    <w:qFormat/>
    <w:rPr>
      <w:rFonts w:ascii="宋体" w:hAnsi="Courier New" w:cs="Courier New"/>
      <w:kern w:val="2"/>
      <w:sz w:val="21"/>
      <w:szCs w:val="21"/>
    </w:rPr>
  </w:style>
  <w:style w:type="paragraph" w:customStyle="1" w:styleId="aff2">
    <w:name w:val="表格文字"/>
    <w:basedOn w:val="a"/>
    <w:link w:val="Char0"/>
    <w:qFormat/>
    <w:pPr>
      <w:autoSpaceDE w:val="0"/>
      <w:autoSpaceDN w:val="0"/>
      <w:adjustRightInd w:val="0"/>
      <w:spacing w:before="60" w:after="60"/>
      <w:jc w:val="center"/>
      <w:textAlignment w:val="bottom"/>
    </w:pPr>
    <w:rPr>
      <w:rFonts w:eastAsia="仿宋_GB2312"/>
      <w:kern w:val="0"/>
      <w:sz w:val="24"/>
      <w:szCs w:val="20"/>
    </w:rPr>
  </w:style>
  <w:style w:type="character" w:customStyle="1" w:styleId="Char0">
    <w:name w:val="表格文字 Char"/>
    <w:link w:val="aff2"/>
    <w:qFormat/>
    <w:locked/>
    <w:rPr>
      <w:rFonts w:eastAsia="仿宋_GB2312"/>
      <w:sz w:val="24"/>
    </w:rPr>
  </w:style>
  <w:style w:type="character" w:customStyle="1" w:styleId="Char1">
    <w:name w:val="【表中文字】 Char"/>
    <w:link w:val="aff3"/>
    <w:qFormat/>
    <w:rPr>
      <w:kern w:val="2"/>
      <w:sz w:val="21"/>
    </w:rPr>
  </w:style>
  <w:style w:type="paragraph" w:customStyle="1" w:styleId="aff3">
    <w:name w:val="【表中文字】"/>
    <w:basedOn w:val="a"/>
    <w:link w:val="Char1"/>
    <w:qFormat/>
    <w:pPr>
      <w:jc w:val="center"/>
    </w:pPr>
    <w:rPr>
      <w:szCs w:val="20"/>
    </w:rPr>
  </w:style>
  <w:style w:type="paragraph" w:customStyle="1" w:styleId="y">
    <w:name w:val="y正文"/>
    <w:basedOn w:val="a"/>
    <w:qFormat/>
    <w:pPr>
      <w:widowControl/>
      <w:spacing w:line="360" w:lineRule="auto"/>
      <w:ind w:firstLineChars="200" w:firstLine="200"/>
      <w:jc w:val="left"/>
    </w:pPr>
    <w:rPr>
      <w:rFonts w:ascii="宋体" w:hAnsi="宋体" w:cs="宋体"/>
      <w:kern w:val="0"/>
      <w:sz w:val="24"/>
    </w:rPr>
  </w:style>
  <w:style w:type="paragraph" w:customStyle="1" w:styleId="aff4">
    <w:name w:val="表头"/>
    <w:basedOn w:val="a"/>
    <w:link w:val="Char2"/>
    <w:qFormat/>
    <w:pPr>
      <w:adjustRightInd w:val="0"/>
      <w:spacing w:before="80" w:after="80"/>
      <w:jc w:val="center"/>
      <w:textAlignment w:val="baseline"/>
    </w:pPr>
    <w:rPr>
      <w:rFonts w:ascii="仿宋_GB2312" w:eastAsia="仿宋_GB2312"/>
      <w:kern w:val="0"/>
      <w:sz w:val="24"/>
      <w:szCs w:val="20"/>
    </w:rPr>
  </w:style>
  <w:style w:type="character" w:customStyle="1" w:styleId="Char2">
    <w:name w:val="表头 Char"/>
    <w:link w:val="aff4"/>
    <w:qFormat/>
    <w:rPr>
      <w:rFonts w:ascii="仿宋_GB2312" w:eastAsia="仿宋_GB2312"/>
      <w:sz w:val="24"/>
    </w:rPr>
  </w:style>
  <w:style w:type="character" w:customStyle="1" w:styleId="CharChar">
    <w:name w:val="表格 Char Char"/>
    <w:qFormat/>
    <w:rPr>
      <w:rFonts w:ascii="仿宋_GB2312" w:eastAsia="仿宋_GB2312"/>
      <w:szCs w:val="24"/>
    </w:rPr>
  </w:style>
  <w:style w:type="character" w:customStyle="1" w:styleId="CharChar0">
    <w:name w:val="环评列表 Char Char"/>
    <w:link w:val="aff5"/>
    <w:qFormat/>
  </w:style>
  <w:style w:type="paragraph" w:customStyle="1" w:styleId="aff5">
    <w:name w:val="环评列表"/>
    <w:basedOn w:val="af3"/>
    <w:link w:val="CharChar0"/>
    <w:qFormat/>
    <w:pPr>
      <w:ind w:left="0" w:firstLineChars="0" w:firstLine="0"/>
      <w:jc w:val="center"/>
    </w:pPr>
    <w:rPr>
      <w:kern w:val="0"/>
      <w:sz w:val="20"/>
      <w:szCs w:val="20"/>
    </w:rPr>
  </w:style>
  <w:style w:type="character" w:customStyle="1" w:styleId="Char3">
    <w:name w:val="文章正文 Char"/>
    <w:link w:val="aff6"/>
    <w:qFormat/>
    <w:rPr>
      <w:sz w:val="24"/>
    </w:rPr>
  </w:style>
  <w:style w:type="paragraph" w:customStyle="1" w:styleId="aff6">
    <w:name w:val="文章正文"/>
    <w:basedOn w:val="a"/>
    <w:link w:val="Char3"/>
    <w:qFormat/>
    <w:pPr>
      <w:spacing w:line="440" w:lineRule="exact"/>
      <w:ind w:firstLineChars="200" w:firstLine="600"/>
    </w:pPr>
    <w:rPr>
      <w:kern w:val="0"/>
      <w:sz w:val="24"/>
      <w:szCs w:val="20"/>
    </w:rPr>
  </w:style>
  <w:style w:type="paragraph" w:customStyle="1" w:styleId="p0">
    <w:name w:val="p0"/>
    <w:basedOn w:val="a"/>
    <w:qFormat/>
    <w:pPr>
      <w:widowControl/>
    </w:pPr>
    <w:rPr>
      <w:rFonts w:ascii="Calibri" w:hAnsi="Calibri" w:cs="宋体"/>
      <w:kern w:val="0"/>
      <w:szCs w:val="21"/>
    </w:rPr>
  </w:style>
  <w:style w:type="character" w:customStyle="1" w:styleId="Char4">
    <w:name w:val="表样式 Char"/>
    <w:link w:val="aff7"/>
    <w:qFormat/>
    <w:rPr>
      <w:kern w:val="2"/>
      <w:sz w:val="21"/>
      <w:szCs w:val="21"/>
    </w:rPr>
  </w:style>
  <w:style w:type="paragraph" w:customStyle="1" w:styleId="aff7">
    <w:name w:val="表样式"/>
    <w:basedOn w:val="a"/>
    <w:link w:val="Char4"/>
    <w:qFormat/>
    <w:pPr>
      <w:keepNext/>
      <w:spacing w:line="240" w:lineRule="atLeast"/>
      <w:jc w:val="center"/>
    </w:pPr>
    <w:rPr>
      <w:szCs w:val="21"/>
    </w:rPr>
  </w:style>
  <w:style w:type="paragraph" w:customStyle="1" w:styleId="-1">
    <w:name w:val="正文文本缩进-1"/>
    <w:basedOn w:val="a9"/>
    <w:qFormat/>
    <w:pPr>
      <w:widowControl/>
      <w:autoSpaceDE w:val="0"/>
      <w:autoSpaceDN w:val="0"/>
      <w:adjustRightInd w:val="0"/>
      <w:snapToGrid w:val="0"/>
      <w:spacing w:after="0" w:line="560" w:lineRule="exact"/>
      <w:ind w:leftChars="0" w:left="0" w:firstLineChars="200" w:firstLine="480"/>
    </w:pPr>
    <w:rPr>
      <w:rFonts w:hAnsi="Calibri"/>
      <w:kern w:val="2"/>
      <w:szCs w:val="24"/>
    </w:rPr>
  </w:style>
  <w:style w:type="paragraph" w:customStyle="1" w:styleId="aff8">
    <w:name w:val="表格内容"/>
    <w:basedOn w:val="a"/>
    <w:link w:val="CharChar1"/>
    <w:qFormat/>
    <w:pPr>
      <w:jc w:val="center"/>
    </w:pPr>
    <w:rPr>
      <w:kern w:val="0"/>
      <w:szCs w:val="21"/>
    </w:rPr>
  </w:style>
  <w:style w:type="character" w:customStyle="1" w:styleId="CharChar1">
    <w:name w:val="表格内容 Char Char"/>
    <w:link w:val="aff8"/>
    <w:qFormat/>
    <w:rPr>
      <w:sz w:val="21"/>
      <w:szCs w:val="21"/>
    </w:rPr>
  </w:style>
  <w:style w:type="character" w:customStyle="1" w:styleId="AyChar">
    <w:name w:val="Ay表内文字 Char"/>
    <w:link w:val="Ay0"/>
    <w:qFormat/>
    <w:rPr>
      <w:kern w:val="18"/>
      <w:sz w:val="21"/>
      <w:lang w:eastAsia="en-US" w:bidi="en-US"/>
    </w:rPr>
  </w:style>
  <w:style w:type="paragraph" w:customStyle="1" w:styleId="Ay0">
    <w:name w:val="Ay表内文字"/>
    <w:basedOn w:val="a"/>
    <w:link w:val="AyChar"/>
    <w:qFormat/>
    <w:pPr>
      <w:widowControl/>
      <w:spacing w:line="240" w:lineRule="atLeast"/>
      <w:jc w:val="center"/>
    </w:pPr>
    <w:rPr>
      <w:kern w:val="18"/>
      <w:szCs w:val="20"/>
      <w:lang w:eastAsia="en-US" w:bidi="en-US"/>
    </w:rPr>
  </w:style>
  <w:style w:type="paragraph" w:customStyle="1" w:styleId="aff9">
    <w:name w:val="正文一"/>
    <w:basedOn w:val="a"/>
    <w:link w:val="affa"/>
    <w:qFormat/>
    <w:pPr>
      <w:spacing w:line="360" w:lineRule="auto"/>
      <w:ind w:firstLineChars="200" w:firstLine="200"/>
    </w:pPr>
    <w:rPr>
      <w:sz w:val="24"/>
    </w:rPr>
  </w:style>
  <w:style w:type="character" w:customStyle="1" w:styleId="affa">
    <w:name w:val="正文一 字符"/>
    <w:link w:val="aff9"/>
    <w:qFormat/>
    <w:rPr>
      <w:kern w:val="2"/>
      <w:sz w:val="24"/>
      <w:szCs w:val="24"/>
    </w:rPr>
  </w:style>
  <w:style w:type="character" w:customStyle="1" w:styleId="26">
    <w:name w:val="标题 2 字符"/>
    <w:qFormat/>
    <w:rPr>
      <w:rFonts w:ascii="Cambria" w:eastAsia="宋体" w:hAnsi="Cambria" w:cs="Times New Roman"/>
      <w:b/>
      <w:bCs/>
      <w:kern w:val="2"/>
      <w:sz w:val="32"/>
      <w:szCs w:val="32"/>
    </w:rPr>
  </w:style>
  <w:style w:type="character" w:customStyle="1" w:styleId="dan7-1CharChar">
    <w:name w:val="dan7-1 Char Char"/>
    <w:link w:val="dan7-1"/>
    <w:qFormat/>
    <w:rPr>
      <w:sz w:val="24"/>
    </w:rPr>
  </w:style>
  <w:style w:type="paragraph" w:customStyle="1" w:styleId="dan7-1">
    <w:name w:val="dan7-1"/>
    <w:basedOn w:val="a"/>
    <w:link w:val="dan7-1CharChar"/>
    <w:qFormat/>
    <w:pPr>
      <w:spacing w:before="40" w:after="40" w:line="360" w:lineRule="auto"/>
      <w:ind w:firstLineChars="200" w:firstLine="200"/>
    </w:pPr>
    <w:rPr>
      <w:kern w:val="0"/>
      <w:sz w:val="24"/>
      <w:szCs w:val="20"/>
    </w:rPr>
  </w:style>
  <w:style w:type="character" w:customStyle="1" w:styleId="27">
    <w:name w:val="标题2 字符"/>
    <w:link w:val="28"/>
    <w:qFormat/>
    <w:rPr>
      <w:b/>
      <w:kern w:val="2"/>
      <w:sz w:val="24"/>
      <w:szCs w:val="24"/>
    </w:rPr>
  </w:style>
  <w:style w:type="paragraph" w:customStyle="1" w:styleId="28">
    <w:name w:val="标题2"/>
    <w:basedOn w:val="aff9"/>
    <w:link w:val="27"/>
    <w:qFormat/>
    <w:pPr>
      <w:ind w:firstLineChars="0" w:firstLine="0"/>
    </w:pPr>
    <w:rPr>
      <w:b/>
    </w:rPr>
  </w:style>
  <w:style w:type="character" w:customStyle="1" w:styleId="Char5">
    <w:name w:val="页脚 Char"/>
    <w:uiPriority w:val="99"/>
    <w:qFormat/>
    <w:rPr>
      <w:rFonts w:eastAsia="Calibri"/>
      <w:sz w:val="21"/>
    </w:rPr>
  </w:style>
  <w:style w:type="character" w:customStyle="1" w:styleId="5Char">
    <w:name w:val="样式5 Char"/>
    <w:link w:val="5"/>
    <w:qFormat/>
    <w:rPr>
      <w:sz w:val="24"/>
      <w:szCs w:val="24"/>
      <w:lang w:eastAsia="en-US"/>
    </w:rPr>
  </w:style>
  <w:style w:type="paragraph" w:customStyle="1" w:styleId="5">
    <w:name w:val="样式5"/>
    <w:basedOn w:val="a"/>
    <w:link w:val="5Char"/>
    <w:qFormat/>
    <w:pPr>
      <w:widowControl/>
      <w:snapToGrid w:val="0"/>
      <w:spacing w:line="360" w:lineRule="auto"/>
      <w:ind w:firstLine="510"/>
      <w:jc w:val="left"/>
    </w:pPr>
    <w:rPr>
      <w:kern w:val="0"/>
      <w:sz w:val="24"/>
      <w:lang w:eastAsia="en-US"/>
    </w:rPr>
  </w:style>
  <w:style w:type="paragraph" w:styleId="affb">
    <w:name w:val="List Paragraph"/>
    <w:basedOn w:val="a"/>
    <w:uiPriority w:val="34"/>
    <w:qFormat/>
    <w:pPr>
      <w:spacing w:line="360" w:lineRule="auto"/>
      <w:ind w:firstLineChars="200" w:firstLine="480"/>
    </w:pPr>
    <w:rPr>
      <w:rFonts w:ascii="宋体" w:hAnsi="宋体"/>
      <w:sz w:val="24"/>
    </w:rPr>
  </w:style>
  <w:style w:type="paragraph" w:customStyle="1" w:styleId="TableParagraph">
    <w:name w:val="Table Paragraph"/>
    <w:basedOn w:val="a"/>
    <w:uiPriority w:val="1"/>
    <w:qFormat/>
    <w:pPr>
      <w:jc w:val="center"/>
    </w:pPr>
    <w:rPr>
      <w:rFonts w:ascii="仿宋" w:eastAsia="仿宋" w:hAnsi="仿宋" w:cs="仿宋"/>
      <w:kern w:val="0"/>
      <w:sz w:val="22"/>
      <w:szCs w:val="22"/>
      <w:lang w:eastAsia="en-US"/>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16">
    <w:name w:val="列出段落1"/>
    <w:basedOn w:val="a"/>
    <w:qFormat/>
    <w:pPr>
      <w:ind w:firstLineChars="200" w:firstLine="420"/>
    </w:pPr>
  </w:style>
  <w:style w:type="character" w:customStyle="1" w:styleId="Char6">
    <w:name w:val="【正文】 Char"/>
    <w:link w:val="affc"/>
    <w:qFormat/>
    <w:rPr>
      <w:sz w:val="24"/>
    </w:rPr>
  </w:style>
  <w:style w:type="paragraph" w:customStyle="1" w:styleId="affc">
    <w:name w:val="【正文】"/>
    <w:basedOn w:val="a"/>
    <w:link w:val="Char6"/>
    <w:qFormat/>
    <w:pPr>
      <w:spacing w:line="440" w:lineRule="exact"/>
      <w:ind w:firstLineChars="200" w:firstLine="200"/>
    </w:pPr>
    <w:rPr>
      <w:kern w:val="0"/>
      <w:sz w:val="24"/>
      <w:szCs w:val="20"/>
    </w:rPr>
  </w:style>
  <w:style w:type="paragraph" w:customStyle="1" w:styleId="qowt-stl-">
    <w:name w:val="qowt-stl-正文"/>
    <w:basedOn w:val="a"/>
    <w:qFormat/>
    <w:pPr>
      <w:widowControl/>
      <w:spacing w:before="100" w:beforeAutospacing="1" w:after="100" w:afterAutospacing="1"/>
      <w:jc w:val="left"/>
    </w:pPr>
    <w:rPr>
      <w:rFonts w:ascii="宋体" w:hAnsi="宋体" w:cs="宋体"/>
      <w:kern w:val="0"/>
      <w:sz w:val="24"/>
    </w:rPr>
  </w:style>
  <w:style w:type="character" w:customStyle="1" w:styleId="qowt-font1-timesnewroman">
    <w:name w:val="qowt-font1-timesnewroman"/>
    <w:basedOn w:val="a0"/>
    <w:qFormat/>
  </w:style>
  <w:style w:type="paragraph" w:customStyle="1" w:styleId="qowt-stl-0">
    <w:name w:val="qowt-stl-页脚"/>
    <w:basedOn w:val="a"/>
    <w:qFormat/>
    <w:pPr>
      <w:widowControl/>
      <w:spacing w:before="100" w:beforeAutospacing="1" w:after="100" w:afterAutospacing="1"/>
      <w:jc w:val="left"/>
    </w:pPr>
    <w:rPr>
      <w:rFonts w:ascii="宋体" w:hAnsi="宋体" w:cs="宋体"/>
      <w:kern w:val="0"/>
      <w:sz w:val="24"/>
    </w:rPr>
  </w:style>
  <w:style w:type="character" w:customStyle="1" w:styleId="style-scope">
    <w:name w:val="style-scope"/>
    <w:basedOn w:val="a0"/>
    <w:qFormat/>
  </w:style>
  <w:style w:type="paragraph" w:customStyle="1" w:styleId="x-scope">
    <w:name w:val="x-scope"/>
    <w:basedOn w:val="a"/>
    <w:qFormat/>
    <w:pPr>
      <w:widowControl/>
      <w:spacing w:before="100" w:beforeAutospacing="1" w:after="100" w:afterAutospacing="1"/>
      <w:jc w:val="left"/>
    </w:pPr>
    <w:rPr>
      <w:rFonts w:ascii="宋体" w:hAnsi="宋体" w:cs="宋体"/>
      <w:kern w:val="0"/>
      <w:sz w:val="24"/>
    </w:rPr>
  </w:style>
  <w:style w:type="paragraph" w:customStyle="1" w:styleId="17">
    <w:name w:val="修订1"/>
    <w:hidden/>
    <w:uiPriority w:val="99"/>
    <w:semiHidden/>
    <w:qFormat/>
    <w:rPr>
      <w:kern w:val="2"/>
      <w:sz w:val="21"/>
      <w:szCs w:val="24"/>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2">
    <w:name w:val="正文文本 2 字符"/>
    <w:basedOn w:val="a0"/>
    <w:link w:val="20"/>
    <w:qFormat/>
    <w:rPr>
      <w:kern w:val="2"/>
      <w:sz w:val="21"/>
      <w:szCs w:val="24"/>
    </w:rPr>
  </w:style>
  <w:style w:type="character" w:customStyle="1" w:styleId="21">
    <w:name w:val="标题 2 字符1"/>
    <w:basedOn w:val="a0"/>
    <w:link w:val="2"/>
    <w:semiHidden/>
    <w:qFormat/>
    <w:rPr>
      <w:rFonts w:asciiTheme="majorHAnsi" w:eastAsiaTheme="majorEastAsia" w:hAnsiTheme="majorHAnsi" w:cstheme="majorBidi"/>
      <w:b/>
      <w:bCs/>
      <w:kern w:val="2"/>
      <w:sz w:val="32"/>
      <w:szCs w:val="32"/>
    </w:rPr>
  </w:style>
  <w:style w:type="paragraph" w:customStyle="1" w:styleId="A-">
    <w:name w:val="A-表格文字"/>
    <w:basedOn w:val="a"/>
    <w:next w:val="A-z"/>
    <w:qFormat/>
    <w:pPr>
      <w:autoSpaceDE w:val="0"/>
      <w:autoSpaceDN w:val="0"/>
      <w:adjustRightInd w:val="0"/>
      <w:jc w:val="center"/>
      <w:textAlignment w:val="center"/>
    </w:pPr>
    <w:rPr>
      <w:szCs w:val="21"/>
    </w:rPr>
  </w:style>
  <w:style w:type="paragraph" w:customStyle="1" w:styleId="A-z">
    <w:name w:val="A-z正文"/>
    <w:basedOn w:val="a"/>
    <w:qFormat/>
    <w:pPr>
      <w:spacing w:line="360" w:lineRule="auto"/>
      <w:ind w:firstLineChars="200" w:firstLine="200"/>
    </w:pPr>
  </w:style>
  <w:style w:type="table" w:customStyle="1" w:styleId="A-0">
    <w:name w:val="A-表格边框"/>
    <w:basedOn w:val="a1"/>
    <w:uiPriority w:val="99"/>
    <w:qFormat/>
    <w:pPr>
      <w:jc w:val="center"/>
      <w:textAlignment w:val="center"/>
    </w:pPr>
    <w:rPr>
      <w:rFonts w:cs="Arial"/>
      <w:sz w:val="21"/>
      <w:szCs w:val="22"/>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jc w:val="center"/>
    </w:trPr>
    <w:tcPr>
      <w:vAlign w:val="center"/>
    </w:tcPr>
  </w:style>
  <w:style w:type="character" w:customStyle="1" w:styleId="font31">
    <w:name w:val="font31"/>
    <w:basedOn w:val="a0"/>
    <w:qFormat/>
    <w:rPr>
      <w:rFonts w:ascii="宋体" w:eastAsia="宋体" w:hAnsi="宋体" w:cs="宋体" w:hint="eastAsia"/>
      <w:color w:val="000000"/>
      <w:sz w:val="24"/>
      <w:szCs w:val="24"/>
      <w:u w:val="none"/>
    </w:rPr>
  </w:style>
  <w:style w:type="character" w:customStyle="1" w:styleId="font21">
    <w:name w:val="font21"/>
    <w:basedOn w:val="a0"/>
    <w:qFormat/>
    <w:rPr>
      <w:rFonts w:ascii="MS UI Gothic" w:eastAsia="MS UI Gothic" w:hAnsi="MS UI Gothic" w:cs="MS UI Gothic" w:hint="eastAsia"/>
      <w:color w:val="000000"/>
      <w:sz w:val="24"/>
      <w:szCs w:val="24"/>
      <w:u w:val="none"/>
    </w:rPr>
  </w:style>
  <w:style w:type="character" w:customStyle="1" w:styleId="font01">
    <w:name w:val="font01"/>
    <w:basedOn w:val="a0"/>
    <w:qFormat/>
    <w:rPr>
      <w:rFonts w:ascii="Times New Roman" w:hAnsi="Times New Roman" w:cs="Times New Roman" w:hint="default"/>
      <w:color w:val="000000"/>
      <w:sz w:val="24"/>
      <w:szCs w:val="24"/>
      <w:u w:val="none"/>
    </w:rPr>
  </w:style>
  <w:style w:type="character" w:customStyle="1" w:styleId="font121">
    <w:name w:val="font121"/>
    <w:basedOn w:val="a0"/>
    <w:qFormat/>
    <w:rPr>
      <w:rFonts w:ascii="等线" w:eastAsia="等线" w:hAnsi="等线" w:cs="等线" w:hint="eastAsia"/>
      <w:color w:val="000000"/>
      <w:sz w:val="16"/>
      <w:szCs w:val="16"/>
      <w:u w:val="none"/>
    </w:rPr>
  </w:style>
  <w:style w:type="character" w:customStyle="1" w:styleId="font131">
    <w:name w:val="font131"/>
    <w:basedOn w:val="a0"/>
    <w:qFormat/>
    <w:rPr>
      <w:rFonts w:ascii="Times New Roman" w:hAnsi="Times New Roman" w:cs="Times New Roman" w:hint="default"/>
      <w:color w:val="484848"/>
      <w:sz w:val="20"/>
      <w:szCs w:val="20"/>
      <w:u w:val="none"/>
    </w:rPr>
  </w:style>
  <w:style w:type="character" w:customStyle="1" w:styleId="font81">
    <w:name w:val="font81"/>
    <w:basedOn w:val="a0"/>
    <w:qFormat/>
    <w:rPr>
      <w:rFonts w:ascii="Times New Roman" w:hAnsi="Times New Roman" w:cs="Times New Roman" w:hint="default"/>
      <w:color w:val="232323"/>
      <w:sz w:val="20"/>
      <w:szCs w:val="20"/>
      <w:u w:val="none"/>
    </w:rPr>
  </w:style>
  <w:style w:type="character" w:customStyle="1" w:styleId="font11">
    <w:name w:val="font11"/>
    <w:basedOn w:val="a0"/>
    <w:qFormat/>
    <w:rPr>
      <w:rFonts w:ascii="宋体" w:eastAsia="宋体" w:hAnsi="宋体" w:cs="宋体" w:hint="eastAsia"/>
      <w:color w:val="232323"/>
      <w:sz w:val="20"/>
      <w:szCs w:val="20"/>
      <w:u w:val="none"/>
    </w:rPr>
  </w:style>
  <w:style w:type="character" w:customStyle="1" w:styleId="font112">
    <w:name w:val="font112"/>
    <w:basedOn w:val="a0"/>
    <w:qFormat/>
    <w:rPr>
      <w:rFonts w:ascii="宋体" w:eastAsia="宋体" w:hAnsi="宋体" w:cs="宋体" w:hint="eastAsia"/>
      <w:color w:val="131313"/>
      <w:sz w:val="20"/>
      <w:szCs w:val="20"/>
      <w:u w:val="none"/>
    </w:rPr>
  </w:style>
  <w:style w:type="character" w:customStyle="1" w:styleId="font91">
    <w:name w:val="font91"/>
    <w:basedOn w:val="a0"/>
    <w:qFormat/>
    <w:rPr>
      <w:rFonts w:ascii="宋体" w:eastAsia="宋体" w:hAnsi="宋体" w:cs="宋体" w:hint="eastAsia"/>
      <w:color w:val="383838"/>
      <w:sz w:val="20"/>
      <w:szCs w:val="20"/>
      <w:u w:val="none"/>
    </w:rPr>
  </w:style>
  <w:style w:type="character" w:customStyle="1" w:styleId="font141">
    <w:name w:val="font141"/>
    <w:basedOn w:val="a0"/>
    <w:qFormat/>
    <w:rPr>
      <w:rFonts w:ascii="Times New Roman" w:hAnsi="Times New Roman" w:cs="Times New Roman" w:hint="default"/>
      <w:color w:val="4F4F4F"/>
      <w:sz w:val="20"/>
      <w:szCs w:val="20"/>
      <w:u w:val="none"/>
    </w:rPr>
  </w:style>
  <w:style w:type="paragraph" w:customStyle="1" w:styleId="29">
    <w:name w:val="样式 正文文本 + 首行缩进:  2 字符"/>
    <w:uiPriority w:val="99"/>
    <w:qFormat/>
    <w:pPr>
      <w:spacing w:after="200" w:line="480" w:lineRule="exact"/>
      <w:ind w:firstLineChars="200" w:firstLine="480"/>
    </w:pPr>
    <w:rPr>
      <w:rFonts w:eastAsia="微软雅黑"/>
      <w:sz w:val="24"/>
      <w:szCs w:val="22"/>
    </w:rPr>
  </w:style>
  <w:style w:type="paragraph" w:customStyle="1" w:styleId="TX-">
    <w:name w:val="TX-表头"/>
    <w:qFormat/>
    <w:pPr>
      <w:jc w:val="center"/>
    </w:pPr>
    <w:rPr>
      <w:rFonts w:eastAsia="仿宋"/>
      <w:b/>
      <w:kern w:val="2"/>
      <w:sz w:val="24"/>
      <w:szCs w:val="22"/>
    </w:rPr>
  </w:style>
  <w:style w:type="character" w:customStyle="1" w:styleId="af9">
    <w:name w:val="正文文本首行缩进 字符"/>
    <w:basedOn w:val="a8"/>
    <w:link w:val="af8"/>
    <w:rsid w:val="00740FE0"/>
    <w:rPr>
      <w:sz w:val="18"/>
    </w:rPr>
  </w:style>
  <w:style w:type="character" w:styleId="affd">
    <w:name w:val="Hyperlink"/>
    <w:basedOn w:val="a0"/>
    <w:locked/>
    <w:rsid w:val="00981E4E"/>
    <w:rPr>
      <w:color w:val="0000FF" w:themeColor="hyperlink"/>
      <w:u w:val="single"/>
    </w:rPr>
  </w:style>
  <w:style w:type="character" w:styleId="affe">
    <w:name w:val="Unresolved Mention"/>
    <w:basedOn w:val="a0"/>
    <w:uiPriority w:val="99"/>
    <w:semiHidden/>
    <w:unhideWhenUsed/>
    <w:rsid w:val="00981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961466">
      <w:bodyDiv w:val="1"/>
      <w:marLeft w:val="0"/>
      <w:marRight w:val="0"/>
      <w:marTop w:val="0"/>
      <w:marBottom w:val="0"/>
      <w:divBdr>
        <w:top w:val="none" w:sz="0" w:space="0" w:color="auto"/>
        <w:left w:val="none" w:sz="0" w:space="0" w:color="auto"/>
        <w:bottom w:val="none" w:sz="0" w:space="0" w:color="auto"/>
        <w:right w:val="none" w:sz="0" w:space="0" w:color="auto"/>
      </w:divBdr>
      <w:divsChild>
        <w:div w:id="288124319">
          <w:marLeft w:val="0"/>
          <w:marRight w:val="0"/>
          <w:marTop w:val="15"/>
          <w:marBottom w:val="0"/>
          <w:divBdr>
            <w:top w:val="single" w:sz="48" w:space="0" w:color="auto"/>
            <w:left w:val="single" w:sz="48" w:space="0" w:color="auto"/>
            <w:bottom w:val="single" w:sz="48" w:space="0" w:color="auto"/>
            <w:right w:val="single" w:sz="48" w:space="0" w:color="auto"/>
          </w:divBdr>
          <w:divsChild>
            <w:div w:id="294532343">
              <w:marLeft w:val="0"/>
              <w:marRight w:val="0"/>
              <w:marTop w:val="0"/>
              <w:marBottom w:val="0"/>
              <w:divBdr>
                <w:top w:val="none" w:sz="0" w:space="0" w:color="auto"/>
                <w:left w:val="none" w:sz="0" w:space="0" w:color="auto"/>
                <w:bottom w:val="none" w:sz="0" w:space="0" w:color="auto"/>
                <w:right w:val="none" w:sz="0" w:space="0" w:color="auto"/>
              </w:divBdr>
              <w:divsChild>
                <w:div w:id="997076988">
                  <w:marLeft w:val="0"/>
                  <w:marRight w:val="0"/>
                  <w:marTop w:val="0"/>
                  <w:marBottom w:val="0"/>
                  <w:divBdr>
                    <w:top w:val="none" w:sz="0" w:space="0" w:color="auto"/>
                    <w:left w:val="none" w:sz="0" w:space="0" w:color="auto"/>
                    <w:bottom w:val="none" w:sz="0" w:space="0" w:color="auto"/>
                    <w:right w:val="none" w:sz="0" w:space="0" w:color="auto"/>
                  </w:divBdr>
                </w:div>
                <w:div w:id="1536574105">
                  <w:marLeft w:val="0"/>
                  <w:marRight w:val="0"/>
                  <w:marTop w:val="0"/>
                  <w:marBottom w:val="0"/>
                  <w:divBdr>
                    <w:top w:val="none" w:sz="0" w:space="0" w:color="auto"/>
                    <w:left w:val="none" w:sz="0" w:space="0" w:color="auto"/>
                    <w:bottom w:val="none" w:sz="0" w:space="0" w:color="auto"/>
                    <w:right w:val="none" w:sz="0" w:space="0" w:color="auto"/>
                  </w:divBdr>
                </w:div>
                <w:div w:id="2107461476">
                  <w:marLeft w:val="0"/>
                  <w:marRight w:val="0"/>
                  <w:marTop w:val="0"/>
                  <w:marBottom w:val="0"/>
                  <w:divBdr>
                    <w:top w:val="none" w:sz="0" w:space="0" w:color="auto"/>
                    <w:left w:val="none" w:sz="0" w:space="0" w:color="auto"/>
                    <w:bottom w:val="none" w:sz="0" w:space="0" w:color="auto"/>
                    <w:right w:val="none" w:sz="0" w:space="0" w:color="auto"/>
                  </w:divBdr>
                </w:div>
                <w:div w:id="1131241835">
                  <w:marLeft w:val="0"/>
                  <w:marRight w:val="0"/>
                  <w:marTop w:val="0"/>
                  <w:marBottom w:val="0"/>
                  <w:divBdr>
                    <w:top w:val="none" w:sz="0" w:space="0" w:color="auto"/>
                    <w:left w:val="none" w:sz="0" w:space="0" w:color="auto"/>
                    <w:bottom w:val="none" w:sz="0" w:space="0" w:color="auto"/>
                    <w:right w:val="none" w:sz="0" w:space="0" w:color="auto"/>
                  </w:divBdr>
                </w:div>
                <w:div w:id="2092657200">
                  <w:marLeft w:val="0"/>
                  <w:marRight w:val="0"/>
                  <w:marTop w:val="0"/>
                  <w:marBottom w:val="0"/>
                  <w:divBdr>
                    <w:top w:val="none" w:sz="0" w:space="0" w:color="auto"/>
                    <w:left w:val="none" w:sz="0" w:space="0" w:color="auto"/>
                    <w:bottom w:val="none" w:sz="0" w:space="0" w:color="auto"/>
                    <w:right w:val="none" w:sz="0" w:space="0" w:color="auto"/>
                  </w:divBdr>
                </w:div>
                <w:div w:id="1476727478">
                  <w:marLeft w:val="0"/>
                  <w:marRight w:val="0"/>
                  <w:marTop w:val="0"/>
                  <w:marBottom w:val="0"/>
                  <w:divBdr>
                    <w:top w:val="none" w:sz="0" w:space="0" w:color="auto"/>
                    <w:left w:val="none" w:sz="0" w:space="0" w:color="auto"/>
                    <w:bottom w:val="none" w:sz="0" w:space="0" w:color="auto"/>
                    <w:right w:val="none" w:sz="0" w:space="0" w:color="auto"/>
                  </w:divBdr>
                </w:div>
                <w:div w:id="1676882392">
                  <w:marLeft w:val="0"/>
                  <w:marRight w:val="0"/>
                  <w:marTop w:val="0"/>
                  <w:marBottom w:val="0"/>
                  <w:divBdr>
                    <w:top w:val="none" w:sz="0" w:space="0" w:color="auto"/>
                    <w:left w:val="none" w:sz="0" w:space="0" w:color="auto"/>
                    <w:bottom w:val="none" w:sz="0" w:space="0" w:color="auto"/>
                    <w:right w:val="none" w:sz="0" w:space="0" w:color="auto"/>
                  </w:divBdr>
                </w:div>
                <w:div w:id="1243877310">
                  <w:marLeft w:val="0"/>
                  <w:marRight w:val="0"/>
                  <w:marTop w:val="0"/>
                  <w:marBottom w:val="0"/>
                  <w:divBdr>
                    <w:top w:val="none" w:sz="0" w:space="0" w:color="auto"/>
                    <w:left w:val="none" w:sz="0" w:space="0" w:color="auto"/>
                    <w:bottom w:val="none" w:sz="0" w:space="0" w:color="auto"/>
                    <w:right w:val="none" w:sz="0" w:space="0" w:color="auto"/>
                  </w:divBdr>
                </w:div>
                <w:div w:id="1984891650">
                  <w:marLeft w:val="0"/>
                  <w:marRight w:val="0"/>
                  <w:marTop w:val="0"/>
                  <w:marBottom w:val="0"/>
                  <w:divBdr>
                    <w:top w:val="none" w:sz="0" w:space="0" w:color="auto"/>
                    <w:left w:val="none" w:sz="0" w:space="0" w:color="auto"/>
                    <w:bottom w:val="none" w:sz="0" w:space="0" w:color="auto"/>
                    <w:right w:val="none" w:sz="0" w:space="0" w:color="auto"/>
                  </w:divBdr>
                </w:div>
                <w:div w:id="1511065516">
                  <w:marLeft w:val="0"/>
                  <w:marRight w:val="0"/>
                  <w:marTop w:val="0"/>
                  <w:marBottom w:val="0"/>
                  <w:divBdr>
                    <w:top w:val="none" w:sz="0" w:space="0" w:color="auto"/>
                    <w:left w:val="none" w:sz="0" w:space="0" w:color="auto"/>
                    <w:bottom w:val="none" w:sz="0" w:space="0" w:color="auto"/>
                    <w:right w:val="none" w:sz="0" w:space="0" w:color="auto"/>
                  </w:divBdr>
                </w:div>
                <w:div w:id="1442460383">
                  <w:marLeft w:val="0"/>
                  <w:marRight w:val="0"/>
                  <w:marTop w:val="0"/>
                  <w:marBottom w:val="0"/>
                  <w:divBdr>
                    <w:top w:val="none" w:sz="0" w:space="0" w:color="auto"/>
                    <w:left w:val="none" w:sz="0" w:space="0" w:color="auto"/>
                    <w:bottom w:val="none" w:sz="0" w:space="0" w:color="auto"/>
                    <w:right w:val="none" w:sz="0" w:space="0" w:color="auto"/>
                  </w:divBdr>
                </w:div>
                <w:div w:id="553078892">
                  <w:marLeft w:val="0"/>
                  <w:marRight w:val="0"/>
                  <w:marTop w:val="0"/>
                  <w:marBottom w:val="0"/>
                  <w:divBdr>
                    <w:top w:val="none" w:sz="0" w:space="0" w:color="auto"/>
                    <w:left w:val="none" w:sz="0" w:space="0" w:color="auto"/>
                    <w:bottom w:val="none" w:sz="0" w:space="0" w:color="auto"/>
                    <w:right w:val="none" w:sz="0" w:space="0" w:color="auto"/>
                  </w:divBdr>
                </w:div>
                <w:div w:id="1380278941">
                  <w:marLeft w:val="0"/>
                  <w:marRight w:val="0"/>
                  <w:marTop w:val="0"/>
                  <w:marBottom w:val="0"/>
                  <w:divBdr>
                    <w:top w:val="none" w:sz="0" w:space="0" w:color="auto"/>
                    <w:left w:val="none" w:sz="0" w:space="0" w:color="auto"/>
                    <w:bottom w:val="none" w:sz="0" w:space="0" w:color="auto"/>
                    <w:right w:val="none" w:sz="0" w:space="0" w:color="auto"/>
                  </w:divBdr>
                </w:div>
                <w:div w:id="1248265673">
                  <w:marLeft w:val="0"/>
                  <w:marRight w:val="0"/>
                  <w:marTop w:val="0"/>
                  <w:marBottom w:val="0"/>
                  <w:divBdr>
                    <w:top w:val="none" w:sz="0" w:space="0" w:color="auto"/>
                    <w:left w:val="none" w:sz="0" w:space="0" w:color="auto"/>
                    <w:bottom w:val="none" w:sz="0" w:space="0" w:color="auto"/>
                    <w:right w:val="none" w:sz="0" w:space="0" w:color="auto"/>
                  </w:divBdr>
                </w:div>
                <w:div w:id="1819028067">
                  <w:marLeft w:val="0"/>
                  <w:marRight w:val="0"/>
                  <w:marTop w:val="0"/>
                  <w:marBottom w:val="0"/>
                  <w:divBdr>
                    <w:top w:val="none" w:sz="0" w:space="0" w:color="auto"/>
                    <w:left w:val="none" w:sz="0" w:space="0" w:color="auto"/>
                    <w:bottom w:val="none" w:sz="0" w:space="0" w:color="auto"/>
                    <w:right w:val="none" w:sz="0" w:space="0" w:color="auto"/>
                  </w:divBdr>
                </w:div>
                <w:div w:id="468402973">
                  <w:marLeft w:val="0"/>
                  <w:marRight w:val="0"/>
                  <w:marTop w:val="0"/>
                  <w:marBottom w:val="0"/>
                  <w:divBdr>
                    <w:top w:val="none" w:sz="0" w:space="0" w:color="auto"/>
                    <w:left w:val="none" w:sz="0" w:space="0" w:color="auto"/>
                    <w:bottom w:val="none" w:sz="0" w:space="0" w:color="auto"/>
                    <w:right w:val="none" w:sz="0" w:space="0" w:color="auto"/>
                  </w:divBdr>
                </w:div>
                <w:div w:id="1191719771">
                  <w:marLeft w:val="0"/>
                  <w:marRight w:val="0"/>
                  <w:marTop w:val="0"/>
                  <w:marBottom w:val="0"/>
                  <w:divBdr>
                    <w:top w:val="none" w:sz="0" w:space="0" w:color="auto"/>
                    <w:left w:val="none" w:sz="0" w:space="0" w:color="auto"/>
                    <w:bottom w:val="none" w:sz="0" w:space="0" w:color="auto"/>
                    <w:right w:val="none" w:sz="0" w:space="0" w:color="auto"/>
                  </w:divBdr>
                </w:div>
                <w:div w:id="1050614606">
                  <w:marLeft w:val="0"/>
                  <w:marRight w:val="0"/>
                  <w:marTop w:val="0"/>
                  <w:marBottom w:val="0"/>
                  <w:divBdr>
                    <w:top w:val="none" w:sz="0" w:space="0" w:color="auto"/>
                    <w:left w:val="none" w:sz="0" w:space="0" w:color="auto"/>
                    <w:bottom w:val="none" w:sz="0" w:space="0" w:color="auto"/>
                    <w:right w:val="none" w:sz="0" w:space="0" w:color="auto"/>
                  </w:divBdr>
                </w:div>
                <w:div w:id="2113502490">
                  <w:marLeft w:val="0"/>
                  <w:marRight w:val="0"/>
                  <w:marTop w:val="0"/>
                  <w:marBottom w:val="0"/>
                  <w:divBdr>
                    <w:top w:val="none" w:sz="0" w:space="0" w:color="auto"/>
                    <w:left w:val="none" w:sz="0" w:space="0" w:color="auto"/>
                    <w:bottom w:val="none" w:sz="0" w:space="0" w:color="auto"/>
                    <w:right w:val="none" w:sz="0" w:space="0" w:color="auto"/>
                  </w:divBdr>
                </w:div>
                <w:div w:id="218633273">
                  <w:marLeft w:val="0"/>
                  <w:marRight w:val="0"/>
                  <w:marTop w:val="0"/>
                  <w:marBottom w:val="0"/>
                  <w:divBdr>
                    <w:top w:val="none" w:sz="0" w:space="0" w:color="auto"/>
                    <w:left w:val="none" w:sz="0" w:space="0" w:color="auto"/>
                    <w:bottom w:val="none" w:sz="0" w:space="0" w:color="auto"/>
                    <w:right w:val="none" w:sz="0" w:space="0" w:color="auto"/>
                  </w:divBdr>
                </w:div>
                <w:div w:id="1540628321">
                  <w:marLeft w:val="0"/>
                  <w:marRight w:val="0"/>
                  <w:marTop w:val="0"/>
                  <w:marBottom w:val="0"/>
                  <w:divBdr>
                    <w:top w:val="none" w:sz="0" w:space="0" w:color="auto"/>
                    <w:left w:val="none" w:sz="0" w:space="0" w:color="auto"/>
                    <w:bottom w:val="none" w:sz="0" w:space="0" w:color="auto"/>
                    <w:right w:val="none" w:sz="0" w:space="0" w:color="auto"/>
                  </w:divBdr>
                </w:div>
                <w:div w:id="1387676979">
                  <w:marLeft w:val="0"/>
                  <w:marRight w:val="0"/>
                  <w:marTop w:val="0"/>
                  <w:marBottom w:val="0"/>
                  <w:divBdr>
                    <w:top w:val="none" w:sz="0" w:space="0" w:color="auto"/>
                    <w:left w:val="none" w:sz="0" w:space="0" w:color="auto"/>
                    <w:bottom w:val="none" w:sz="0" w:space="0" w:color="auto"/>
                    <w:right w:val="none" w:sz="0" w:space="0" w:color="auto"/>
                  </w:divBdr>
                </w:div>
                <w:div w:id="1261791955">
                  <w:marLeft w:val="0"/>
                  <w:marRight w:val="0"/>
                  <w:marTop w:val="0"/>
                  <w:marBottom w:val="0"/>
                  <w:divBdr>
                    <w:top w:val="none" w:sz="0" w:space="0" w:color="auto"/>
                    <w:left w:val="none" w:sz="0" w:space="0" w:color="auto"/>
                    <w:bottom w:val="none" w:sz="0" w:space="0" w:color="auto"/>
                    <w:right w:val="none" w:sz="0" w:space="0" w:color="auto"/>
                  </w:divBdr>
                </w:div>
                <w:div w:id="1042366713">
                  <w:marLeft w:val="0"/>
                  <w:marRight w:val="0"/>
                  <w:marTop w:val="0"/>
                  <w:marBottom w:val="0"/>
                  <w:divBdr>
                    <w:top w:val="none" w:sz="0" w:space="0" w:color="auto"/>
                    <w:left w:val="none" w:sz="0" w:space="0" w:color="auto"/>
                    <w:bottom w:val="none" w:sz="0" w:space="0" w:color="auto"/>
                    <w:right w:val="none" w:sz="0" w:space="0" w:color="auto"/>
                  </w:divBdr>
                </w:div>
                <w:div w:id="780225597">
                  <w:marLeft w:val="0"/>
                  <w:marRight w:val="0"/>
                  <w:marTop w:val="0"/>
                  <w:marBottom w:val="0"/>
                  <w:divBdr>
                    <w:top w:val="none" w:sz="0" w:space="0" w:color="auto"/>
                    <w:left w:val="none" w:sz="0" w:space="0" w:color="auto"/>
                    <w:bottom w:val="none" w:sz="0" w:space="0" w:color="auto"/>
                    <w:right w:val="none" w:sz="0" w:space="0" w:color="auto"/>
                  </w:divBdr>
                </w:div>
                <w:div w:id="1642996221">
                  <w:marLeft w:val="0"/>
                  <w:marRight w:val="0"/>
                  <w:marTop w:val="0"/>
                  <w:marBottom w:val="0"/>
                  <w:divBdr>
                    <w:top w:val="none" w:sz="0" w:space="0" w:color="auto"/>
                    <w:left w:val="none" w:sz="0" w:space="0" w:color="auto"/>
                    <w:bottom w:val="none" w:sz="0" w:space="0" w:color="auto"/>
                    <w:right w:val="none" w:sz="0" w:space="0" w:color="auto"/>
                  </w:divBdr>
                </w:div>
                <w:div w:id="1768310862">
                  <w:marLeft w:val="0"/>
                  <w:marRight w:val="0"/>
                  <w:marTop w:val="0"/>
                  <w:marBottom w:val="0"/>
                  <w:divBdr>
                    <w:top w:val="none" w:sz="0" w:space="0" w:color="auto"/>
                    <w:left w:val="none" w:sz="0" w:space="0" w:color="auto"/>
                    <w:bottom w:val="none" w:sz="0" w:space="0" w:color="auto"/>
                    <w:right w:val="none" w:sz="0" w:space="0" w:color="auto"/>
                  </w:divBdr>
                </w:div>
                <w:div w:id="79913690">
                  <w:marLeft w:val="0"/>
                  <w:marRight w:val="0"/>
                  <w:marTop w:val="0"/>
                  <w:marBottom w:val="0"/>
                  <w:divBdr>
                    <w:top w:val="none" w:sz="0" w:space="0" w:color="auto"/>
                    <w:left w:val="none" w:sz="0" w:space="0" w:color="auto"/>
                    <w:bottom w:val="none" w:sz="0" w:space="0" w:color="auto"/>
                    <w:right w:val="none" w:sz="0" w:space="0" w:color="auto"/>
                  </w:divBdr>
                </w:div>
                <w:div w:id="1967154947">
                  <w:marLeft w:val="0"/>
                  <w:marRight w:val="0"/>
                  <w:marTop w:val="0"/>
                  <w:marBottom w:val="0"/>
                  <w:divBdr>
                    <w:top w:val="none" w:sz="0" w:space="0" w:color="auto"/>
                    <w:left w:val="none" w:sz="0" w:space="0" w:color="auto"/>
                    <w:bottom w:val="none" w:sz="0" w:space="0" w:color="auto"/>
                    <w:right w:val="none" w:sz="0" w:space="0" w:color="auto"/>
                  </w:divBdr>
                </w:div>
                <w:div w:id="357587577">
                  <w:marLeft w:val="0"/>
                  <w:marRight w:val="0"/>
                  <w:marTop w:val="0"/>
                  <w:marBottom w:val="0"/>
                  <w:divBdr>
                    <w:top w:val="none" w:sz="0" w:space="0" w:color="auto"/>
                    <w:left w:val="none" w:sz="0" w:space="0" w:color="auto"/>
                    <w:bottom w:val="none" w:sz="0" w:space="0" w:color="auto"/>
                    <w:right w:val="none" w:sz="0" w:space="0" w:color="auto"/>
                  </w:divBdr>
                </w:div>
                <w:div w:id="1851942815">
                  <w:marLeft w:val="0"/>
                  <w:marRight w:val="0"/>
                  <w:marTop w:val="0"/>
                  <w:marBottom w:val="0"/>
                  <w:divBdr>
                    <w:top w:val="none" w:sz="0" w:space="0" w:color="auto"/>
                    <w:left w:val="none" w:sz="0" w:space="0" w:color="auto"/>
                    <w:bottom w:val="none" w:sz="0" w:space="0" w:color="auto"/>
                    <w:right w:val="none" w:sz="0" w:space="0" w:color="auto"/>
                  </w:divBdr>
                </w:div>
                <w:div w:id="1840655505">
                  <w:marLeft w:val="0"/>
                  <w:marRight w:val="0"/>
                  <w:marTop w:val="0"/>
                  <w:marBottom w:val="0"/>
                  <w:divBdr>
                    <w:top w:val="none" w:sz="0" w:space="0" w:color="auto"/>
                    <w:left w:val="none" w:sz="0" w:space="0" w:color="auto"/>
                    <w:bottom w:val="none" w:sz="0" w:space="0" w:color="auto"/>
                    <w:right w:val="none" w:sz="0" w:space="0" w:color="auto"/>
                  </w:divBdr>
                </w:div>
                <w:div w:id="1451705167">
                  <w:marLeft w:val="0"/>
                  <w:marRight w:val="0"/>
                  <w:marTop w:val="0"/>
                  <w:marBottom w:val="0"/>
                  <w:divBdr>
                    <w:top w:val="none" w:sz="0" w:space="0" w:color="auto"/>
                    <w:left w:val="none" w:sz="0" w:space="0" w:color="auto"/>
                    <w:bottom w:val="none" w:sz="0" w:space="0" w:color="auto"/>
                    <w:right w:val="none" w:sz="0" w:space="0" w:color="auto"/>
                  </w:divBdr>
                </w:div>
                <w:div w:id="1053429731">
                  <w:marLeft w:val="0"/>
                  <w:marRight w:val="0"/>
                  <w:marTop w:val="0"/>
                  <w:marBottom w:val="0"/>
                  <w:divBdr>
                    <w:top w:val="none" w:sz="0" w:space="0" w:color="auto"/>
                    <w:left w:val="none" w:sz="0" w:space="0" w:color="auto"/>
                    <w:bottom w:val="none" w:sz="0" w:space="0" w:color="auto"/>
                    <w:right w:val="none" w:sz="0" w:space="0" w:color="auto"/>
                  </w:divBdr>
                </w:div>
                <w:div w:id="1998533438">
                  <w:marLeft w:val="0"/>
                  <w:marRight w:val="0"/>
                  <w:marTop w:val="0"/>
                  <w:marBottom w:val="0"/>
                  <w:divBdr>
                    <w:top w:val="none" w:sz="0" w:space="0" w:color="auto"/>
                    <w:left w:val="none" w:sz="0" w:space="0" w:color="auto"/>
                    <w:bottom w:val="none" w:sz="0" w:space="0" w:color="auto"/>
                    <w:right w:val="none" w:sz="0" w:space="0" w:color="auto"/>
                  </w:divBdr>
                </w:div>
                <w:div w:id="1500850772">
                  <w:marLeft w:val="0"/>
                  <w:marRight w:val="0"/>
                  <w:marTop w:val="0"/>
                  <w:marBottom w:val="0"/>
                  <w:divBdr>
                    <w:top w:val="none" w:sz="0" w:space="0" w:color="auto"/>
                    <w:left w:val="none" w:sz="0" w:space="0" w:color="auto"/>
                    <w:bottom w:val="none" w:sz="0" w:space="0" w:color="auto"/>
                    <w:right w:val="none" w:sz="0" w:space="0" w:color="auto"/>
                  </w:divBdr>
                </w:div>
                <w:div w:id="1870990786">
                  <w:marLeft w:val="0"/>
                  <w:marRight w:val="0"/>
                  <w:marTop w:val="0"/>
                  <w:marBottom w:val="0"/>
                  <w:divBdr>
                    <w:top w:val="none" w:sz="0" w:space="0" w:color="auto"/>
                    <w:left w:val="none" w:sz="0" w:space="0" w:color="auto"/>
                    <w:bottom w:val="none" w:sz="0" w:space="0" w:color="auto"/>
                    <w:right w:val="none" w:sz="0" w:space="0" w:color="auto"/>
                  </w:divBdr>
                </w:div>
                <w:div w:id="1573275024">
                  <w:marLeft w:val="0"/>
                  <w:marRight w:val="0"/>
                  <w:marTop w:val="0"/>
                  <w:marBottom w:val="0"/>
                  <w:divBdr>
                    <w:top w:val="none" w:sz="0" w:space="0" w:color="auto"/>
                    <w:left w:val="none" w:sz="0" w:space="0" w:color="auto"/>
                    <w:bottom w:val="none" w:sz="0" w:space="0" w:color="auto"/>
                    <w:right w:val="none" w:sz="0" w:space="0" w:color="auto"/>
                  </w:divBdr>
                </w:div>
                <w:div w:id="1181243370">
                  <w:marLeft w:val="0"/>
                  <w:marRight w:val="0"/>
                  <w:marTop w:val="0"/>
                  <w:marBottom w:val="0"/>
                  <w:divBdr>
                    <w:top w:val="none" w:sz="0" w:space="0" w:color="auto"/>
                    <w:left w:val="none" w:sz="0" w:space="0" w:color="auto"/>
                    <w:bottom w:val="none" w:sz="0" w:space="0" w:color="auto"/>
                    <w:right w:val="none" w:sz="0" w:space="0" w:color="auto"/>
                  </w:divBdr>
                </w:div>
                <w:div w:id="1629697838">
                  <w:marLeft w:val="0"/>
                  <w:marRight w:val="0"/>
                  <w:marTop w:val="0"/>
                  <w:marBottom w:val="0"/>
                  <w:divBdr>
                    <w:top w:val="none" w:sz="0" w:space="0" w:color="auto"/>
                    <w:left w:val="none" w:sz="0" w:space="0" w:color="auto"/>
                    <w:bottom w:val="none" w:sz="0" w:space="0" w:color="auto"/>
                    <w:right w:val="none" w:sz="0" w:space="0" w:color="auto"/>
                  </w:divBdr>
                </w:div>
                <w:div w:id="2001499761">
                  <w:marLeft w:val="0"/>
                  <w:marRight w:val="0"/>
                  <w:marTop w:val="0"/>
                  <w:marBottom w:val="0"/>
                  <w:divBdr>
                    <w:top w:val="none" w:sz="0" w:space="0" w:color="auto"/>
                    <w:left w:val="none" w:sz="0" w:space="0" w:color="auto"/>
                    <w:bottom w:val="none" w:sz="0" w:space="0" w:color="auto"/>
                    <w:right w:val="none" w:sz="0" w:space="0" w:color="auto"/>
                  </w:divBdr>
                </w:div>
                <w:div w:id="1801914921">
                  <w:marLeft w:val="0"/>
                  <w:marRight w:val="0"/>
                  <w:marTop w:val="0"/>
                  <w:marBottom w:val="0"/>
                  <w:divBdr>
                    <w:top w:val="none" w:sz="0" w:space="0" w:color="auto"/>
                    <w:left w:val="none" w:sz="0" w:space="0" w:color="auto"/>
                    <w:bottom w:val="none" w:sz="0" w:space="0" w:color="auto"/>
                    <w:right w:val="none" w:sz="0" w:space="0" w:color="auto"/>
                  </w:divBdr>
                </w:div>
                <w:div w:id="1434932847">
                  <w:marLeft w:val="0"/>
                  <w:marRight w:val="0"/>
                  <w:marTop w:val="0"/>
                  <w:marBottom w:val="0"/>
                  <w:divBdr>
                    <w:top w:val="none" w:sz="0" w:space="0" w:color="auto"/>
                    <w:left w:val="none" w:sz="0" w:space="0" w:color="auto"/>
                    <w:bottom w:val="none" w:sz="0" w:space="0" w:color="auto"/>
                    <w:right w:val="none" w:sz="0" w:space="0" w:color="auto"/>
                  </w:divBdr>
                </w:div>
                <w:div w:id="13770776">
                  <w:marLeft w:val="0"/>
                  <w:marRight w:val="0"/>
                  <w:marTop w:val="0"/>
                  <w:marBottom w:val="0"/>
                  <w:divBdr>
                    <w:top w:val="none" w:sz="0" w:space="0" w:color="auto"/>
                    <w:left w:val="none" w:sz="0" w:space="0" w:color="auto"/>
                    <w:bottom w:val="none" w:sz="0" w:space="0" w:color="auto"/>
                    <w:right w:val="none" w:sz="0" w:space="0" w:color="auto"/>
                  </w:divBdr>
                </w:div>
                <w:div w:id="1245530414">
                  <w:marLeft w:val="0"/>
                  <w:marRight w:val="0"/>
                  <w:marTop w:val="0"/>
                  <w:marBottom w:val="0"/>
                  <w:divBdr>
                    <w:top w:val="none" w:sz="0" w:space="0" w:color="auto"/>
                    <w:left w:val="none" w:sz="0" w:space="0" w:color="auto"/>
                    <w:bottom w:val="none" w:sz="0" w:space="0" w:color="auto"/>
                    <w:right w:val="none" w:sz="0" w:space="0" w:color="auto"/>
                  </w:divBdr>
                </w:div>
                <w:div w:id="2090997116">
                  <w:marLeft w:val="0"/>
                  <w:marRight w:val="0"/>
                  <w:marTop w:val="0"/>
                  <w:marBottom w:val="0"/>
                  <w:divBdr>
                    <w:top w:val="none" w:sz="0" w:space="0" w:color="auto"/>
                    <w:left w:val="none" w:sz="0" w:space="0" w:color="auto"/>
                    <w:bottom w:val="none" w:sz="0" w:space="0" w:color="auto"/>
                    <w:right w:val="none" w:sz="0" w:space="0" w:color="auto"/>
                  </w:divBdr>
                </w:div>
                <w:div w:id="1040935902">
                  <w:marLeft w:val="0"/>
                  <w:marRight w:val="0"/>
                  <w:marTop w:val="0"/>
                  <w:marBottom w:val="0"/>
                  <w:divBdr>
                    <w:top w:val="none" w:sz="0" w:space="0" w:color="auto"/>
                    <w:left w:val="none" w:sz="0" w:space="0" w:color="auto"/>
                    <w:bottom w:val="none" w:sz="0" w:space="0" w:color="auto"/>
                    <w:right w:val="none" w:sz="0" w:space="0" w:color="auto"/>
                  </w:divBdr>
                </w:div>
                <w:div w:id="962731069">
                  <w:marLeft w:val="0"/>
                  <w:marRight w:val="0"/>
                  <w:marTop w:val="0"/>
                  <w:marBottom w:val="0"/>
                  <w:divBdr>
                    <w:top w:val="none" w:sz="0" w:space="0" w:color="auto"/>
                    <w:left w:val="none" w:sz="0" w:space="0" w:color="auto"/>
                    <w:bottom w:val="none" w:sz="0" w:space="0" w:color="auto"/>
                    <w:right w:val="none" w:sz="0" w:space="0" w:color="auto"/>
                  </w:divBdr>
                </w:div>
                <w:div w:id="1577741238">
                  <w:marLeft w:val="0"/>
                  <w:marRight w:val="0"/>
                  <w:marTop w:val="0"/>
                  <w:marBottom w:val="0"/>
                  <w:divBdr>
                    <w:top w:val="none" w:sz="0" w:space="0" w:color="auto"/>
                    <w:left w:val="none" w:sz="0" w:space="0" w:color="auto"/>
                    <w:bottom w:val="none" w:sz="0" w:space="0" w:color="auto"/>
                    <w:right w:val="none" w:sz="0" w:space="0" w:color="auto"/>
                  </w:divBdr>
                </w:div>
                <w:div w:id="1146166324">
                  <w:marLeft w:val="0"/>
                  <w:marRight w:val="0"/>
                  <w:marTop w:val="0"/>
                  <w:marBottom w:val="0"/>
                  <w:divBdr>
                    <w:top w:val="none" w:sz="0" w:space="0" w:color="auto"/>
                    <w:left w:val="none" w:sz="0" w:space="0" w:color="auto"/>
                    <w:bottom w:val="none" w:sz="0" w:space="0" w:color="auto"/>
                    <w:right w:val="none" w:sz="0" w:space="0" w:color="auto"/>
                  </w:divBdr>
                </w:div>
                <w:div w:id="207111435">
                  <w:marLeft w:val="0"/>
                  <w:marRight w:val="0"/>
                  <w:marTop w:val="0"/>
                  <w:marBottom w:val="0"/>
                  <w:divBdr>
                    <w:top w:val="none" w:sz="0" w:space="0" w:color="auto"/>
                    <w:left w:val="none" w:sz="0" w:space="0" w:color="auto"/>
                    <w:bottom w:val="none" w:sz="0" w:space="0" w:color="auto"/>
                    <w:right w:val="none" w:sz="0" w:space="0" w:color="auto"/>
                  </w:divBdr>
                </w:div>
                <w:div w:id="1529905149">
                  <w:marLeft w:val="0"/>
                  <w:marRight w:val="0"/>
                  <w:marTop w:val="0"/>
                  <w:marBottom w:val="0"/>
                  <w:divBdr>
                    <w:top w:val="none" w:sz="0" w:space="0" w:color="auto"/>
                    <w:left w:val="none" w:sz="0" w:space="0" w:color="auto"/>
                    <w:bottom w:val="none" w:sz="0" w:space="0" w:color="auto"/>
                    <w:right w:val="none" w:sz="0" w:space="0" w:color="auto"/>
                  </w:divBdr>
                </w:div>
                <w:div w:id="1002926164">
                  <w:marLeft w:val="0"/>
                  <w:marRight w:val="0"/>
                  <w:marTop w:val="0"/>
                  <w:marBottom w:val="0"/>
                  <w:divBdr>
                    <w:top w:val="none" w:sz="0" w:space="0" w:color="auto"/>
                    <w:left w:val="none" w:sz="0" w:space="0" w:color="auto"/>
                    <w:bottom w:val="none" w:sz="0" w:space="0" w:color="auto"/>
                    <w:right w:val="none" w:sz="0" w:space="0" w:color="auto"/>
                  </w:divBdr>
                </w:div>
                <w:div w:id="46077961">
                  <w:marLeft w:val="0"/>
                  <w:marRight w:val="0"/>
                  <w:marTop w:val="0"/>
                  <w:marBottom w:val="0"/>
                  <w:divBdr>
                    <w:top w:val="none" w:sz="0" w:space="0" w:color="auto"/>
                    <w:left w:val="none" w:sz="0" w:space="0" w:color="auto"/>
                    <w:bottom w:val="none" w:sz="0" w:space="0" w:color="auto"/>
                    <w:right w:val="none" w:sz="0" w:space="0" w:color="auto"/>
                  </w:divBdr>
                </w:div>
                <w:div w:id="764575180">
                  <w:marLeft w:val="0"/>
                  <w:marRight w:val="0"/>
                  <w:marTop w:val="0"/>
                  <w:marBottom w:val="0"/>
                  <w:divBdr>
                    <w:top w:val="none" w:sz="0" w:space="0" w:color="auto"/>
                    <w:left w:val="none" w:sz="0" w:space="0" w:color="auto"/>
                    <w:bottom w:val="none" w:sz="0" w:space="0" w:color="auto"/>
                    <w:right w:val="none" w:sz="0" w:space="0" w:color="auto"/>
                  </w:divBdr>
                </w:div>
                <w:div w:id="807937342">
                  <w:marLeft w:val="0"/>
                  <w:marRight w:val="0"/>
                  <w:marTop w:val="0"/>
                  <w:marBottom w:val="0"/>
                  <w:divBdr>
                    <w:top w:val="none" w:sz="0" w:space="0" w:color="auto"/>
                    <w:left w:val="none" w:sz="0" w:space="0" w:color="auto"/>
                    <w:bottom w:val="none" w:sz="0" w:space="0" w:color="auto"/>
                    <w:right w:val="none" w:sz="0" w:space="0" w:color="auto"/>
                  </w:divBdr>
                </w:div>
                <w:div w:id="1368682966">
                  <w:marLeft w:val="0"/>
                  <w:marRight w:val="0"/>
                  <w:marTop w:val="0"/>
                  <w:marBottom w:val="0"/>
                  <w:divBdr>
                    <w:top w:val="none" w:sz="0" w:space="0" w:color="auto"/>
                    <w:left w:val="none" w:sz="0" w:space="0" w:color="auto"/>
                    <w:bottom w:val="none" w:sz="0" w:space="0" w:color="auto"/>
                    <w:right w:val="none" w:sz="0" w:space="0" w:color="auto"/>
                  </w:divBdr>
                </w:div>
                <w:div w:id="1346397733">
                  <w:marLeft w:val="0"/>
                  <w:marRight w:val="0"/>
                  <w:marTop w:val="0"/>
                  <w:marBottom w:val="0"/>
                  <w:divBdr>
                    <w:top w:val="none" w:sz="0" w:space="0" w:color="auto"/>
                    <w:left w:val="none" w:sz="0" w:space="0" w:color="auto"/>
                    <w:bottom w:val="none" w:sz="0" w:space="0" w:color="auto"/>
                    <w:right w:val="none" w:sz="0" w:space="0" w:color="auto"/>
                  </w:divBdr>
                </w:div>
                <w:div w:id="963149593">
                  <w:marLeft w:val="0"/>
                  <w:marRight w:val="0"/>
                  <w:marTop w:val="0"/>
                  <w:marBottom w:val="0"/>
                  <w:divBdr>
                    <w:top w:val="none" w:sz="0" w:space="0" w:color="auto"/>
                    <w:left w:val="none" w:sz="0" w:space="0" w:color="auto"/>
                    <w:bottom w:val="none" w:sz="0" w:space="0" w:color="auto"/>
                    <w:right w:val="none" w:sz="0" w:space="0" w:color="auto"/>
                  </w:divBdr>
                </w:div>
                <w:div w:id="466119719">
                  <w:marLeft w:val="0"/>
                  <w:marRight w:val="0"/>
                  <w:marTop w:val="0"/>
                  <w:marBottom w:val="0"/>
                  <w:divBdr>
                    <w:top w:val="none" w:sz="0" w:space="0" w:color="auto"/>
                    <w:left w:val="none" w:sz="0" w:space="0" w:color="auto"/>
                    <w:bottom w:val="none" w:sz="0" w:space="0" w:color="auto"/>
                    <w:right w:val="none" w:sz="0" w:space="0" w:color="auto"/>
                  </w:divBdr>
                </w:div>
                <w:div w:id="1051924708">
                  <w:marLeft w:val="0"/>
                  <w:marRight w:val="0"/>
                  <w:marTop w:val="0"/>
                  <w:marBottom w:val="0"/>
                  <w:divBdr>
                    <w:top w:val="none" w:sz="0" w:space="0" w:color="auto"/>
                    <w:left w:val="none" w:sz="0" w:space="0" w:color="auto"/>
                    <w:bottom w:val="none" w:sz="0" w:space="0" w:color="auto"/>
                    <w:right w:val="none" w:sz="0" w:space="0" w:color="auto"/>
                  </w:divBdr>
                </w:div>
                <w:div w:id="2087847232">
                  <w:marLeft w:val="0"/>
                  <w:marRight w:val="0"/>
                  <w:marTop w:val="0"/>
                  <w:marBottom w:val="0"/>
                  <w:divBdr>
                    <w:top w:val="none" w:sz="0" w:space="0" w:color="auto"/>
                    <w:left w:val="none" w:sz="0" w:space="0" w:color="auto"/>
                    <w:bottom w:val="none" w:sz="0" w:space="0" w:color="auto"/>
                    <w:right w:val="none" w:sz="0" w:space="0" w:color="auto"/>
                  </w:divBdr>
                </w:div>
                <w:div w:id="1818952522">
                  <w:marLeft w:val="0"/>
                  <w:marRight w:val="0"/>
                  <w:marTop w:val="0"/>
                  <w:marBottom w:val="0"/>
                  <w:divBdr>
                    <w:top w:val="none" w:sz="0" w:space="0" w:color="auto"/>
                    <w:left w:val="none" w:sz="0" w:space="0" w:color="auto"/>
                    <w:bottom w:val="none" w:sz="0" w:space="0" w:color="auto"/>
                    <w:right w:val="none" w:sz="0" w:space="0" w:color="auto"/>
                  </w:divBdr>
                </w:div>
                <w:div w:id="678044630">
                  <w:marLeft w:val="0"/>
                  <w:marRight w:val="0"/>
                  <w:marTop w:val="0"/>
                  <w:marBottom w:val="0"/>
                  <w:divBdr>
                    <w:top w:val="none" w:sz="0" w:space="0" w:color="auto"/>
                    <w:left w:val="none" w:sz="0" w:space="0" w:color="auto"/>
                    <w:bottom w:val="none" w:sz="0" w:space="0" w:color="auto"/>
                    <w:right w:val="none" w:sz="0" w:space="0" w:color="auto"/>
                  </w:divBdr>
                </w:div>
                <w:div w:id="1778282823">
                  <w:marLeft w:val="0"/>
                  <w:marRight w:val="0"/>
                  <w:marTop w:val="0"/>
                  <w:marBottom w:val="0"/>
                  <w:divBdr>
                    <w:top w:val="none" w:sz="0" w:space="0" w:color="auto"/>
                    <w:left w:val="none" w:sz="0" w:space="0" w:color="auto"/>
                    <w:bottom w:val="none" w:sz="0" w:space="0" w:color="auto"/>
                    <w:right w:val="none" w:sz="0" w:space="0" w:color="auto"/>
                  </w:divBdr>
                </w:div>
                <w:div w:id="1498108950">
                  <w:marLeft w:val="0"/>
                  <w:marRight w:val="0"/>
                  <w:marTop w:val="0"/>
                  <w:marBottom w:val="0"/>
                  <w:divBdr>
                    <w:top w:val="none" w:sz="0" w:space="0" w:color="auto"/>
                    <w:left w:val="none" w:sz="0" w:space="0" w:color="auto"/>
                    <w:bottom w:val="none" w:sz="0" w:space="0" w:color="auto"/>
                    <w:right w:val="none" w:sz="0" w:space="0" w:color="auto"/>
                  </w:divBdr>
                </w:div>
                <w:div w:id="2047681786">
                  <w:marLeft w:val="0"/>
                  <w:marRight w:val="0"/>
                  <w:marTop w:val="0"/>
                  <w:marBottom w:val="0"/>
                  <w:divBdr>
                    <w:top w:val="none" w:sz="0" w:space="0" w:color="auto"/>
                    <w:left w:val="none" w:sz="0" w:space="0" w:color="auto"/>
                    <w:bottom w:val="none" w:sz="0" w:space="0" w:color="auto"/>
                    <w:right w:val="none" w:sz="0" w:space="0" w:color="auto"/>
                  </w:divBdr>
                </w:div>
                <w:div w:id="539053854">
                  <w:marLeft w:val="0"/>
                  <w:marRight w:val="0"/>
                  <w:marTop w:val="0"/>
                  <w:marBottom w:val="0"/>
                  <w:divBdr>
                    <w:top w:val="none" w:sz="0" w:space="0" w:color="auto"/>
                    <w:left w:val="none" w:sz="0" w:space="0" w:color="auto"/>
                    <w:bottom w:val="none" w:sz="0" w:space="0" w:color="auto"/>
                    <w:right w:val="none" w:sz="0" w:space="0" w:color="auto"/>
                  </w:divBdr>
                </w:div>
                <w:div w:id="1640258660">
                  <w:marLeft w:val="0"/>
                  <w:marRight w:val="0"/>
                  <w:marTop w:val="0"/>
                  <w:marBottom w:val="0"/>
                  <w:divBdr>
                    <w:top w:val="none" w:sz="0" w:space="0" w:color="auto"/>
                    <w:left w:val="none" w:sz="0" w:space="0" w:color="auto"/>
                    <w:bottom w:val="none" w:sz="0" w:space="0" w:color="auto"/>
                    <w:right w:val="none" w:sz="0" w:space="0" w:color="auto"/>
                  </w:divBdr>
                </w:div>
                <w:div w:id="129372861">
                  <w:marLeft w:val="0"/>
                  <w:marRight w:val="0"/>
                  <w:marTop w:val="0"/>
                  <w:marBottom w:val="0"/>
                  <w:divBdr>
                    <w:top w:val="none" w:sz="0" w:space="0" w:color="auto"/>
                    <w:left w:val="none" w:sz="0" w:space="0" w:color="auto"/>
                    <w:bottom w:val="none" w:sz="0" w:space="0" w:color="auto"/>
                    <w:right w:val="none" w:sz="0" w:space="0" w:color="auto"/>
                  </w:divBdr>
                </w:div>
                <w:div w:id="1685787261">
                  <w:marLeft w:val="0"/>
                  <w:marRight w:val="0"/>
                  <w:marTop w:val="0"/>
                  <w:marBottom w:val="0"/>
                  <w:divBdr>
                    <w:top w:val="none" w:sz="0" w:space="0" w:color="auto"/>
                    <w:left w:val="none" w:sz="0" w:space="0" w:color="auto"/>
                    <w:bottom w:val="none" w:sz="0" w:space="0" w:color="auto"/>
                    <w:right w:val="none" w:sz="0" w:space="0" w:color="auto"/>
                  </w:divBdr>
                </w:div>
                <w:div w:id="1498811523">
                  <w:marLeft w:val="0"/>
                  <w:marRight w:val="0"/>
                  <w:marTop w:val="0"/>
                  <w:marBottom w:val="0"/>
                  <w:divBdr>
                    <w:top w:val="none" w:sz="0" w:space="0" w:color="auto"/>
                    <w:left w:val="none" w:sz="0" w:space="0" w:color="auto"/>
                    <w:bottom w:val="none" w:sz="0" w:space="0" w:color="auto"/>
                    <w:right w:val="none" w:sz="0" w:space="0" w:color="auto"/>
                  </w:divBdr>
                </w:div>
                <w:div w:id="94181398">
                  <w:marLeft w:val="0"/>
                  <w:marRight w:val="0"/>
                  <w:marTop w:val="0"/>
                  <w:marBottom w:val="0"/>
                  <w:divBdr>
                    <w:top w:val="none" w:sz="0" w:space="0" w:color="auto"/>
                    <w:left w:val="none" w:sz="0" w:space="0" w:color="auto"/>
                    <w:bottom w:val="none" w:sz="0" w:space="0" w:color="auto"/>
                    <w:right w:val="none" w:sz="0" w:space="0" w:color="auto"/>
                  </w:divBdr>
                </w:div>
                <w:div w:id="51932173">
                  <w:marLeft w:val="0"/>
                  <w:marRight w:val="0"/>
                  <w:marTop w:val="0"/>
                  <w:marBottom w:val="0"/>
                  <w:divBdr>
                    <w:top w:val="none" w:sz="0" w:space="0" w:color="auto"/>
                    <w:left w:val="none" w:sz="0" w:space="0" w:color="auto"/>
                    <w:bottom w:val="none" w:sz="0" w:space="0" w:color="auto"/>
                    <w:right w:val="none" w:sz="0" w:space="0" w:color="auto"/>
                  </w:divBdr>
                </w:div>
                <w:div w:id="1470629110">
                  <w:marLeft w:val="0"/>
                  <w:marRight w:val="0"/>
                  <w:marTop w:val="0"/>
                  <w:marBottom w:val="0"/>
                  <w:divBdr>
                    <w:top w:val="none" w:sz="0" w:space="0" w:color="auto"/>
                    <w:left w:val="none" w:sz="0" w:space="0" w:color="auto"/>
                    <w:bottom w:val="none" w:sz="0" w:space="0" w:color="auto"/>
                    <w:right w:val="none" w:sz="0" w:space="0" w:color="auto"/>
                  </w:divBdr>
                </w:div>
                <w:div w:id="1491412181">
                  <w:marLeft w:val="0"/>
                  <w:marRight w:val="0"/>
                  <w:marTop w:val="0"/>
                  <w:marBottom w:val="0"/>
                  <w:divBdr>
                    <w:top w:val="none" w:sz="0" w:space="0" w:color="auto"/>
                    <w:left w:val="none" w:sz="0" w:space="0" w:color="auto"/>
                    <w:bottom w:val="none" w:sz="0" w:space="0" w:color="auto"/>
                    <w:right w:val="none" w:sz="0" w:space="0" w:color="auto"/>
                  </w:divBdr>
                </w:div>
                <w:div w:id="190189291">
                  <w:marLeft w:val="0"/>
                  <w:marRight w:val="0"/>
                  <w:marTop w:val="0"/>
                  <w:marBottom w:val="0"/>
                  <w:divBdr>
                    <w:top w:val="none" w:sz="0" w:space="0" w:color="auto"/>
                    <w:left w:val="none" w:sz="0" w:space="0" w:color="auto"/>
                    <w:bottom w:val="none" w:sz="0" w:space="0" w:color="auto"/>
                    <w:right w:val="none" w:sz="0" w:space="0" w:color="auto"/>
                  </w:divBdr>
                </w:div>
                <w:div w:id="1231119733">
                  <w:marLeft w:val="0"/>
                  <w:marRight w:val="0"/>
                  <w:marTop w:val="0"/>
                  <w:marBottom w:val="0"/>
                  <w:divBdr>
                    <w:top w:val="none" w:sz="0" w:space="0" w:color="auto"/>
                    <w:left w:val="none" w:sz="0" w:space="0" w:color="auto"/>
                    <w:bottom w:val="none" w:sz="0" w:space="0" w:color="auto"/>
                    <w:right w:val="none" w:sz="0" w:space="0" w:color="auto"/>
                  </w:divBdr>
                </w:div>
                <w:div w:id="1589465845">
                  <w:marLeft w:val="0"/>
                  <w:marRight w:val="0"/>
                  <w:marTop w:val="0"/>
                  <w:marBottom w:val="0"/>
                  <w:divBdr>
                    <w:top w:val="none" w:sz="0" w:space="0" w:color="auto"/>
                    <w:left w:val="none" w:sz="0" w:space="0" w:color="auto"/>
                    <w:bottom w:val="none" w:sz="0" w:space="0" w:color="auto"/>
                    <w:right w:val="none" w:sz="0" w:space="0" w:color="auto"/>
                  </w:divBdr>
                </w:div>
                <w:div w:id="292172852">
                  <w:marLeft w:val="0"/>
                  <w:marRight w:val="0"/>
                  <w:marTop w:val="0"/>
                  <w:marBottom w:val="0"/>
                  <w:divBdr>
                    <w:top w:val="none" w:sz="0" w:space="0" w:color="auto"/>
                    <w:left w:val="none" w:sz="0" w:space="0" w:color="auto"/>
                    <w:bottom w:val="none" w:sz="0" w:space="0" w:color="auto"/>
                    <w:right w:val="none" w:sz="0" w:space="0" w:color="auto"/>
                  </w:divBdr>
                </w:div>
                <w:div w:id="1346788375">
                  <w:marLeft w:val="0"/>
                  <w:marRight w:val="0"/>
                  <w:marTop w:val="0"/>
                  <w:marBottom w:val="0"/>
                  <w:divBdr>
                    <w:top w:val="none" w:sz="0" w:space="0" w:color="auto"/>
                    <w:left w:val="none" w:sz="0" w:space="0" w:color="auto"/>
                    <w:bottom w:val="none" w:sz="0" w:space="0" w:color="auto"/>
                    <w:right w:val="none" w:sz="0" w:space="0" w:color="auto"/>
                  </w:divBdr>
                </w:div>
                <w:div w:id="260996254">
                  <w:marLeft w:val="0"/>
                  <w:marRight w:val="0"/>
                  <w:marTop w:val="0"/>
                  <w:marBottom w:val="0"/>
                  <w:divBdr>
                    <w:top w:val="none" w:sz="0" w:space="0" w:color="auto"/>
                    <w:left w:val="none" w:sz="0" w:space="0" w:color="auto"/>
                    <w:bottom w:val="none" w:sz="0" w:space="0" w:color="auto"/>
                    <w:right w:val="none" w:sz="0" w:space="0" w:color="auto"/>
                  </w:divBdr>
                </w:div>
                <w:div w:id="1635986481">
                  <w:marLeft w:val="0"/>
                  <w:marRight w:val="0"/>
                  <w:marTop w:val="0"/>
                  <w:marBottom w:val="0"/>
                  <w:divBdr>
                    <w:top w:val="none" w:sz="0" w:space="0" w:color="auto"/>
                    <w:left w:val="none" w:sz="0" w:space="0" w:color="auto"/>
                    <w:bottom w:val="none" w:sz="0" w:space="0" w:color="auto"/>
                    <w:right w:val="none" w:sz="0" w:space="0" w:color="auto"/>
                  </w:divBdr>
                </w:div>
                <w:div w:id="2011446856">
                  <w:marLeft w:val="0"/>
                  <w:marRight w:val="0"/>
                  <w:marTop w:val="0"/>
                  <w:marBottom w:val="0"/>
                  <w:divBdr>
                    <w:top w:val="none" w:sz="0" w:space="0" w:color="auto"/>
                    <w:left w:val="none" w:sz="0" w:space="0" w:color="auto"/>
                    <w:bottom w:val="none" w:sz="0" w:space="0" w:color="auto"/>
                    <w:right w:val="none" w:sz="0" w:space="0" w:color="auto"/>
                  </w:divBdr>
                </w:div>
                <w:div w:id="1812861655">
                  <w:marLeft w:val="0"/>
                  <w:marRight w:val="0"/>
                  <w:marTop w:val="0"/>
                  <w:marBottom w:val="0"/>
                  <w:divBdr>
                    <w:top w:val="none" w:sz="0" w:space="0" w:color="auto"/>
                    <w:left w:val="none" w:sz="0" w:space="0" w:color="auto"/>
                    <w:bottom w:val="none" w:sz="0" w:space="0" w:color="auto"/>
                    <w:right w:val="none" w:sz="0" w:space="0" w:color="auto"/>
                  </w:divBdr>
                </w:div>
                <w:div w:id="1087068877">
                  <w:marLeft w:val="0"/>
                  <w:marRight w:val="0"/>
                  <w:marTop w:val="0"/>
                  <w:marBottom w:val="0"/>
                  <w:divBdr>
                    <w:top w:val="none" w:sz="0" w:space="0" w:color="auto"/>
                    <w:left w:val="none" w:sz="0" w:space="0" w:color="auto"/>
                    <w:bottom w:val="none" w:sz="0" w:space="0" w:color="auto"/>
                    <w:right w:val="none" w:sz="0" w:space="0" w:color="auto"/>
                  </w:divBdr>
                </w:div>
                <w:div w:id="520511926">
                  <w:marLeft w:val="0"/>
                  <w:marRight w:val="0"/>
                  <w:marTop w:val="0"/>
                  <w:marBottom w:val="0"/>
                  <w:divBdr>
                    <w:top w:val="none" w:sz="0" w:space="0" w:color="auto"/>
                    <w:left w:val="none" w:sz="0" w:space="0" w:color="auto"/>
                    <w:bottom w:val="none" w:sz="0" w:space="0" w:color="auto"/>
                    <w:right w:val="none" w:sz="0" w:space="0" w:color="auto"/>
                  </w:divBdr>
                </w:div>
                <w:div w:id="659967800">
                  <w:marLeft w:val="0"/>
                  <w:marRight w:val="0"/>
                  <w:marTop w:val="0"/>
                  <w:marBottom w:val="0"/>
                  <w:divBdr>
                    <w:top w:val="none" w:sz="0" w:space="0" w:color="auto"/>
                    <w:left w:val="none" w:sz="0" w:space="0" w:color="auto"/>
                    <w:bottom w:val="none" w:sz="0" w:space="0" w:color="auto"/>
                    <w:right w:val="none" w:sz="0" w:space="0" w:color="auto"/>
                  </w:divBdr>
                </w:div>
                <w:div w:id="842622240">
                  <w:marLeft w:val="0"/>
                  <w:marRight w:val="0"/>
                  <w:marTop w:val="0"/>
                  <w:marBottom w:val="0"/>
                  <w:divBdr>
                    <w:top w:val="none" w:sz="0" w:space="0" w:color="auto"/>
                    <w:left w:val="none" w:sz="0" w:space="0" w:color="auto"/>
                    <w:bottom w:val="none" w:sz="0" w:space="0" w:color="auto"/>
                    <w:right w:val="none" w:sz="0" w:space="0" w:color="auto"/>
                  </w:divBdr>
                </w:div>
                <w:div w:id="619385949">
                  <w:marLeft w:val="0"/>
                  <w:marRight w:val="0"/>
                  <w:marTop w:val="0"/>
                  <w:marBottom w:val="0"/>
                  <w:divBdr>
                    <w:top w:val="none" w:sz="0" w:space="0" w:color="auto"/>
                    <w:left w:val="none" w:sz="0" w:space="0" w:color="auto"/>
                    <w:bottom w:val="none" w:sz="0" w:space="0" w:color="auto"/>
                    <w:right w:val="none" w:sz="0" w:space="0" w:color="auto"/>
                  </w:divBdr>
                </w:div>
                <w:div w:id="1272282302">
                  <w:marLeft w:val="0"/>
                  <w:marRight w:val="0"/>
                  <w:marTop w:val="0"/>
                  <w:marBottom w:val="0"/>
                  <w:divBdr>
                    <w:top w:val="none" w:sz="0" w:space="0" w:color="auto"/>
                    <w:left w:val="none" w:sz="0" w:space="0" w:color="auto"/>
                    <w:bottom w:val="none" w:sz="0" w:space="0" w:color="auto"/>
                    <w:right w:val="none" w:sz="0" w:space="0" w:color="auto"/>
                  </w:divBdr>
                </w:div>
                <w:div w:id="965819026">
                  <w:marLeft w:val="0"/>
                  <w:marRight w:val="0"/>
                  <w:marTop w:val="0"/>
                  <w:marBottom w:val="0"/>
                  <w:divBdr>
                    <w:top w:val="none" w:sz="0" w:space="0" w:color="auto"/>
                    <w:left w:val="none" w:sz="0" w:space="0" w:color="auto"/>
                    <w:bottom w:val="none" w:sz="0" w:space="0" w:color="auto"/>
                    <w:right w:val="none" w:sz="0" w:space="0" w:color="auto"/>
                  </w:divBdr>
                </w:div>
                <w:div w:id="2136175291">
                  <w:marLeft w:val="0"/>
                  <w:marRight w:val="0"/>
                  <w:marTop w:val="0"/>
                  <w:marBottom w:val="0"/>
                  <w:divBdr>
                    <w:top w:val="none" w:sz="0" w:space="0" w:color="auto"/>
                    <w:left w:val="none" w:sz="0" w:space="0" w:color="auto"/>
                    <w:bottom w:val="none" w:sz="0" w:space="0" w:color="auto"/>
                    <w:right w:val="none" w:sz="0" w:space="0" w:color="auto"/>
                  </w:divBdr>
                </w:div>
                <w:div w:id="130908138">
                  <w:marLeft w:val="0"/>
                  <w:marRight w:val="0"/>
                  <w:marTop w:val="0"/>
                  <w:marBottom w:val="0"/>
                  <w:divBdr>
                    <w:top w:val="none" w:sz="0" w:space="0" w:color="auto"/>
                    <w:left w:val="none" w:sz="0" w:space="0" w:color="auto"/>
                    <w:bottom w:val="none" w:sz="0" w:space="0" w:color="auto"/>
                    <w:right w:val="none" w:sz="0" w:space="0" w:color="auto"/>
                  </w:divBdr>
                </w:div>
                <w:div w:id="1678383437">
                  <w:marLeft w:val="0"/>
                  <w:marRight w:val="0"/>
                  <w:marTop w:val="0"/>
                  <w:marBottom w:val="0"/>
                  <w:divBdr>
                    <w:top w:val="none" w:sz="0" w:space="0" w:color="auto"/>
                    <w:left w:val="none" w:sz="0" w:space="0" w:color="auto"/>
                    <w:bottom w:val="none" w:sz="0" w:space="0" w:color="auto"/>
                    <w:right w:val="none" w:sz="0" w:space="0" w:color="auto"/>
                  </w:divBdr>
                </w:div>
                <w:div w:id="490633737">
                  <w:marLeft w:val="0"/>
                  <w:marRight w:val="0"/>
                  <w:marTop w:val="0"/>
                  <w:marBottom w:val="0"/>
                  <w:divBdr>
                    <w:top w:val="none" w:sz="0" w:space="0" w:color="auto"/>
                    <w:left w:val="none" w:sz="0" w:space="0" w:color="auto"/>
                    <w:bottom w:val="none" w:sz="0" w:space="0" w:color="auto"/>
                    <w:right w:val="none" w:sz="0" w:space="0" w:color="auto"/>
                  </w:divBdr>
                </w:div>
                <w:div w:id="1730415214">
                  <w:marLeft w:val="0"/>
                  <w:marRight w:val="0"/>
                  <w:marTop w:val="0"/>
                  <w:marBottom w:val="0"/>
                  <w:divBdr>
                    <w:top w:val="none" w:sz="0" w:space="0" w:color="auto"/>
                    <w:left w:val="none" w:sz="0" w:space="0" w:color="auto"/>
                    <w:bottom w:val="none" w:sz="0" w:space="0" w:color="auto"/>
                    <w:right w:val="none" w:sz="0" w:space="0" w:color="auto"/>
                  </w:divBdr>
                </w:div>
                <w:div w:id="806512728">
                  <w:marLeft w:val="0"/>
                  <w:marRight w:val="0"/>
                  <w:marTop w:val="0"/>
                  <w:marBottom w:val="0"/>
                  <w:divBdr>
                    <w:top w:val="none" w:sz="0" w:space="0" w:color="auto"/>
                    <w:left w:val="none" w:sz="0" w:space="0" w:color="auto"/>
                    <w:bottom w:val="none" w:sz="0" w:space="0" w:color="auto"/>
                    <w:right w:val="none" w:sz="0" w:space="0" w:color="auto"/>
                  </w:divBdr>
                </w:div>
                <w:div w:id="716511914">
                  <w:marLeft w:val="0"/>
                  <w:marRight w:val="0"/>
                  <w:marTop w:val="0"/>
                  <w:marBottom w:val="0"/>
                  <w:divBdr>
                    <w:top w:val="none" w:sz="0" w:space="0" w:color="auto"/>
                    <w:left w:val="none" w:sz="0" w:space="0" w:color="auto"/>
                    <w:bottom w:val="none" w:sz="0" w:space="0" w:color="auto"/>
                    <w:right w:val="none" w:sz="0" w:space="0" w:color="auto"/>
                  </w:divBdr>
                </w:div>
                <w:div w:id="2074309866">
                  <w:marLeft w:val="0"/>
                  <w:marRight w:val="0"/>
                  <w:marTop w:val="0"/>
                  <w:marBottom w:val="0"/>
                  <w:divBdr>
                    <w:top w:val="none" w:sz="0" w:space="0" w:color="auto"/>
                    <w:left w:val="none" w:sz="0" w:space="0" w:color="auto"/>
                    <w:bottom w:val="none" w:sz="0" w:space="0" w:color="auto"/>
                    <w:right w:val="none" w:sz="0" w:space="0" w:color="auto"/>
                  </w:divBdr>
                </w:div>
                <w:div w:id="1864900269">
                  <w:marLeft w:val="0"/>
                  <w:marRight w:val="0"/>
                  <w:marTop w:val="0"/>
                  <w:marBottom w:val="0"/>
                  <w:divBdr>
                    <w:top w:val="none" w:sz="0" w:space="0" w:color="auto"/>
                    <w:left w:val="none" w:sz="0" w:space="0" w:color="auto"/>
                    <w:bottom w:val="none" w:sz="0" w:space="0" w:color="auto"/>
                    <w:right w:val="none" w:sz="0" w:space="0" w:color="auto"/>
                  </w:divBdr>
                </w:div>
                <w:div w:id="1818451359">
                  <w:marLeft w:val="0"/>
                  <w:marRight w:val="0"/>
                  <w:marTop w:val="0"/>
                  <w:marBottom w:val="0"/>
                  <w:divBdr>
                    <w:top w:val="none" w:sz="0" w:space="0" w:color="auto"/>
                    <w:left w:val="none" w:sz="0" w:space="0" w:color="auto"/>
                    <w:bottom w:val="none" w:sz="0" w:space="0" w:color="auto"/>
                    <w:right w:val="none" w:sz="0" w:space="0" w:color="auto"/>
                  </w:divBdr>
                </w:div>
                <w:div w:id="1345784033">
                  <w:marLeft w:val="0"/>
                  <w:marRight w:val="0"/>
                  <w:marTop w:val="0"/>
                  <w:marBottom w:val="0"/>
                  <w:divBdr>
                    <w:top w:val="none" w:sz="0" w:space="0" w:color="auto"/>
                    <w:left w:val="none" w:sz="0" w:space="0" w:color="auto"/>
                    <w:bottom w:val="none" w:sz="0" w:space="0" w:color="auto"/>
                    <w:right w:val="none" w:sz="0" w:space="0" w:color="auto"/>
                  </w:divBdr>
                </w:div>
                <w:div w:id="913710424">
                  <w:marLeft w:val="0"/>
                  <w:marRight w:val="0"/>
                  <w:marTop w:val="0"/>
                  <w:marBottom w:val="0"/>
                  <w:divBdr>
                    <w:top w:val="none" w:sz="0" w:space="0" w:color="auto"/>
                    <w:left w:val="none" w:sz="0" w:space="0" w:color="auto"/>
                    <w:bottom w:val="none" w:sz="0" w:space="0" w:color="auto"/>
                    <w:right w:val="none" w:sz="0" w:space="0" w:color="auto"/>
                  </w:divBdr>
                </w:div>
                <w:div w:id="999038434">
                  <w:marLeft w:val="0"/>
                  <w:marRight w:val="0"/>
                  <w:marTop w:val="0"/>
                  <w:marBottom w:val="0"/>
                  <w:divBdr>
                    <w:top w:val="none" w:sz="0" w:space="0" w:color="auto"/>
                    <w:left w:val="none" w:sz="0" w:space="0" w:color="auto"/>
                    <w:bottom w:val="none" w:sz="0" w:space="0" w:color="auto"/>
                    <w:right w:val="none" w:sz="0" w:space="0" w:color="auto"/>
                  </w:divBdr>
                </w:div>
                <w:div w:id="1765227090">
                  <w:marLeft w:val="0"/>
                  <w:marRight w:val="0"/>
                  <w:marTop w:val="0"/>
                  <w:marBottom w:val="0"/>
                  <w:divBdr>
                    <w:top w:val="none" w:sz="0" w:space="0" w:color="auto"/>
                    <w:left w:val="none" w:sz="0" w:space="0" w:color="auto"/>
                    <w:bottom w:val="none" w:sz="0" w:space="0" w:color="auto"/>
                    <w:right w:val="none" w:sz="0" w:space="0" w:color="auto"/>
                  </w:divBdr>
                </w:div>
                <w:div w:id="1932278013">
                  <w:marLeft w:val="0"/>
                  <w:marRight w:val="0"/>
                  <w:marTop w:val="0"/>
                  <w:marBottom w:val="0"/>
                  <w:divBdr>
                    <w:top w:val="none" w:sz="0" w:space="0" w:color="auto"/>
                    <w:left w:val="none" w:sz="0" w:space="0" w:color="auto"/>
                    <w:bottom w:val="none" w:sz="0" w:space="0" w:color="auto"/>
                    <w:right w:val="none" w:sz="0" w:space="0" w:color="auto"/>
                  </w:divBdr>
                </w:div>
                <w:div w:id="1231500539">
                  <w:marLeft w:val="0"/>
                  <w:marRight w:val="0"/>
                  <w:marTop w:val="0"/>
                  <w:marBottom w:val="0"/>
                  <w:divBdr>
                    <w:top w:val="none" w:sz="0" w:space="0" w:color="auto"/>
                    <w:left w:val="none" w:sz="0" w:space="0" w:color="auto"/>
                    <w:bottom w:val="none" w:sz="0" w:space="0" w:color="auto"/>
                    <w:right w:val="none" w:sz="0" w:space="0" w:color="auto"/>
                  </w:divBdr>
                </w:div>
                <w:div w:id="141435232">
                  <w:marLeft w:val="0"/>
                  <w:marRight w:val="0"/>
                  <w:marTop w:val="0"/>
                  <w:marBottom w:val="0"/>
                  <w:divBdr>
                    <w:top w:val="none" w:sz="0" w:space="0" w:color="auto"/>
                    <w:left w:val="none" w:sz="0" w:space="0" w:color="auto"/>
                    <w:bottom w:val="none" w:sz="0" w:space="0" w:color="auto"/>
                    <w:right w:val="none" w:sz="0" w:space="0" w:color="auto"/>
                  </w:divBdr>
                </w:div>
                <w:div w:id="2135057331">
                  <w:marLeft w:val="0"/>
                  <w:marRight w:val="0"/>
                  <w:marTop w:val="0"/>
                  <w:marBottom w:val="0"/>
                  <w:divBdr>
                    <w:top w:val="none" w:sz="0" w:space="0" w:color="auto"/>
                    <w:left w:val="none" w:sz="0" w:space="0" w:color="auto"/>
                    <w:bottom w:val="none" w:sz="0" w:space="0" w:color="auto"/>
                    <w:right w:val="none" w:sz="0" w:space="0" w:color="auto"/>
                  </w:divBdr>
                </w:div>
                <w:div w:id="2036425179">
                  <w:marLeft w:val="0"/>
                  <w:marRight w:val="0"/>
                  <w:marTop w:val="0"/>
                  <w:marBottom w:val="0"/>
                  <w:divBdr>
                    <w:top w:val="none" w:sz="0" w:space="0" w:color="auto"/>
                    <w:left w:val="none" w:sz="0" w:space="0" w:color="auto"/>
                    <w:bottom w:val="none" w:sz="0" w:space="0" w:color="auto"/>
                    <w:right w:val="none" w:sz="0" w:space="0" w:color="auto"/>
                  </w:divBdr>
                </w:div>
                <w:div w:id="601768968">
                  <w:marLeft w:val="0"/>
                  <w:marRight w:val="0"/>
                  <w:marTop w:val="0"/>
                  <w:marBottom w:val="0"/>
                  <w:divBdr>
                    <w:top w:val="none" w:sz="0" w:space="0" w:color="auto"/>
                    <w:left w:val="none" w:sz="0" w:space="0" w:color="auto"/>
                    <w:bottom w:val="none" w:sz="0" w:space="0" w:color="auto"/>
                    <w:right w:val="none" w:sz="0" w:space="0" w:color="auto"/>
                  </w:divBdr>
                </w:div>
                <w:div w:id="20428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19565">
      <w:bodyDiv w:val="1"/>
      <w:marLeft w:val="0"/>
      <w:marRight w:val="0"/>
      <w:marTop w:val="0"/>
      <w:marBottom w:val="0"/>
      <w:divBdr>
        <w:top w:val="none" w:sz="0" w:space="0" w:color="auto"/>
        <w:left w:val="none" w:sz="0" w:space="0" w:color="auto"/>
        <w:bottom w:val="none" w:sz="0" w:space="0" w:color="auto"/>
        <w:right w:val="none" w:sz="0" w:space="0" w:color="auto"/>
      </w:divBdr>
      <w:divsChild>
        <w:div w:id="1591622868">
          <w:marLeft w:val="0"/>
          <w:marRight w:val="0"/>
          <w:marTop w:val="0"/>
          <w:marBottom w:val="0"/>
          <w:divBdr>
            <w:top w:val="none" w:sz="0" w:space="0" w:color="auto"/>
            <w:left w:val="none" w:sz="0" w:space="0" w:color="auto"/>
            <w:bottom w:val="none" w:sz="0" w:space="0" w:color="auto"/>
            <w:right w:val="none" w:sz="0" w:space="0" w:color="auto"/>
          </w:divBdr>
        </w:div>
        <w:div w:id="474028998">
          <w:marLeft w:val="0"/>
          <w:marRight w:val="0"/>
          <w:marTop w:val="0"/>
          <w:marBottom w:val="0"/>
          <w:divBdr>
            <w:top w:val="none" w:sz="0" w:space="0" w:color="auto"/>
            <w:left w:val="none" w:sz="0" w:space="0" w:color="auto"/>
            <w:bottom w:val="none" w:sz="0" w:space="0" w:color="auto"/>
            <w:right w:val="none" w:sz="0" w:space="0" w:color="auto"/>
          </w:divBdr>
        </w:div>
        <w:div w:id="2051034141">
          <w:marLeft w:val="0"/>
          <w:marRight w:val="0"/>
          <w:marTop w:val="0"/>
          <w:marBottom w:val="0"/>
          <w:divBdr>
            <w:top w:val="none" w:sz="0" w:space="0" w:color="auto"/>
            <w:left w:val="none" w:sz="0" w:space="0" w:color="auto"/>
            <w:bottom w:val="none" w:sz="0" w:space="0" w:color="auto"/>
            <w:right w:val="none" w:sz="0" w:space="0" w:color="auto"/>
          </w:divBdr>
        </w:div>
        <w:div w:id="163478701">
          <w:marLeft w:val="0"/>
          <w:marRight w:val="0"/>
          <w:marTop w:val="0"/>
          <w:marBottom w:val="0"/>
          <w:divBdr>
            <w:top w:val="none" w:sz="0" w:space="0" w:color="auto"/>
            <w:left w:val="none" w:sz="0" w:space="0" w:color="auto"/>
            <w:bottom w:val="none" w:sz="0" w:space="0" w:color="auto"/>
            <w:right w:val="none" w:sz="0" w:space="0" w:color="auto"/>
          </w:divBdr>
        </w:div>
        <w:div w:id="559101131">
          <w:marLeft w:val="0"/>
          <w:marRight w:val="0"/>
          <w:marTop w:val="0"/>
          <w:marBottom w:val="0"/>
          <w:divBdr>
            <w:top w:val="none" w:sz="0" w:space="0" w:color="auto"/>
            <w:left w:val="none" w:sz="0" w:space="0" w:color="auto"/>
            <w:bottom w:val="none" w:sz="0" w:space="0" w:color="auto"/>
            <w:right w:val="none" w:sz="0" w:space="0" w:color="auto"/>
          </w:divBdr>
        </w:div>
        <w:div w:id="2024086801">
          <w:marLeft w:val="0"/>
          <w:marRight w:val="0"/>
          <w:marTop w:val="0"/>
          <w:marBottom w:val="0"/>
          <w:divBdr>
            <w:top w:val="none" w:sz="0" w:space="0" w:color="auto"/>
            <w:left w:val="none" w:sz="0" w:space="0" w:color="auto"/>
            <w:bottom w:val="none" w:sz="0" w:space="0" w:color="auto"/>
            <w:right w:val="none" w:sz="0" w:space="0" w:color="auto"/>
          </w:divBdr>
        </w:div>
        <w:div w:id="758603539">
          <w:marLeft w:val="0"/>
          <w:marRight w:val="0"/>
          <w:marTop w:val="0"/>
          <w:marBottom w:val="0"/>
          <w:divBdr>
            <w:top w:val="none" w:sz="0" w:space="0" w:color="auto"/>
            <w:left w:val="none" w:sz="0" w:space="0" w:color="auto"/>
            <w:bottom w:val="none" w:sz="0" w:space="0" w:color="auto"/>
            <w:right w:val="none" w:sz="0" w:space="0" w:color="auto"/>
          </w:divBdr>
        </w:div>
        <w:div w:id="2046324698">
          <w:marLeft w:val="0"/>
          <w:marRight w:val="0"/>
          <w:marTop w:val="0"/>
          <w:marBottom w:val="0"/>
          <w:divBdr>
            <w:top w:val="none" w:sz="0" w:space="0" w:color="auto"/>
            <w:left w:val="none" w:sz="0" w:space="0" w:color="auto"/>
            <w:bottom w:val="none" w:sz="0" w:space="0" w:color="auto"/>
            <w:right w:val="none" w:sz="0" w:space="0" w:color="auto"/>
          </w:divBdr>
        </w:div>
        <w:div w:id="570386189">
          <w:marLeft w:val="0"/>
          <w:marRight w:val="0"/>
          <w:marTop w:val="0"/>
          <w:marBottom w:val="0"/>
          <w:divBdr>
            <w:top w:val="none" w:sz="0" w:space="0" w:color="auto"/>
            <w:left w:val="none" w:sz="0" w:space="0" w:color="auto"/>
            <w:bottom w:val="none" w:sz="0" w:space="0" w:color="auto"/>
            <w:right w:val="none" w:sz="0" w:space="0" w:color="auto"/>
          </w:divBdr>
        </w:div>
        <w:div w:id="63766765">
          <w:marLeft w:val="0"/>
          <w:marRight w:val="0"/>
          <w:marTop w:val="0"/>
          <w:marBottom w:val="0"/>
          <w:divBdr>
            <w:top w:val="none" w:sz="0" w:space="0" w:color="auto"/>
            <w:left w:val="none" w:sz="0" w:space="0" w:color="auto"/>
            <w:bottom w:val="none" w:sz="0" w:space="0" w:color="auto"/>
            <w:right w:val="none" w:sz="0" w:space="0" w:color="auto"/>
          </w:divBdr>
        </w:div>
        <w:div w:id="36858253">
          <w:marLeft w:val="0"/>
          <w:marRight w:val="0"/>
          <w:marTop w:val="0"/>
          <w:marBottom w:val="0"/>
          <w:divBdr>
            <w:top w:val="none" w:sz="0" w:space="0" w:color="auto"/>
            <w:left w:val="none" w:sz="0" w:space="0" w:color="auto"/>
            <w:bottom w:val="none" w:sz="0" w:space="0" w:color="auto"/>
            <w:right w:val="none" w:sz="0" w:space="0" w:color="auto"/>
          </w:divBdr>
        </w:div>
        <w:div w:id="1992442661">
          <w:marLeft w:val="0"/>
          <w:marRight w:val="0"/>
          <w:marTop w:val="0"/>
          <w:marBottom w:val="0"/>
          <w:divBdr>
            <w:top w:val="none" w:sz="0" w:space="0" w:color="auto"/>
            <w:left w:val="none" w:sz="0" w:space="0" w:color="auto"/>
            <w:bottom w:val="none" w:sz="0" w:space="0" w:color="auto"/>
            <w:right w:val="none" w:sz="0" w:space="0" w:color="auto"/>
          </w:divBdr>
        </w:div>
        <w:div w:id="2095127051">
          <w:marLeft w:val="0"/>
          <w:marRight w:val="0"/>
          <w:marTop w:val="0"/>
          <w:marBottom w:val="0"/>
          <w:divBdr>
            <w:top w:val="none" w:sz="0" w:space="0" w:color="auto"/>
            <w:left w:val="none" w:sz="0" w:space="0" w:color="auto"/>
            <w:bottom w:val="none" w:sz="0" w:space="0" w:color="auto"/>
            <w:right w:val="none" w:sz="0" w:space="0" w:color="auto"/>
          </w:divBdr>
        </w:div>
        <w:div w:id="488449758">
          <w:marLeft w:val="0"/>
          <w:marRight w:val="0"/>
          <w:marTop w:val="0"/>
          <w:marBottom w:val="0"/>
          <w:divBdr>
            <w:top w:val="none" w:sz="0" w:space="0" w:color="auto"/>
            <w:left w:val="none" w:sz="0" w:space="0" w:color="auto"/>
            <w:bottom w:val="none" w:sz="0" w:space="0" w:color="auto"/>
            <w:right w:val="none" w:sz="0" w:space="0" w:color="auto"/>
          </w:divBdr>
        </w:div>
        <w:div w:id="878857204">
          <w:marLeft w:val="0"/>
          <w:marRight w:val="0"/>
          <w:marTop w:val="0"/>
          <w:marBottom w:val="0"/>
          <w:divBdr>
            <w:top w:val="none" w:sz="0" w:space="0" w:color="auto"/>
            <w:left w:val="none" w:sz="0" w:space="0" w:color="auto"/>
            <w:bottom w:val="none" w:sz="0" w:space="0" w:color="auto"/>
            <w:right w:val="none" w:sz="0" w:space="0" w:color="auto"/>
          </w:divBdr>
        </w:div>
        <w:div w:id="1704093613">
          <w:marLeft w:val="0"/>
          <w:marRight w:val="0"/>
          <w:marTop w:val="0"/>
          <w:marBottom w:val="0"/>
          <w:divBdr>
            <w:top w:val="none" w:sz="0" w:space="0" w:color="auto"/>
            <w:left w:val="none" w:sz="0" w:space="0" w:color="auto"/>
            <w:bottom w:val="none" w:sz="0" w:space="0" w:color="auto"/>
            <w:right w:val="none" w:sz="0" w:space="0" w:color="auto"/>
          </w:divBdr>
        </w:div>
        <w:div w:id="2092895267">
          <w:marLeft w:val="0"/>
          <w:marRight w:val="0"/>
          <w:marTop w:val="0"/>
          <w:marBottom w:val="0"/>
          <w:divBdr>
            <w:top w:val="none" w:sz="0" w:space="0" w:color="auto"/>
            <w:left w:val="none" w:sz="0" w:space="0" w:color="auto"/>
            <w:bottom w:val="none" w:sz="0" w:space="0" w:color="auto"/>
            <w:right w:val="none" w:sz="0" w:space="0" w:color="auto"/>
          </w:divBdr>
        </w:div>
        <w:div w:id="575668879">
          <w:marLeft w:val="0"/>
          <w:marRight w:val="0"/>
          <w:marTop w:val="0"/>
          <w:marBottom w:val="0"/>
          <w:divBdr>
            <w:top w:val="none" w:sz="0" w:space="0" w:color="auto"/>
            <w:left w:val="none" w:sz="0" w:space="0" w:color="auto"/>
            <w:bottom w:val="none" w:sz="0" w:space="0" w:color="auto"/>
            <w:right w:val="none" w:sz="0" w:space="0" w:color="auto"/>
          </w:divBdr>
        </w:div>
        <w:div w:id="692655407">
          <w:marLeft w:val="0"/>
          <w:marRight w:val="0"/>
          <w:marTop w:val="0"/>
          <w:marBottom w:val="0"/>
          <w:divBdr>
            <w:top w:val="none" w:sz="0" w:space="0" w:color="auto"/>
            <w:left w:val="none" w:sz="0" w:space="0" w:color="auto"/>
            <w:bottom w:val="none" w:sz="0" w:space="0" w:color="auto"/>
            <w:right w:val="none" w:sz="0" w:space="0" w:color="auto"/>
          </w:divBdr>
        </w:div>
        <w:div w:id="1156385207">
          <w:marLeft w:val="0"/>
          <w:marRight w:val="0"/>
          <w:marTop w:val="0"/>
          <w:marBottom w:val="0"/>
          <w:divBdr>
            <w:top w:val="none" w:sz="0" w:space="0" w:color="auto"/>
            <w:left w:val="none" w:sz="0" w:space="0" w:color="auto"/>
            <w:bottom w:val="none" w:sz="0" w:space="0" w:color="auto"/>
            <w:right w:val="none" w:sz="0" w:space="0" w:color="auto"/>
          </w:divBdr>
        </w:div>
        <w:div w:id="1295678191">
          <w:marLeft w:val="0"/>
          <w:marRight w:val="0"/>
          <w:marTop w:val="0"/>
          <w:marBottom w:val="0"/>
          <w:divBdr>
            <w:top w:val="none" w:sz="0" w:space="0" w:color="auto"/>
            <w:left w:val="none" w:sz="0" w:space="0" w:color="auto"/>
            <w:bottom w:val="none" w:sz="0" w:space="0" w:color="auto"/>
            <w:right w:val="none" w:sz="0" w:space="0" w:color="auto"/>
          </w:divBdr>
        </w:div>
        <w:div w:id="1578393860">
          <w:marLeft w:val="0"/>
          <w:marRight w:val="0"/>
          <w:marTop w:val="0"/>
          <w:marBottom w:val="0"/>
          <w:divBdr>
            <w:top w:val="none" w:sz="0" w:space="0" w:color="auto"/>
            <w:left w:val="none" w:sz="0" w:space="0" w:color="auto"/>
            <w:bottom w:val="none" w:sz="0" w:space="0" w:color="auto"/>
            <w:right w:val="none" w:sz="0" w:space="0" w:color="auto"/>
          </w:divBdr>
        </w:div>
        <w:div w:id="182714713">
          <w:marLeft w:val="0"/>
          <w:marRight w:val="0"/>
          <w:marTop w:val="0"/>
          <w:marBottom w:val="0"/>
          <w:divBdr>
            <w:top w:val="none" w:sz="0" w:space="0" w:color="auto"/>
            <w:left w:val="none" w:sz="0" w:space="0" w:color="auto"/>
            <w:bottom w:val="none" w:sz="0" w:space="0" w:color="auto"/>
            <w:right w:val="none" w:sz="0" w:space="0" w:color="auto"/>
          </w:divBdr>
        </w:div>
        <w:div w:id="895773561">
          <w:marLeft w:val="0"/>
          <w:marRight w:val="0"/>
          <w:marTop w:val="0"/>
          <w:marBottom w:val="0"/>
          <w:divBdr>
            <w:top w:val="none" w:sz="0" w:space="0" w:color="auto"/>
            <w:left w:val="none" w:sz="0" w:space="0" w:color="auto"/>
            <w:bottom w:val="none" w:sz="0" w:space="0" w:color="auto"/>
            <w:right w:val="none" w:sz="0" w:space="0" w:color="auto"/>
          </w:divBdr>
        </w:div>
        <w:div w:id="821776504">
          <w:marLeft w:val="0"/>
          <w:marRight w:val="0"/>
          <w:marTop w:val="0"/>
          <w:marBottom w:val="0"/>
          <w:divBdr>
            <w:top w:val="none" w:sz="0" w:space="0" w:color="auto"/>
            <w:left w:val="none" w:sz="0" w:space="0" w:color="auto"/>
            <w:bottom w:val="none" w:sz="0" w:space="0" w:color="auto"/>
            <w:right w:val="none" w:sz="0" w:space="0" w:color="auto"/>
          </w:divBdr>
        </w:div>
        <w:div w:id="927694324">
          <w:marLeft w:val="0"/>
          <w:marRight w:val="0"/>
          <w:marTop w:val="0"/>
          <w:marBottom w:val="0"/>
          <w:divBdr>
            <w:top w:val="none" w:sz="0" w:space="0" w:color="auto"/>
            <w:left w:val="none" w:sz="0" w:space="0" w:color="auto"/>
            <w:bottom w:val="none" w:sz="0" w:space="0" w:color="auto"/>
            <w:right w:val="none" w:sz="0" w:space="0" w:color="auto"/>
          </w:divBdr>
        </w:div>
        <w:div w:id="428694486">
          <w:marLeft w:val="0"/>
          <w:marRight w:val="0"/>
          <w:marTop w:val="0"/>
          <w:marBottom w:val="0"/>
          <w:divBdr>
            <w:top w:val="none" w:sz="0" w:space="0" w:color="auto"/>
            <w:left w:val="none" w:sz="0" w:space="0" w:color="auto"/>
            <w:bottom w:val="none" w:sz="0" w:space="0" w:color="auto"/>
            <w:right w:val="none" w:sz="0" w:space="0" w:color="auto"/>
          </w:divBdr>
        </w:div>
        <w:div w:id="1244072443">
          <w:marLeft w:val="0"/>
          <w:marRight w:val="0"/>
          <w:marTop w:val="0"/>
          <w:marBottom w:val="0"/>
          <w:divBdr>
            <w:top w:val="none" w:sz="0" w:space="0" w:color="auto"/>
            <w:left w:val="none" w:sz="0" w:space="0" w:color="auto"/>
            <w:bottom w:val="none" w:sz="0" w:space="0" w:color="auto"/>
            <w:right w:val="none" w:sz="0" w:space="0" w:color="auto"/>
          </w:divBdr>
        </w:div>
        <w:div w:id="1847016940">
          <w:marLeft w:val="0"/>
          <w:marRight w:val="0"/>
          <w:marTop w:val="0"/>
          <w:marBottom w:val="0"/>
          <w:divBdr>
            <w:top w:val="none" w:sz="0" w:space="0" w:color="auto"/>
            <w:left w:val="none" w:sz="0" w:space="0" w:color="auto"/>
            <w:bottom w:val="none" w:sz="0" w:space="0" w:color="auto"/>
            <w:right w:val="none" w:sz="0" w:space="0" w:color="auto"/>
          </w:divBdr>
        </w:div>
        <w:div w:id="270169808">
          <w:marLeft w:val="0"/>
          <w:marRight w:val="0"/>
          <w:marTop w:val="0"/>
          <w:marBottom w:val="0"/>
          <w:divBdr>
            <w:top w:val="none" w:sz="0" w:space="0" w:color="auto"/>
            <w:left w:val="none" w:sz="0" w:space="0" w:color="auto"/>
            <w:bottom w:val="none" w:sz="0" w:space="0" w:color="auto"/>
            <w:right w:val="none" w:sz="0" w:space="0" w:color="auto"/>
          </w:divBdr>
        </w:div>
        <w:div w:id="594823027">
          <w:marLeft w:val="0"/>
          <w:marRight w:val="0"/>
          <w:marTop w:val="0"/>
          <w:marBottom w:val="0"/>
          <w:divBdr>
            <w:top w:val="none" w:sz="0" w:space="0" w:color="auto"/>
            <w:left w:val="none" w:sz="0" w:space="0" w:color="auto"/>
            <w:bottom w:val="none" w:sz="0" w:space="0" w:color="auto"/>
            <w:right w:val="none" w:sz="0" w:space="0" w:color="auto"/>
          </w:divBdr>
        </w:div>
        <w:div w:id="321279255">
          <w:marLeft w:val="0"/>
          <w:marRight w:val="0"/>
          <w:marTop w:val="0"/>
          <w:marBottom w:val="0"/>
          <w:divBdr>
            <w:top w:val="none" w:sz="0" w:space="0" w:color="auto"/>
            <w:left w:val="none" w:sz="0" w:space="0" w:color="auto"/>
            <w:bottom w:val="none" w:sz="0" w:space="0" w:color="auto"/>
            <w:right w:val="none" w:sz="0" w:space="0" w:color="auto"/>
          </w:divBdr>
        </w:div>
        <w:div w:id="1712613956">
          <w:marLeft w:val="0"/>
          <w:marRight w:val="0"/>
          <w:marTop w:val="0"/>
          <w:marBottom w:val="0"/>
          <w:divBdr>
            <w:top w:val="none" w:sz="0" w:space="0" w:color="auto"/>
            <w:left w:val="none" w:sz="0" w:space="0" w:color="auto"/>
            <w:bottom w:val="none" w:sz="0" w:space="0" w:color="auto"/>
            <w:right w:val="none" w:sz="0" w:space="0" w:color="auto"/>
          </w:divBdr>
        </w:div>
        <w:div w:id="1685932926">
          <w:marLeft w:val="0"/>
          <w:marRight w:val="0"/>
          <w:marTop w:val="0"/>
          <w:marBottom w:val="0"/>
          <w:divBdr>
            <w:top w:val="none" w:sz="0" w:space="0" w:color="auto"/>
            <w:left w:val="none" w:sz="0" w:space="0" w:color="auto"/>
            <w:bottom w:val="none" w:sz="0" w:space="0" w:color="auto"/>
            <w:right w:val="none" w:sz="0" w:space="0" w:color="auto"/>
          </w:divBdr>
        </w:div>
        <w:div w:id="816384152">
          <w:marLeft w:val="0"/>
          <w:marRight w:val="0"/>
          <w:marTop w:val="0"/>
          <w:marBottom w:val="0"/>
          <w:divBdr>
            <w:top w:val="none" w:sz="0" w:space="0" w:color="auto"/>
            <w:left w:val="none" w:sz="0" w:space="0" w:color="auto"/>
            <w:bottom w:val="none" w:sz="0" w:space="0" w:color="auto"/>
            <w:right w:val="none" w:sz="0" w:space="0" w:color="auto"/>
          </w:divBdr>
        </w:div>
        <w:div w:id="754478810">
          <w:marLeft w:val="0"/>
          <w:marRight w:val="0"/>
          <w:marTop w:val="0"/>
          <w:marBottom w:val="0"/>
          <w:divBdr>
            <w:top w:val="none" w:sz="0" w:space="0" w:color="auto"/>
            <w:left w:val="none" w:sz="0" w:space="0" w:color="auto"/>
            <w:bottom w:val="none" w:sz="0" w:space="0" w:color="auto"/>
            <w:right w:val="none" w:sz="0" w:space="0" w:color="auto"/>
          </w:divBdr>
        </w:div>
        <w:div w:id="1411196002">
          <w:marLeft w:val="0"/>
          <w:marRight w:val="0"/>
          <w:marTop w:val="0"/>
          <w:marBottom w:val="0"/>
          <w:divBdr>
            <w:top w:val="none" w:sz="0" w:space="0" w:color="auto"/>
            <w:left w:val="none" w:sz="0" w:space="0" w:color="auto"/>
            <w:bottom w:val="none" w:sz="0" w:space="0" w:color="auto"/>
            <w:right w:val="none" w:sz="0" w:space="0" w:color="auto"/>
          </w:divBdr>
        </w:div>
        <w:div w:id="1518229624">
          <w:marLeft w:val="0"/>
          <w:marRight w:val="0"/>
          <w:marTop w:val="0"/>
          <w:marBottom w:val="0"/>
          <w:divBdr>
            <w:top w:val="none" w:sz="0" w:space="0" w:color="auto"/>
            <w:left w:val="none" w:sz="0" w:space="0" w:color="auto"/>
            <w:bottom w:val="none" w:sz="0" w:space="0" w:color="auto"/>
            <w:right w:val="none" w:sz="0" w:space="0" w:color="auto"/>
          </w:divBdr>
        </w:div>
        <w:div w:id="599141985">
          <w:marLeft w:val="0"/>
          <w:marRight w:val="0"/>
          <w:marTop w:val="0"/>
          <w:marBottom w:val="0"/>
          <w:divBdr>
            <w:top w:val="none" w:sz="0" w:space="0" w:color="auto"/>
            <w:left w:val="none" w:sz="0" w:space="0" w:color="auto"/>
            <w:bottom w:val="none" w:sz="0" w:space="0" w:color="auto"/>
            <w:right w:val="none" w:sz="0" w:space="0" w:color="auto"/>
          </w:divBdr>
        </w:div>
        <w:div w:id="1319066859">
          <w:marLeft w:val="0"/>
          <w:marRight w:val="0"/>
          <w:marTop w:val="0"/>
          <w:marBottom w:val="0"/>
          <w:divBdr>
            <w:top w:val="none" w:sz="0" w:space="0" w:color="auto"/>
            <w:left w:val="none" w:sz="0" w:space="0" w:color="auto"/>
            <w:bottom w:val="none" w:sz="0" w:space="0" w:color="auto"/>
            <w:right w:val="none" w:sz="0" w:space="0" w:color="auto"/>
          </w:divBdr>
        </w:div>
        <w:div w:id="1176773574">
          <w:marLeft w:val="0"/>
          <w:marRight w:val="0"/>
          <w:marTop w:val="0"/>
          <w:marBottom w:val="0"/>
          <w:divBdr>
            <w:top w:val="none" w:sz="0" w:space="0" w:color="auto"/>
            <w:left w:val="none" w:sz="0" w:space="0" w:color="auto"/>
            <w:bottom w:val="none" w:sz="0" w:space="0" w:color="auto"/>
            <w:right w:val="none" w:sz="0" w:space="0" w:color="auto"/>
          </w:divBdr>
        </w:div>
        <w:div w:id="1796677868">
          <w:marLeft w:val="0"/>
          <w:marRight w:val="0"/>
          <w:marTop w:val="0"/>
          <w:marBottom w:val="0"/>
          <w:divBdr>
            <w:top w:val="none" w:sz="0" w:space="0" w:color="auto"/>
            <w:left w:val="none" w:sz="0" w:space="0" w:color="auto"/>
            <w:bottom w:val="none" w:sz="0" w:space="0" w:color="auto"/>
            <w:right w:val="none" w:sz="0" w:space="0" w:color="auto"/>
          </w:divBdr>
        </w:div>
        <w:div w:id="279724720">
          <w:marLeft w:val="0"/>
          <w:marRight w:val="0"/>
          <w:marTop w:val="0"/>
          <w:marBottom w:val="0"/>
          <w:divBdr>
            <w:top w:val="none" w:sz="0" w:space="0" w:color="auto"/>
            <w:left w:val="none" w:sz="0" w:space="0" w:color="auto"/>
            <w:bottom w:val="none" w:sz="0" w:space="0" w:color="auto"/>
            <w:right w:val="none" w:sz="0" w:space="0" w:color="auto"/>
          </w:divBdr>
        </w:div>
        <w:div w:id="1952011645">
          <w:marLeft w:val="0"/>
          <w:marRight w:val="0"/>
          <w:marTop w:val="0"/>
          <w:marBottom w:val="0"/>
          <w:divBdr>
            <w:top w:val="none" w:sz="0" w:space="0" w:color="auto"/>
            <w:left w:val="none" w:sz="0" w:space="0" w:color="auto"/>
            <w:bottom w:val="none" w:sz="0" w:space="0" w:color="auto"/>
            <w:right w:val="none" w:sz="0" w:space="0" w:color="auto"/>
          </w:divBdr>
        </w:div>
        <w:div w:id="796534732">
          <w:marLeft w:val="0"/>
          <w:marRight w:val="0"/>
          <w:marTop w:val="0"/>
          <w:marBottom w:val="0"/>
          <w:divBdr>
            <w:top w:val="none" w:sz="0" w:space="0" w:color="auto"/>
            <w:left w:val="none" w:sz="0" w:space="0" w:color="auto"/>
            <w:bottom w:val="none" w:sz="0" w:space="0" w:color="auto"/>
            <w:right w:val="none" w:sz="0" w:space="0" w:color="auto"/>
          </w:divBdr>
        </w:div>
        <w:div w:id="1365519269">
          <w:marLeft w:val="0"/>
          <w:marRight w:val="0"/>
          <w:marTop w:val="0"/>
          <w:marBottom w:val="0"/>
          <w:divBdr>
            <w:top w:val="none" w:sz="0" w:space="0" w:color="auto"/>
            <w:left w:val="none" w:sz="0" w:space="0" w:color="auto"/>
            <w:bottom w:val="none" w:sz="0" w:space="0" w:color="auto"/>
            <w:right w:val="none" w:sz="0" w:space="0" w:color="auto"/>
          </w:divBdr>
        </w:div>
        <w:div w:id="2104374301">
          <w:marLeft w:val="0"/>
          <w:marRight w:val="0"/>
          <w:marTop w:val="0"/>
          <w:marBottom w:val="0"/>
          <w:divBdr>
            <w:top w:val="none" w:sz="0" w:space="0" w:color="auto"/>
            <w:left w:val="none" w:sz="0" w:space="0" w:color="auto"/>
            <w:bottom w:val="none" w:sz="0" w:space="0" w:color="auto"/>
            <w:right w:val="none" w:sz="0" w:space="0" w:color="auto"/>
          </w:divBdr>
        </w:div>
        <w:div w:id="1639339538">
          <w:marLeft w:val="0"/>
          <w:marRight w:val="0"/>
          <w:marTop w:val="0"/>
          <w:marBottom w:val="0"/>
          <w:divBdr>
            <w:top w:val="none" w:sz="0" w:space="0" w:color="auto"/>
            <w:left w:val="none" w:sz="0" w:space="0" w:color="auto"/>
            <w:bottom w:val="none" w:sz="0" w:space="0" w:color="auto"/>
            <w:right w:val="none" w:sz="0" w:space="0" w:color="auto"/>
          </w:divBdr>
        </w:div>
        <w:div w:id="77288995">
          <w:marLeft w:val="0"/>
          <w:marRight w:val="0"/>
          <w:marTop w:val="0"/>
          <w:marBottom w:val="0"/>
          <w:divBdr>
            <w:top w:val="none" w:sz="0" w:space="0" w:color="auto"/>
            <w:left w:val="none" w:sz="0" w:space="0" w:color="auto"/>
            <w:bottom w:val="none" w:sz="0" w:space="0" w:color="auto"/>
            <w:right w:val="none" w:sz="0" w:space="0" w:color="auto"/>
          </w:divBdr>
        </w:div>
        <w:div w:id="635262312">
          <w:marLeft w:val="0"/>
          <w:marRight w:val="0"/>
          <w:marTop w:val="0"/>
          <w:marBottom w:val="0"/>
          <w:divBdr>
            <w:top w:val="none" w:sz="0" w:space="0" w:color="auto"/>
            <w:left w:val="none" w:sz="0" w:space="0" w:color="auto"/>
            <w:bottom w:val="none" w:sz="0" w:space="0" w:color="auto"/>
            <w:right w:val="none" w:sz="0" w:space="0" w:color="auto"/>
          </w:divBdr>
        </w:div>
        <w:div w:id="658265378">
          <w:marLeft w:val="0"/>
          <w:marRight w:val="0"/>
          <w:marTop w:val="0"/>
          <w:marBottom w:val="0"/>
          <w:divBdr>
            <w:top w:val="none" w:sz="0" w:space="0" w:color="auto"/>
            <w:left w:val="none" w:sz="0" w:space="0" w:color="auto"/>
            <w:bottom w:val="none" w:sz="0" w:space="0" w:color="auto"/>
            <w:right w:val="none" w:sz="0" w:space="0" w:color="auto"/>
          </w:divBdr>
        </w:div>
        <w:div w:id="250164932">
          <w:marLeft w:val="0"/>
          <w:marRight w:val="0"/>
          <w:marTop w:val="0"/>
          <w:marBottom w:val="0"/>
          <w:divBdr>
            <w:top w:val="none" w:sz="0" w:space="0" w:color="auto"/>
            <w:left w:val="none" w:sz="0" w:space="0" w:color="auto"/>
            <w:bottom w:val="none" w:sz="0" w:space="0" w:color="auto"/>
            <w:right w:val="none" w:sz="0" w:space="0" w:color="auto"/>
          </w:divBdr>
        </w:div>
        <w:div w:id="178080746">
          <w:marLeft w:val="0"/>
          <w:marRight w:val="0"/>
          <w:marTop w:val="0"/>
          <w:marBottom w:val="0"/>
          <w:divBdr>
            <w:top w:val="none" w:sz="0" w:space="0" w:color="auto"/>
            <w:left w:val="none" w:sz="0" w:space="0" w:color="auto"/>
            <w:bottom w:val="none" w:sz="0" w:space="0" w:color="auto"/>
            <w:right w:val="none" w:sz="0" w:space="0" w:color="auto"/>
          </w:divBdr>
        </w:div>
        <w:div w:id="1594240962">
          <w:marLeft w:val="0"/>
          <w:marRight w:val="0"/>
          <w:marTop w:val="0"/>
          <w:marBottom w:val="0"/>
          <w:divBdr>
            <w:top w:val="none" w:sz="0" w:space="0" w:color="auto"/>
            <w:left w:val="none" w:sz="0" w:space="0" w:color="auto"/>
            <w:bottom w:val="none" w:sz="0" w:space="0" w:color="auto"/>
            <w:right w:val="none" w:sz="0" w:space="0" w:color="auto"/>
          </w:divBdr>
        </w:div>
        <w:div w:id="726144160">
          <w:marLeft w:val="0"/>
          <w:marRight w:val="0"/>
          <w:marTop w:val="0"/>
          <w:marBottom w:val="0"/>
          <w:divBdr>
            <w:top w:val="none" w:sz="0" w:space="0" w:color="auto"/>
            <w:left w:val="none" w:sz="0" w:space="0" w:color="auto"/>
            <w:bottom w:val="none" w:sz="0" w:space="0" w:color="auto"/>
            <w:right w:val="none" w:sz="0" w:space="0" w:color="auto"/>
          </w:divBdr>
        </w:div>
        <w:div w:id="1053846502">
          <w:marLeft w:val="0"/>
          <w:marRight w:val="0"/>
          <w:marTop w:val="0"/>
          <w:marBottom w:val="0"/>
          <w:divBdr>
            <w:top w:val="none" w:sz="0" w:space="0" w:color="auto"/>
            <w:left w:val="none" w:sz="0" w:space="0" w:color="auto"/>
            <w:bottom w:val="none" w:sz="0" w:space="0" w:color="auto"/>
            <w:right w:val="none" w:sz="0" w:space="0" w:color="auto"/>
          </w:divBdr>
        </w:div>
        <w:div w:id="46610772">
          <w:marLeft w:val="0"/>
          <w:marRight w:val="0"/>
          <w:marTop w:val="0"/>
          <w:marBottom w:val="0"/>
          <w:divBdr>
            <w:top w:val="none" w:sz="0" w:space="0" w:color="auto"/>
            <w:left w:val="none" w:sz="0" w:space="0" w:color="auto"/>
            <w:bottom w:val="none" w:sz="0" w:space="0" w:color="auto"/>
            <w:right w:val="none" w:sz="0" w:space="0" w:color="auto"/>
          </w:divBdr>
        </w:div>
        <w:div w:id="1449549767">
          <w:marLeft w:val="0"/>
          <w:marRight w:val="0"/>
          <w:marTop w:val="0"/>
          <w:marBottom w:val="0"/>
          <w:divBdr>
            <w:top w:val="none" w:sz="0" w:space="0" w:color="auto"/>
            <w:left w:val="none" w:sz="0" w:space="0" w:color="auto"/>
            <w:bottom w:val="none" w:sz="0" w:space="0" w:color="auto"/>
            <w:right w:val="none" w:sz="0" w:space="0" w:color="auto"/>
          </w:divBdr>
        </w:div>
        <w:div w:id="2011982036">
          <w:marLeft w:val="0"/>
          <w:marRight w:val="0"/>
          <w:marTop w:val="0"/>
          <w:marBottom w:val="0"/>
          <w:divBdr>
            <w:top w:val="none" w:sz="0" w:space="0" w:color="auto"/>
            <w:left w:val="none" w:sz="0" w:space="0" w:color="auto"/>
            <w:bottom w:val="none" w:sz="0" w:space="0" w:color="auto"/>
            <w:right w:val="none" w:sz="0" w:space="0" w:color="auto"/>
          </w:divBdr>
        </w:div>
        <w:div w:id="701444141">
          <w:marLeft w:val="0"/>
          <w:marRight w:val="0"/>
          <w:marTop w:val="0"/>
          <w:marBottom w:val="0"/>
          <w:divBdr>
            <w:top w:val="none" w:sz="0" w:space="0" w:color="auto"/>
            <w:left w:val="none" w:sz="0" w:space="0" w:color="auto"/>
            <w:bottom w:val="none" w:sz="0" w:space="0" w:color="auto"/>
            <w:right w:val="none" w:sz="0" w:space="0" w:color="auto"/>
          </w:divBdr>
        </w:div>
        <w:div w:id="1159082087">
          <w:marLeft w:val="0"/>
          <w:marRight w:val="0"/>
          <w:marTop w:val="0"/>
          <w:marBottom w:val="0"/>
          <w:divBdr>
            <w:top w:val="none" w:sz="0" w:space="0" w:color="auto"/>
            <w:left w:val="none" w:sz="0" w:space="0" w:color="auto"/>
            <w:bottom w:val="none" w:sz="0" w:space="0" w:color="auto"/>
            <w:right w:val="none" w:sz="0" w:space="0" w:color="auto"/>
          </w:divBdr>
        </w:div>
        <w:div w:id="116995801">
          <w:marLeft w:val="0"/>
          <w:marRight w:val="0"/>
          <w:marTop w:val="0"/>
          <w:marBottom w:val="0"/>
          <w:divBdr>
            <w:top w:val="none" w:sz="0" w:space="0" w:color="auto"/>
            <w:left w:val="none" w:sz="0" w:space="0" w:color="auto"/>
            <w:bottom w:val="none" w:sz="0" w:space="0" w:color="auto"/>
            <w:right w:val="none" w:sz="0" w:space="0" w:color="auto"/>
          </w:divBdr>
        </w:div>
        <w:div w:id="962153574">
          <w:marLeft w:val="0"/>
          <w:marRight w:val="0"/>
          <w:marTop w:val="0"/>
          <w:marBottom w:val="0"/>
          <w:divBdr>
            <w:top w:val="none" w:sz="0" w:space="0" w:color="auto"/>
            <w:left w:val="none" w:sz="0" w:space="0" w:color="auto"/>
            <w:bottom w:val="none" w:sz="0" w:space="0" w:color="auto"/>
            <w:right w:val="none" w:sz="0" w:space="0" w:color="auto"/>
          </w:divBdr>
        </w:div>
        <w:div w:id="23092384">
          <w:marLeft w:val="0"/>
          <w:marRight w:val="0"/>
          <w:marTop w:val="0"/>
          <w:marBottom w:val="0"/>
          <w:divBdr>
            <w:top w:val="none" w:sz="0" w:space="0" w:color="auto"/>
            <w:left w:val="none" w:sz="0" w:space="0" w:color="auto"/>
            <w:bottom w:val="none" w:sz="0" w:space="0" w:color="auto"/>
            <w:right w:val="none" w:sz="0" w:space="0" w:color="auto"/>
          </w:divBdr>
        </w:div>
        <w:div w:id="398091661">
          <w:marLeft w:val="0"/>
          <w:marRight w:val="0"/>
          <w:marTop w:val="0"/>
          <w:marBottom w:val="0"/>
          <w:divBdr>
            <w:top w:val="none" w:sz="0" w:space="0" w:color="auto"/>
            <w:left w:val="none" w:sz="0" w:space="0" w:color="auto"/>
            <w:bottom w:val="none" w:sz="0" w:space="0" w:color="auto"/>
            <w:right w:val="none" w:sz="0" w:space="0" w:color="auto"/>
          </w:divBdr>
        </w:div>
        <w:div w:id="20474387">
          <w:marLeft w:val="0"/>
          <w:marRight w:val="0"/>
          <w:marTop w:val="0"/>
          <w:marBottom w:val="0"/>
          <w:divBdr>
            <w:top w:val="none" w:sz="0" w:space="0" w:color="auto"/>
            <w:left w:val="none" w:sz="0" w:space="0" w:color="auto"/>
            <w:bottom w:val="none" w:sz="0" w:space="0" w:color="auto"/>
            <w:right w:val="none" w:sz="0" w:space="0" w:color="auto"/>
          </w:divBdr>
        </w:div>
        <w:div w:id="1940481679">
          <w:marLeft w:val="0"/>
          <w:marRight w:val="0"/>
          <w:marTop w:val="0"/>
          <w:marBottom w:val="0"/>
          <w:divBdr>
            <w:top w:val="none" w:sz="0" w:space="0" w:color="auto"/>
            <w:left w:val="none" w:sz="0" w:space="0" w:color="auto"/>
            <w:bottom w:val="none" w:sz="0" w:space="0" w:color="auto"/>
            <w:right w:val="none" w:sz="0" w:space="0" w:color="auto"/>
          </w:divBdr>
        </w:div>
        <w:div w:id="535315661">
          <w:marLeft w:val="0"/>
          <w:marRight w:val="0"/>
          <w:marTop w:val="0"/>
          <w:marBottom w:val="0"/>
          <w:divBdr>
            <w:top w:val="none" w:sz="0" w:space="0" w:color="auto"/>
            <w:left w:val="none" w:sz="0" w:space="0" w:color="auto"/>
            <w:bottom w:val="none" w:sz="0" w:space="0" w:color="auto"/>
            <w:right w:val="none" w:sz="0" w:space="0" w:color="auto"/>
          </w:divBdr>
        </w:div>
        <w:div w:id="314577685">
          <w:marLeft w:val="0"/>
          <w:marRight w:val="0"/>
          <w:marTop w:val="0"/>
          <w:marBottom w:val="0"/>
          <w:divBdr>
            <w:top w:val="none" w:sz="0" w:space="0" w:color="auto"/>
            <w:left w:val="none" w:sz="0" w:space="0" w:color="auto"/>
            <w:bottom w:val="none" w:sz="0" w:space="0" w:color="auto"/>
            <w:right w:val="none" w:sz="0" w:space="0" w:color="auto"/>
          </w:divBdr>
        </w:div>
        <w:div w:id="369693107">
          <w:marLeft w:val="0"/>
          <w:marRight w:val="0"/>
          <w:marTop w:val="0"/>
          <w:marBottom w:val="0"/>
          <w:divBdr>
            <w:top w:val="none" w:sz="0" w:space="0" w:color="auto"/>
            <w:left w:val="none" w:sz="0" w:space="0" w:color="auto"/>
            <w:bottom w:val="none" w:sz="0" w:space="0" w:color="auto"/>
            <w:right w:val="none" w:sz="0" w:space="0" w:color="auto"/>
          </w:divBdr>
        </w:div>
        <w:div w:id="146669962">
          <w:marLeft w:val="0"/>
          <w:marRight w:val="0"/>
          <w:marTop w:val="0"/>
          <w:marBottom w:val="0"/>
          <w:divBdr>
            <w:top w:val="none" w:sz="0" w:space="0" w:color="auto"/>
            <w:left w:val="none" w:sz="0" w:space="0" w:color="auto"/>
            <w:bottom w:val="none" w:sz="0" w:space="0" w:color="auto"/>
            <w:right w:val="none" w:sz="0" w:space="0" w:color="auto"/>
          </w:divBdr>
        </w:div>
        <w:div w:id="601374937">
          <w:marLeft w:val="0"/>
          <w:marRight w:val="0"/>
          <w:marTop w:val="0"/>
          <w:marBottom w:val="0"/>
          <w:divBdr>
            <w:top w:val="none" w:sz="0" w:space="0" w:color="auto"/>
            <w:left w:val="none" w:sz="0" w:space="0" w:color="auto"/>
            <w:bottom w:val="none" w:sz="0" w:space="0" w:color="auto"/>
            <w:right w:val="none" w:sz="0" w:space="0" w:color="auto"/>
          </w:divBdr>
        </w:div>
        <w:div w:id="1769084511">
          <w:marLeft w:val="0"/>
          <w:marRight w:val="0"/>
          <w:marTop w:val="0"/>
          <w:marBottom w:val="0"/>
          <w:divBdr>
            <w:top w:val="none" w:sz="0" w:space="0" w:color="auto"/>
            <w:left w:val="none" w:sz="0" w:space="0" w:color="auto"/>
            <w:bottom w:val="none" w:sz="0" w:space="0" w:color="auto"/>
            <w:right w:val="none" w:sz="0" w:space="0" w:color="auto"/>
          </w:divBdr>
        </w:div>
        <w:div w:id="1447576207">
          <w:marLeft w:val="0"/>
          <w:marRight w:val="0"/>
          <w:marTop w:val="0"/>
          <w:marBottom w:val="0"/>
          <w:divBdr>
            <w:top w:val="none" w:sz="0" w:space="0" w:color="auto"/>
            <w:left w:val="none" w:sz="0" w:space="0" w:color="auto"/>
            <w:bottom w:val="none" w:sz="0" w:space="0" w:color="auto"/>
            <w:right w:val="none" w:sz="0" w:space="0" w:color="auto"/>
          </w:divBdr>
        </w:div>
        <w:div w:id="127017396">
          <w:marLeft w:val="0"/>
          <w:marRight w:val="0"/>
          <w:marTop w:val="0"/>
          <w:marBottom w:val="0"/>
          <w:divBdr>
            <w:top w:val="none" w:sz="0" w:space="0" w:color="auto"/>
            <w:left w:val="none" w:sz="0" w:space="0" w:color="auto"/>
            <w:bottom w:val="none" w:sz="0" w:space="0" w:color="auto"/>
            <w:right w:val="none" w:sz="0" w:space="0" w:color="auto"/>
          </w:divBdr>
        </w:div>
        <w:div w:id="454104777">
          <w:marLeft w:val="0"/>
          <w:marRight w:val="0"/>
          <w:marTop w:val="0"/>
          <w:marBottom w:val="0"/>
          <w:divBdr>
            <w:top w:val="none" w:sz="0" w:space="0" w:color="auto"/>
            <w:left w:val="none" w:sz="0" w:space="0" w:color="auto"/>
            <w:bottom w:val="none" w:sz="0" w:space="0" w:color="auto"/>
            <w:right w:val="none" w:sz="0" w:space="0" w:color="auto"/>
          </w:divBdr>
        </w:div>
        <w:div w:id="487399837">
          <w:marLeft w:val="0"/>
          <w:marRight w:val="0"/>
          <w:marTop w:val="0"/>
          <w:marBottom w:val="0"/>
          <w:divBdr>
            <w:top w:val="none" w:sz="0" w:space="0" w:color="auto"/>
            <w:left w:val="none" w:sz="0" w:space="0" w:color="auto"/>
            <w:bottom w:val="none" w:sz="0" w:space="0" w:color="auto"/>
            <w:right w:val="none" w:sz="0" w:space="0" w:color="auto"/>
          </w:divBdr>
        </w:div>
        <w:div w:id="254293384">
          <w:marLeft w:val="0"/>
          <w:marRight w:val="0"/>
          <w:marTop w:val="0"/>
          <w:marBottom w:val="0"/>
          <w:divBdr>
            <w:top w:val="none" w:sz="0" w:space="0" w:color="auto"/>
            <w:left w:val="none" w:sz="0" w:space="0" w:color="auto"/>
            <w:bottom w:val="none" w:sz="0" w:space="0" w:color="auto"/>
            <w:right w:val="none" w:sz="0" w:space="0" w:color="auto"/>
          </w:divBdr>
        </w:div>
        <w:div w:id="953445212">
          <w:marLeft w:val="0"/>
          <w:marRight w:val="0"/>
          <w:marTop w:val="0"/>
          <w:marBottom w:val="0"/>
          <w:divBdr>
            <w:top w:val="none" w:sz="0" w:space="0" w:color="auto"/>
            <w:left w:val="none" w:sz="0" w:space="0" w:color="auto"/>
            <w:bottom w:val="none" w:sz="0" w:space="0" w:color="auto"/>
            <w:right w:val="none" w:sz="0" w:space="0" w:color="auto"/>
          </w:divBdr>
        </w:div>
        <w:div w:id="1041631065">
          <w:marLeft w:val="0"/>
          <w:marRight w:val="0"/>
          <w:marTop w:val="0"/>
          <w:marBottom w:val="0"/>
          <w:divBdr>
            <w:top w:val="none" w:sz="0" w:space="0" w:color="auto"/>
            <w:left w:val="none" w:sz="0" w:space="0" w:color="auto"/>
            <w:bottom w:val="none" w:sz="0" w:space="0" w:color="auto"/>
            <w:right w:val="none" w:sz="0" w:space="0" w:color="auto"/>
          </w:divBdr>
        </w:div>
        <w:div w:id="1814710345">
          <w:marLeft w:val="0"/>
          <w:marRight w:val="0"/>
          <w:marTop w:val="0"/>
          <w:marBottom w:val="0"/>
          <w:divBdr>
            <w:top w:val="none" w:sz="0" w:space="0" w:color="auto"/>
            <w:left w:val="none" w:sz="0" w:space="0" w:color="auto"/>
            <w:bottom w:val="none" w:sz="0" w:space="0" w:color="auto"/>
            <w:right w:val="none" w:sz="0" w:space="0" w:color="auto"/>
          </w:divBdr>
        </w:div>
        <w:div w:id="1098020898">
          <w:marLeft w:val="0"/>
          <w:marRight w:val="0"/>
          <w:marTop w:val="0"/>
          <w:marBottom w:val="0"/>
          <w:divBdr>
            <w:top w:val="none" w:sz="0" w:space="0" w:color="auto"/>
            <w:left w:val="none" w:sz="0" w:space="0" w:color="auto"/>
            <w:bottom w:val="none" w:sz="0" w:space="0" w:color="auto"/>
            <w:right w:val="none" w:sz="0" w:space="0" w:color="auto"/>
          </w:divBdr>
        </w:div>
        <w:div w:id="1720477152">
          <w:marLeft w:val="0"/>
          <w:marRight w:val="0"/>
          <w:marTop w:val="0"/>
          <w:marBottom w:val="0"/>
          <w:divBdr>
            <w:top w:val="none" w:sz="0" w:space="0" w:color="auto"/>
            <w:left w:val="none" w:sz="0" w:space="0" w:color="auto"/>
            <w:bottom w:val="none" w:sz="0" w:space="0" w:color="auto"/>
            <w:right w:val="none" w:sz="0" w:space="0" w:color="auto"/>
          </w:divBdr>
        </w:div>
        <w:div w:id="1698581361">
          <w:marLeft w:val="0"/>
          <w:marRight w:val="0"/>
          <w:marTop w:val="0"/>
          <w:marBottom w:val="0"/>
          <w:divBdr>
            <w:top w:val="none" w:sz="0" w:space="0" w:color="auto"/>
            <w:left w:val="none" w:sz="0" w:space="0" w:color="auto"/>
            <w:bottom w:val="none" w:sz="0" w:space="0" w:color="auto"/>
            <w:right w:val="none" w:sz="0" w:space="0" w:color="auto"/>
          </w:divBdr>
        </w:div>
        <w:div w:id="1318194043">
          <w:marLeft w:val="0"/>
          <w:marRight w:val="0"/>
          <w:marTop w:val="0"/>
          <w:marBottom w:val="0"/>
          <w:divBdr>
            <w:top w:val="none" w:sz="0" w:space="0" w:color="auto"/>
            <w:left w:val="none" w:sz="0" w:space="0" w:color="auto"/>
            <w:bottom w:val="none" w:sz="0" w:space="0" w:color="auto"/>
            <w:right w:val="none" w:sz="0" w:space="0" w:color="auto"/>
          </w:divBdr>
        </w:div>
        <w:div w:id="154496711">
          <w:marLeft w:val="0"/>
          <w:marRight w:val="0"/>
          <w:marTop w:val="0"/>
          <w:marBottom w:val="0"/>
          <w:divBdr>
            <w:top w:val="none" w:sz="0" w:space="0" w:color="auto"/>
            <w:left w:val="none" w:sz="0" w:space="0" w:color="auto"/>
            <w:bottom w:val="none" w:sz="0" w:space="0" w:color="auto"/>
            <w:right w:val="none" w:sz="0" w:space="0" w:color="auto"/>
          </w:divBdr>
        </w:div>
        <w:div w:id="2031176757">
          <w:marLeft w:val="0"/>
          <w:marRight w:val="0"/>
          <w:marTop w:val="0"/>
          <w:marBottom w:val="0"/>
          <w:divBdr>
            <w:top w:val="none" w:sz="0" w:space="0" w:color="auto"/>
            <w:left w:val="none" w:sz="0" w:space="0" w:color="auto"/>
            <w:bottom w:val="none" w:sz="0" w:space="0" w:color="auto"/>
            <w:right w:val="none" w:sz="0" w:space="0" w:color="auto"/>
          </w:divBdr>
        </w:div>
        <w:div w:id="720715262">
          <w:marLeft w:val="0"/>
          <w:marRight w:val="0"/>
          <w:marTop w:val="0"/>
          <w:marBottom w:val="0"/>
          <w:divBdr>
            <w:top w:val="none" w:sz="0" w:space="0" w:color="auto"/>
            <w:left w:val="none" w:sz="0" w:space="0" w:color="auto"/>
            <w:bottom w:val="none" w:sz="0" w:space="0" w:color="auto"/>
            <w:right w:val="none" w:sz="0" w:space="0" w:color="auto"/>
          </w:divBdr>
        </w:div>
        <w:div w:id="1591811655">
          <w:marLeft w:val="0"/>
          <w:marRight w:val="0"/>
          <w:marTop w:val="0"/>
          <w:marBottom w:val="0"/>
          <w:divBdr>
            <w:top w:val="none" w:sz="0" w:space="0" w:color="auto"/>
            <w:left w:val="none" w:sz="0" w:space="0" w:color="auto"/>
            <w:bottom w:val="none" w:sz="0" w:space="0" w:color="auto"/>
            <w:right w:val="none" w:sz="0" w:space="0" w:color="auto"/>
          </w:divBdr>
        </w:div>
        <w:div w:id="320087098">
          <w:marLeft w:val="0"/>
          <w:marRight w:val="0"/>
          <w:marTop w:val="0"/>
          <w:marBottom w:val="0"/>
          <w:divBdr>
            <w:top w:val="none" w:sz="0" w:space="0" w:color="auto"/>
            <w:left w:val="none" w:sz="0" w:space="0" w:color="auto"/>
            <w:bottom w:val="none" w:sz="0" w:space="0" w:color="auto"/>
            <w:right w:val="none" w:sz="0" w:space="0" w:color="auto"/>
          </w:divBdr>
        </w:div>
        <w:div w:id="1528253472">
          <w:marLeft w:val="0"/>
          <w:marRight w:val="0"/>
          <w:marTop w:val="0"/>
          <w:marBottom w:val="0"/>
          <w:divBdr>
            <w:top w:val="none" w:sz="0" w:space="0" w:color="auto"/>
            <w:left w:val="none" w:sz="0" w:space="0" w:color="auto"/>
            <w:bottom w:val="none" w:sz="0" w:space="0" w:color="auto"/>
            <w:right w:val="none" w:sz="0" w:space="0" w:color="auto"/>
          </w:divBdr>
        </w:div>
        <w:div w:id="236597740">
          <w:marLeft w:val="0"/>
          <w:marRight w:val="0"/>
          <w:marTop w:val="0"/>
          <w:marBottom w:val="0"/>
          <w:divBdr>
            <w:top w:val="none" w:sz="0" w:space="0" w:color="auto"/>
            <w:left w:val="none" w:sz="0" w:space="0" w:color="auto"/>
            <w:bottom w:val="none" w:sz="0" w:space="0" w:color="auto"/>
            <w:right w:val="none" w:sz="0" w:space="0" w:color="auto"/>
          </w:divBdr>
        </w:div>
        <w:div w:id="1391267061">
          <w:marLeft w:val="0"/>
          <w:marRight w:val="0"/>
          <w:marTop w:val="0"/>
          <w:marBottom w:val="0"/>
          <w:divBdr>
            <w:top w:val="none" w:sz="0" w:space="0" w:color="auto"/>
            <w:left w:val="none" w:sz="0" w:space="0" w:color="auto"/>
            <w:bottom w:val="none" w:sz="0" w:space="0" w:color="auto"/>
            <w:right w:val="none" w:sz="0" w:space="0" w:color="auto"/>
          </w:divBdr>
        </w:div>
        <w:div w:id="774910898">
          <w:marLeft w:val="0"/>
          <w:marRight w:val="0"/>
          <w:marTop w:val="0"/>
          <w:marBottom w:val="0"/>
          <w:divBdr>
            <w:top w:val="none" w:sz="0" w:space="0" w:color="auto"/>
            <w:left w:val="none" w:sz="0" w:space="0" w:color="auto"/>
            <w:bottom w:val="none" w:sz="0" w:space="0" w:color="auto"/>
            <w:right w:val="none" w:sz="0" w:space="0" w:color="auto"/>
          </w:divBdr>
        </w:div>
        <w:div w:id="1137263997">
          <w:marLeft w:val="0"/>
          <w:marRight w:val="0"/>
          <w:marTop w:val="0"/>
          <w:marBottom w:val="0"/>
          <w:divBdr>
            <w:top w:val="none" w:sz="0" w:space="0" w:color="auto"/>
            <w:left w:val="none" w:sz="0" w:space="0" w:color="auto"/>
            <w:bottom w:val="none" w:sz="0" w:space="0" w:color="auto"/>
            <w:right w:val="none" w:sz="0" w:space="0" w:color="auto"/>
          </w:divBdr>
        </w:div>
        <w:div w:id="1954166817">
          <w:marLeft w:val="0"/>
          <w:marRight w:val="0"/>
          <w:marTop w:val="0"/>
          <w:marBottom w:val="0"/>
          <w:divBdr>
            <w:top w:val="none" w:sz="0" w:space="0" w:color="auto"/>
            <w:left w:val="none" w:sz="0" w:space="0" w:color="auto"/>
            <w:bottom w:val="none" w:sz="0" w:space="0" w:color="auto"/>
            <w:right w:val="none" w:sz="0" w:space="0" w:color="auto"/>
          </w:divBdr>
        </w:div>
        <w:div w:id="1632589405">
          <w:marLeft w:val="0"/>
          <w:marRight w:val="0"/>
          <w:marTop w:val="0"/>
          <w:marBottom w:val="0"/>
          <w:divBdr>
            <w:top w:val="none" w:sz="0" w:space="0" w:color="auto"/>
            <w:left w:val="none" w:sz="0" w:space="0" w:color="auto"/>
            <w:bottom w:val="none" w:sz="0" w:space="0" w:color="auto"/>
            <w:right w:val="none" w:sz="0" w:space="0" w:color="auto"/>
          </w:divBdr>
        </w:div>
        <w:div w:id="1322461346">
          <w:marLeft w:val="0"/>
          <w:marRight w:val="0"/>
          <w:marTop w:val="0"/>
          <w:marBottom w:val="0"/>
          <w:divBdr>
            <w:top w:val="none" w:sz="0" w:space="0" w:color="auto"/>
            <w:left w:val="none" w:sz="0" w:space="0" w:color="auto"/>
            <w:bottom w:val="none" w:sz="0" w:space="0" w:color="auto"/>
            <w:right w:val="none" w:sz="0" w:space="0" w:color="auto"/>
          </w:divBdr>
        </w:div>
        <w:div w:id="1963608352">
          <w:marLeft w:val="0"/>
          <w:marRight w:val="0"/>
          <w:marTop w:val="0"/>
          <w:marBottom w:val="0"/>
          <w:divBdr>
            <w:top w:val="none" w:sz="0" w:space="0" w:color="auto"/>
            <w:left w:val="none" w:sz="0" w:space="0" w:color="auto"/>
            <w:bottom w:val="none" w:sz="0" w:space="0" w:color="auto"/>
            <w:right w:val="none" w:sz="0" w:space="0" w:color="auto"/>
          </w:divBdr>
        </w:div>
        <w:div w:id="1971015562">
          <w:marLeft w:val="0"/>
          <w:marRight w:val="0"/>
          <w:marTop w:val="0"/>
          <w:marBottom w:val="0"/>
          <w:divBdr>
            <w:top w:val="none" w:sz="0" w:space="0" w:color="auto"/>
            <w:left w:val="none" w:sz="0" w:space="0" w:color="auto"/>
            <w:bottom w:val="none" w:sz="0" w:space="0" w:color="auto"/>
            <w:right w:val="none" w:sz="0" w:space="0" w:color="auto"/>
          </w:divBdr>
        </w:div>
        <w:div w:id="109126008">
          <w:marLeft w:val="0"/>
          <w:marRight w:val="0"/>
          <w:marTop w:val="0"/>
          <w:marBottom w:val="0"/>
          <w:divBdr>
            <w:top w:val="none" w:sz="0" w:space="0" w:color="auto"/>
            <w:left w:val="none" w:sz="0" w:space="0" w:color="auto"/>
            <w:bottom w:val="none" w:sz="0" w:space="0" w:color="auto"/>
            <w:right w:val="none" w:sz="0" w:space="0" w:color="auto"/>
          </w:divBdr>
        </w:div>
        <w:div w:id="248077211">
          <w:marLeft w:val="0"/>
          <w:marRight w:val="0"/>
          <w:marTop w:val="0"/>
          <w:marBottom w:val="0"/>
          <w:divBdr>
            <w:top w:val="none" w:sz="0" w:space="0" w:color="auto"/>
            <w:left w:val="none" w:sz="0" w:space="0" w:color="auto"/>
            <w:bottom w:val="none" w:sz="0" w:space="0" w:color="auto"/>
            <w:right w:val="none" w:sz="0" w:space="0" w:color="auto"/>
          </w:divBdr>
        </w:div>
        <w:div w:id="1993874498">
          <w:marLeft w:val="0"/>
          <w:marRight w:val="0"/>
          <w:marTop w:val="0"/>
          <w:marBottom w:val="0"/>
          <w:divBdr>
            <w:top w:val="none" w:sz="0" w:space="0" w:color="auto"/>
            <w:left w:val="none" w:sz="0" w:space="0" w:color="auto"/>
            <w:bottom w:val="none" w:sz="0" w:space="0" w:color="auto"/>
            <w:right w:val="none" w:sz="0" w:space="0" w:color="auto"/>
          </w:divBdr>
        </w:div>
        <w:div w:id="792941456">
          <w:marLeft w:val="0"/>
          <w:marRight w:val="0"/>
          <w:marTop w:val="0"/>
          <w:marBottom w:val="0"/>
          <w:divBdr>
            <w:top w:val="none" w:sz="0" w:space="0" w:color="auto"/>
            <w:left w:val="none" w:sz="0" w:space="0" w:color="auto"/>
            <w:bottom w:val="none" w:sz="0" w:space="0" w:color="auto"/>
            <w:right w:val="none" w:sz="0" w:space="0" w:color="auto"/>
          </w:divBdr>
        </w:div>
        <w:div w:id="1391921677">
          <w:marLeft w:val="0"/>
          <w:marRight w:val="0"/>
          <w:marTop w:val="0"/>
          <w:marBottom w:val="0"/>
          <w:divBdr>
            <w:top w:val="none" w:sz="0" w:space="0" w:color="auto"/>
            <w:left w:val="none" w:sz="0" w:space="0" w:color="auto"/>
            <w:bottom w:val="none" w:sz="0" w:space="0" w:color="auto"/>
            <w:right w:val="none" w:sz="0" w:space="0" w:color="auto"/>
          </w:divBdr>
        </w:div>
        <w:div w:id="789863424">
          <w:marLeft w:val="0"/>
          <w:marRight w:val="0"/>
          <w:marTop w:val="0"/>
          <w:marBottom w:val="0"/>
          <w:divBdr>
            <w:top w:val="none" w:sz="0" w:space="0" w:color="auto"/>
            <w:left w:val="none" w:sz="0" w:space="0" w:color="auto"/>
            <w:bottom w:val="none" w:sz="0" w:space="0" w:color="auto"/>
            <w:right w:val="none" w:sz="0" w:space="0" w:color="auto"/>
          </w:divBdr>
        </w:div>
        <w:div w:id="2098207844">
          <w:marLeft w:val="0"/>
          <w:marRight w:val="0"/>
          <w:marTop w:val="0"/>
          <w:marBottom w:val="0"/>
          <w:divBdr>
            <w:top w:val="none" w:sz="0" w:space="0" w:color="auto"/>
            <w:left w:val="none" w:sz="0" w:space="0" w:color="auto"/>
            <w:bottom w:val="none" w:sz="0" w:space="0" w:color="auto"/>
            <w:right w:val="none" w:sz="0" w:space="0" w:color="auto"/>
          </w:divBdr>
        </w:div>
        <w:div w:id="782655047">
          <w:marLeft w:val="0"/>
          <w:marRight w:val="0"/>
          <w:marTop w:val="0"/>
          <w:marBottom w:val="0"/>
          <w:divBdr>
            <w:top w:val="none" w:sz="0" w:space="0" w:color="auto"/>
            <w:left w:val="none" w:sz="0" w:space="0" w:color="auto"/>
            <w:bottom w:val="none" w:sz="0" w:space="0" w:color="auto"/>
            <w:right w:val="none" w:sz="0" w:space="0" w:color="auto"/>
          </w:divBdr>
        </w:div>
        <w:div w:id="1658991848">
          <w:marLeft w:val="0"/>
          <w:marRight w:val="0"/>
          <w:marTop w:val="0"/>
          <w:marBottom w:val="0"/>
          <w:divBdr>
            <w:top w:val="none" w:sz="0" w:space="0" w:color="auto"/>
            <w:left w:val="none" w:sz="0" w:space="0" w:color="auto"/>
            <w:bottom w:val="none" w:sz="0" w:space="0" w:color="auto"/>
            <w:right w:val="none" w:sz="0" w:space="0" w:color="auto"/>
          </w:divBdr>
        </w:div>
        <w:div w:id="997028741">
          <w:marLeft w:val="0"/>
          <w:marRight w:val="0"/>
          <w:marTop w:val="0"/>
          <w:marBottom w:val="0"/>
          <w:divBdr>
            <w:top w:val="none" w:sz="0" w:space="0" w:color="auto"/>
            <w:left w:val="none" w:sz="0" w:space="0" w:color="auto"/>
            <w:bottom w:val="none" w:sz="0" w:space="0" w:color="auto"/>
            <w:right w:val="none" w:sz="0" w:space="0" w:color="auto"/>
          </w:divBdr>
        </w:div>
        <w:div w:id="1434127384">
          <w:marLeft w:val="0"/>
          <w:marRight w:val="0"/>
          <w:marTop w:val="0"/>
          <w:marBottom w:val="0"/>
          <w:divBdr>
            <w:top w:val="none" w:sz="0" w:space="0" w:color="auto"/>
            <w:left w:val="none" w:sz="0" w:space="0" w:color="auto"/>
            <w:bottom w:val="none" w:sz="0" w:space="0" w:color="auto"/>
            <w:right w:val="none" w:sz="0" w:space="0" w:color="auto"/>
          </w:divBdr>
        </w:div>
        <w:div w:id="2112358466">
          <w:marLeft w:val="0"/>
          <w:marRight w:val="0"/>
          <w:marTop w:val="0"/>
          <w:marBottom w:val="0"/>
          <w:divBdr>
            <w:top w:val="none" w:sz="0" w:space="0" w:color="auto"/>
            <w:left w:val="none" w:sz="0" w:space="0" w:color="auto"/>
            <w:bottom w:val="none" w:sz="0" w:space="0" w:color="auto"/>
            <w:right w:val="none" w:sz="0" w:space="0" w:color="auto"/>
          </w:divBdr>
        </w:div>
        <w:div w:id="1463577074">
          <w:marLeft w:val="0"/>
          <w:marRight w:val="0"/>
          <w:marTop w:val="0"/>
          <w:marBottom w:val="0"/>
          <w:divBdr>
            <w:top w:val="none" w:sz="0" w:space="0" w:color="auto"/>
            <w:left w:val="none" w:sz="0" w:space="0" w:color="auto"/>
            <w:bottom w:val="none" w:sz="0" w:space="0" w:color="auto"/>
            <w:right w:val="none" w:sz="0" w:space="0" w:color="auto"/>
          </w:divBdr>
        </w:div>
        <w:div w:id="2135443223">
          <w:marLeft w:val="0"/>
          <w:marRight w:val="0"/>
          <w:marTop w:val="0"/>
          <w:marBottom w:val="0"/>
          <w:divBdr>
            <w:top w:val="none" w:sz="0" w:space="0" w:color="auto"/>
            <w:left w:val="none" w:sz="0" w:space="0" w:color="auto"/>
            <w:bottom w:val="none" w:sz="0" w:space="0" w:color="auto"/>
            <w:right w:val="none" w:sz="0" w:space="0" w:color="auto"/>
          </w:divBdr>
        </w:div>
        <w:div w:id="1806239965">
          <w:marLeft w:val="0"/>
          <w:marRight w:val="0"/>
          <w:marTop w:val="0"/>
          <w:marBottom w:val="0"/>
          <w:divBdr>
            <w:top w:val="none" w:sz="0" w:space="0" w:color="auto"/>
            <w:left w:val="none" w:sz="0" w:space="0" w:color="auto"/>
            <w:bottom w:val="none" w:sz="0" w:space="0" w:color="auto"/>
            <w:right w:val="none" w:sz="0" w:space="0" w:color="auto"/>
          </w:divBdr>
        </w:div>
        <w:div w:id="243077564">
          <w:marLeft w:val="0"/>
          <w:marRight w:val="0"/>
          <w:marTop w:val="0"/>
          <w:marBottom w:val="0"/>
          <w:divBdr>
            <w:top w:val="none" w:sz="0" w:space="0" w:color="auto"/>
            <w:left w:val="none" w:sz="0" w:space="0" w:color="auto"/>
            <w:bottom w:val="none" w:sz="0" w:space="0" w:color="auto"/>
            <w:right w:val="none" w:sz="0" w:space="0" w:color="auto"/>
          </w:divBdr>
        </w:div>
        <w:div w:id="1542208789">
          <w:marLeft w:val="0"/>
          <w:marRight w:val="0"/>
          <w:marTop w:val="0"/>
          <w:marBottom w:val="0"/>
          <w:divBdr>
            <w:top w:val="none" w:sz="0" w:space="0" w:color="auto"/>
            <w:left w:val="none" w:sz="0" w:space="0" w:color="auto"/>
            <w:bottom w:val="none" w:sz="0" w:space="0" w:color="auto"/>
            <w:right w:val="none" w:sz="0" w:space="0" w:color="auto"/>
          </w:divBdr>
        </w:div>
        <w:div w:id="1846095825">
          <w:marLeft w:val="0"/>
          <w:marRight w:val="0"/>
          <w:marTop w:val="0"/>
          <w:marBottom w:val="0"/>
          <w:divBdr>
            <w:top w:val="none" w:sz="0" w:space="0" w:color="auto"/>
            <w:left w:val="none" w:sz="0" w:space="0" w:color="auto"/>
            <w:bottom w:val="none" w:sz="0" w:space="0" w:color="auto"/>
            <w:right w:val="none" w:sz="0" w:space="0" w:color="auto"/>
          </w:divBdr>
        </w:div>
        <w:div w:id="544769">
          <w:marLeft w:val="0"/>
          <w:marRight w:val="0"/>
          <w:marTop w:val="0"/>
          <w:marBottom w:val="0"/>
          <w:divBdr>
            <w:top w:val="none" w:sz="0" w:space="0" w:color="auto"/>
            <w:left w:val="none" w:sz="0" w:space="0" w:color="auto"/>
            <w:bottom w:val="none" w:sz="0" w:space="0" w:color="auto"/>
            <w:right w:val="none" w:sz="0" w:space="0" w:color="auto"/>
          </w:divBdr>
        </w:div>
        <w:div w:id="1273711974">
          <w:marLeft w:val="0"/>
          <w:marRight w:val="0"/>
          <w:marTop w:val="0"/>
          <w:marBottom w:val="0"/>
          <w:divBdr>
            <w:top w:val="none" w:sz="0" w:space="0" w:color="auto"/>
            <w:left w:val="none" w:sz="0" w:space="0" w:color="auto"/>
            <w:bottom w:val="none" w:sz="0" w:space="0" w:color="auto"/>
            <w:right w:val="none" w:sz="0" w:space="0" w:color="auto"/>
          </w:divBdr>
        </w:div>
        <w:div w:id="1364555815">
          <w:marLeft w:val="0"/>
          <w:marRight w:val="0"/>
          <w:marTop w:val="0"/>
          <w:marBottom w:val="0"/>
          <w:divBdr>
            <w:top w:val="none" w:sz="0" w:space="0" w:color="auto"/>
            <w:left w:val="none" w:sz="0" w:space="0" w:color="auto"/>
            <w:bottom w:val="none" w:sz="0" w:space="0" w:color="auto"/>
            <w:right w:val="none" w:sz="0" w:space="0" w:color="auto"/>
          </w:divBdr>
        </w:div>
        <w:div w:id="643900351">
          <w:marLeft w:val="0"/>
          <w:marRight w:val="0"/>
          <w:marTop w:val="0"/>
          <w:marBottom w:val="0"/>
          <w:divBdr>
            <w:top w:val="none" w:sz="0" w:space="0" w:color="auto"/>
            <w:left w:val="none" w:sz="0" w:space="0" w:color="auto"/>
            <w:bottom w:val="none" w:sz="0" w:space="0" w:color="auto"/>
            <w:right w:val="none" w:sz="0" w:space="0" w:color="auto"/>
          </w:divBdr>
        </w:div>
        <w:div w:id="1608806947">
          <w:marLeft w:val="0"/>
          <w:marRight w:val="0"/>
          <w:marTop w:val="0"/>
          <w:marBottom w:val="0"/>
          <w:divBdr>
            <w:top w:val="none" w:sz="0" w:space="0" w:color="auto"/>
            <w:left w:val="none" w:sz="0" w:space="0" w:color="auto"/>
            <w:bottom w:val="none" w:sz="0" w:space="0" w:color="auto"/>
            <w:right w:val="none" w:sz="0" w:space="0" w:color="auto"/>
          </w:divBdr>
        </w:div>
        <w:div w:id="1170752451">
          <w:marLeft w:val="0"/>
          <w:marRight w:val="0"/>
          <w:marTop w:val="0"/>
          <w:marBottom w:val="0"/>
          <w:divBdr>
            <w:top w:val="none" w:sz="0" w:space="0" w:color="auto"/>
            <w:left w:val="none" w:sz="0" w:space="0" w:color="auto"/>
            <w:bottom w:val="none" w:sz="0" w:space="0" w:color="auto"/>
            <w:right w:val="none" w:sz="0" w:space="0" w:color="auto"/>
          </w:divBdr>
        </w:div>
        <w:div w:id="1026564279">
          <w:marLeft w:val="0"/>
          <w:marRight w:val="0"/>
          <w:marTop w:val="0"/>
          <w:marBottom w:val="0"/>
          <w:divBdr>
            <w:top w:val="none" w:sz="0" w:space="0" w:color="auto"/>
            <w:left w:val="none" w:sz="0" w:space="0" w:color="auto"/>
            <w:bottom w:val="none" w:sz="0" w:space="0" w:color="auto"/>
            <w:right w:val="none" w:sz="0" w:space="0" w:color="auto"/>
          </w:divBdr>
        </w:div>
        <w:div w:id="490102939">
          <w:marLeft w:val="0"/>
          <w:marRight w:val="0"/>
          <w:marTop w:val="0"/>
          <w:marBottom w:val="0"/>
          <w:divBdr>
            <w:top w:val="none" w:sz="0" w:space="0" w:color="auto"/>
            <w:left w:val="none" w:sz="0" w:space="0" w:color="auto"/>
            <w:bottom w:val="none" w:sz="0" w:space="0" w:color="auto"/>
            <w:right w:val="none" w:sz="0" w:space="0" w:color="auto"/>
          </w:divBdr>
        </w:div>
        <w:div w:id="1156191696">
          <w:marLeft w:val="0"/>
          <w:marRight w:val="0"/>
          <w:marTop w:val="0"/>
          <w:marBottom w:val="0"/>
          <w:divBdr>
            <w:top w:val="none" w:sz="0" w:space="0" w:color="auto"/>
            <w:left w:val="none" w:sz="0" w:space="0" w:color="auto"/>
            <w:bottom w:val="none" w:sz="0" w:space="0" w:color="auto"/>
            <w:right w:val="none" w:sz="0" w:space="0" w:color="auto"/>
          </w:divBdr>
        </w:div>
        <w:div w:id="1356081233">
          <w:marLeft w:val="0"/>
          <w:marRight w:val="0"/>
          <w:marTop w:val="0"/>
          <w:marBottom w:val="0"/>
          <w:divBdr>
            <w:top w:val="none" w:sz="0" w:space="0" w:color="auto"/>
            <w:left w:val="none" w:sz="0" w:space="0" w:color="auto"/>
            <w:bottom w:val="none" w:sz="0" w:space="0" w:color="auto"/>
            <w:right w:val="none" w:sz="0" w:space="0" w:color="auto"/>
          </w:divBdr>
        </w:div>
        <w:div w:id="981498616">
          <w:marLeft w:val="0"/>
          <w:marRight w:val="0"/>
          <w:marTop w:val="0"/>
          <w:marBottom w:val="0"/>
          <w:divBdr>
            <w:top w:val="none" w:sz="0" w:space="0" w:color="auto"/>
            <w:left w:val="none" w:sz="0" w:space="0" w:color="auto"/>
            <w:bottom w:val="none" w:sz="0" w:space="0" w:color="auto"/>
            <w:right w:val="none" w:sz="0" w:space="0" w:color="auto"/>
          </w:divBdr>
        </w:div>
        <w:div w:id="855462560">
          <w:marLeft w:val="0"/>
          <w:marRight w:val="0"/>
          <w:marTop w:val="0"/>
          <w:marBottom w:val="0"/>
          <w:divBdr>
            <w:top w:val="none" w:sz="0" w:space="0" w:color="auto"/>
            <w:left w:val="none" w:sz="0" w:space="0" w:color="auto"/>
            <w:bottom w:val="none" w:sz="0" w:space="0" w:color="auto"/>
            <w:right w:val="none" w:sz="0" w:space="0" w:color="auto"/>
          </w:divBdr>
        </w:div>
        <w:div w:id="1911227184">
          <w:marLeft w:val="0"/>
          <w:marRight w:val="0"/>
          <w:marTop w:val="0"/>
          <w:marBottom w:val="0"/>
          <w:divBdr>
            <w:top w:val="none" w:sz="0" w:space="0" w:color="auto"/>
            <w:left w:val="none" w:sz="0" w:space="0" w:color="auto"/>
            <w:bottom w:val="none" w:sz="0" w:space="0" w:color="auto"/>
            <w:right w:val="none" w:sz="0" w:space="0" w:color="auto"/>
          </w:divBdr>
        </w:div>
        <w:div w:id="1542473524">
          <w:marLeft w:val="0"/>
          <w:marRight w:val="0"/>
          <w:marTop w:val="0"/>
          <w:marBottom w:val="0"/>
          <w:divBdr>
            <w:top w:val="none" w:sz="0" w:space="0" w:color="auto"/>
            <w:left w:val="none" w:sz="0" w:space="0" w:color="auto"/>
            <w:bottom w:val="none" w:sz="0" w:space="0" w:color="auto"/>
            <w:right w:val="none" w:sz="0" w:space="0" w:color="auto"/>
          </w:divBdr>
        </w:div>
        <w:div w:id="823474369">
          <w:marLeft w:val="0"/>
          <w:marRight w:val="0"/>
          <w:marTop w:val="0"/>
          <w:marBottom w:val="0"/>
          <w:divBdr>
            <w:top w:val="none" w:sz="0" w:space="0" w:color="auto"/>
            <w:left w:val="none" w:sz="0" w:space="0" w:color="auto"/>
            <w:bottom w:val="none" w:sz="0" w:space="0" w:color="auto"/>
            <w:right w:val="none" w:sz="0" w:space="0" w:color="auto"/>
          </w:divBdr>
        </w:div>
        <w:div w:id="1380395794">
          <w:marLeft w:val="0"/>
          <w:marRight w:val="0"/>
          <w:marTop w:val="0"/>
          <w:marBottom w:val="0"/>
          <w:divBdr>
            <w:top w:val="none" w:sz="0" w:space="0" w:color="auto"/>
            <w:left w:val="none" w:sz="0" w:space="0" w:color="auto"/>
            <w:bottom w:val="none" w:sz="0" w:space="0" w:color="auto"/>
            <w:right w:val="none" w:sz="0" w:space="0" w:color="auto"/>
          </w:divBdr>
        </w:div>
        <w:div w:id="1825972141">
          <w:marLeft w:val="0"/>
          <w:marRight w:val="0"/>
          <w:marTop w:val="0"/>
          <w:marBottom w:val="0"/>
          <w:divBdr>
            <w:top w:val="none" w:sz="0" w:space="0" w:color="auto"/>
            <w:left w:val="none" w:sz="0" w:space="0" w:color="auto"/>
            <w:bottom w:val="none" w:sz="0" w:space="0" w:color="auto"/>
            <w:right w:val="none" w:sz="0" w:space="0" w:color="auto"/>
          </w:divBdr>
        </w:div>
        <w:div w:id="1276446193">
          <w:marLeft w:val="0"/>
          <w:marRight w:val="0"/>
          <w:marTop w:val="0"/>
          <w:marBottom w:val="0"/>
          <w:divBdr>
            <w:top w:val="none" w:sz="0" w:space="0" w:color="auto"/>
            <w:left w:val="none" w:sz="0" w:space="0" w:color="auto"/>
            <w:bottom w:val="none" w:sz="0" w:space="0" w:color="auto"/>
            <w:right w:val="none" w:sz="0" w:space="0" w:color="auto"/>
          </w:divBdr>
        </w:div>
        <w:div w:id="180320543">
          <w:marLeft w:val="0"/>
          <w:marRight w:val="0"/>
          <w:marTop w:val="0"/>
          <w:marBottom w:val="0"/>
          <w:divBdr>
            <w:top w:val="none" w:sz="0" w:space="0" w:color="auto"/>
            <w:left w:val="none" w:sz="0" w:space="0" w:color="auto"/>
            <w:bottom w:val="none" w:sz="0" w:space="0" w:color="auto"/>
            <w:right w:val="none" w:sz="0" w:space="0" w:color="auto"/>
          </w:divBdr>
        </w:div>
        <w:div w:id="1284192749">
          <w:marLeft w:val="0"/>
          <w:marRight w:val="0"/>
          <w:marTop w:val="0"/>
          <w:marBottom w:val="0"/>
          <w:divBdr>
            <w:top w:val="none" w:sz="0" w:space="0" w:color="auto"/>
            <w:left w:val="none" w:sz="0" w:space="0" w:color="auto"/>
            <w:bottom w:val="none" w:sz="0" w:space="0" w:color="auto"/>
            <w:right w:val="none" w:sz="0" w:space="0" w:color="auto"/>
          </w:divBdr>
        </w:div>
        <w:div w:id="1271670157">
          <w:marLeft w:val="0"/>
          <w:marRight w:val="0"/>
          <w:marTop w:val="0"/>
          <w:marBottom w:val="0"/>
          <w:divBdr>
            <w:top w:val="none" w:sz="0" w:space="0" w:color="auto"/>
            <w:left w:val="none" w:sz="0" w:space="0" w:color="auto"/>
            <w:bottom w:val="none" w:sz="0" w:space="0" w:color="auto"/>
            <w:right w:val="none" w:sz="0" w:space="0" w:color="auto"/>
          </w:divBdr>
        </w:div>
        <w:div w:id="813452294">
          <w:marLeft w:val="0"/>
          <w:marRight w:val="0"/>
          <w:marTop w:val="0"/>
          <w:marBottom w:val="0"/>
          <w:divBdr>
            <w:top w:val="none" w:sz="0" w:space="0" w:color="auto"/>
            <w:left w:val="none" w:sz="0" w:space="0" w:color="auto"/>
            <w:bottom w:val="none" w:sz="0" w:space="0" w:color="auto"/>
            <w:right w:val="none" w:sz="0" w:space="0" w:color="auto"/>
          </w:divBdr>
        </w:div>
        <w:div w:id="807937077">
          <w:marLeft w:val="0"/>
          <w:marRight w:val="0"/>
          <w:marTop w:val="0"/>
          <w:marBottom w:val="0"/>
          <w:divBdr>
            <w:top w:val="none" w:sz="0" w:space="0" w:color="auto"/>
            <w:left w:val="none" w:sz="0" w:space="0" w:color="auto"/>
            <w:bottom w:val="none" w:sz="0" w:space="0" w:color="auto"/>
            <w:right w:val="none" w:sz="0" w:space="0" w:color="auto"/>
          </w:divBdr>
        </w:div>
        <w:div w:id="118962565">
          <w:marLeft w:val="0"/>
          <w:marRight w:val="0"/>
          <w:marTop w:val="0"/>
          <w:marBottom w:val="0"/>
          <w:divBdr>
            <w:top w:val="none" w:sz="0" w:space="0" w:color="auto"/>
            <w:left w:val="none" w:sz="0" w:space="0" w:color="auto"/>
            <w:bottom w:val="none" w:sz="0" w:space="0" w:color="auto"/>
            <w:right w:val="none" w:sz="0" w:space="0" w:color="auto"/>
          </w:divBdr>
        </w:div>
        <w:div w:id="755394775">
          <w:marLeft w:val="0"/>
          <w:marRight w:val="0"/>
          <w:marTop w:val="0"/>
          <w:marBottom w:val="0"/>
          <w:divBdr>
            <w:top w:val="none" w:sz="0" w:space="0" w:color="auto"/>
            <w:left w:val="none" w:sz="0" w:space="0" w:color="auto"/>
            <w:bottom w:val="none" w:sz="0" w:space="0" w:color="auto"/>
            <w:right w:val="none" w:sz="0" w:space="0" w:color="auto"/>
          </w:divBdr>
        </w:div>
        <w:div w:id="616300583">
          <w:marLeft w:val="0"/>
          <w:marRight w:val="0"/>
          <w:marTop w:val="0"/>
          <w:marBottom w:val="0"/>
          <w:divBdr>
            <w:top w:val="none" w:sz="0" w:space="0" w:color="auto"/>
            <w:left w:val="none" w:sz="0" w:space="0" w:color="auto"/>
            <w:bottom w:val="none" w:sz="0" w:space="0" w:color="auto"/>
            <w:right w:val="none" w:sz="0" w:space="0" w:color="auto"/>
          </w:divBdr>
        </w:div>
        <w:div w:id="1573615133">
          <w:marLeft w:val="0"/>
          <w:marRight w:val="0"/>
          <w:marTop w:val="0"/>
          <w:marBottom w:val="0"/>
          <w:divBdr>
            <w:top w:val="none" w:sz="0" w:space="0" w:color="auto"/>
            <w:left w:val="none" w:sz="0" w:space="0" w:color="auto"/>
            <w:bottom w:val="none" w:sz="0" w:space="0" w:color="auto"/>
            <w:right w:val="none" w:sz="0" w:space="0" w:color="auto"/>
          </w:divBdr>
        </w:div>
        <w:div w:id="1592856501">
          <w:marLeft w:val="0"/>
          <w:marRight w:val="0"/>
          <w:marTop w:val="0"/>
          <w:marBottom w:val="0"/>
          <w:divBdr>
            <w:top w:val="none" w:sz="0" w:space="0" w:color="auto"/>
            <w:left w:val="none" w:sz="0" w:space="0" w:color="auto"/>
            <w:bottom w:val="none" w:sz="0" w:space="0" w:color="auto"/>
            <w:right w:val="none" w:sz="0" w:space="0" w:color="auto"/>
          </w:divBdr>
        </w:div>
        <w:div w:id="350953430">
          <w:marLeft w:val="0"/>
          <w:marRight w:val="0"/>
          <w:marTop w:val="0"/>
          <w:marBottom w:val="0"/>
          <w:divBdr>
            <w:top w:val="none" w:sz="0" w:space="0" w:color="auto"/>
            <w:left w:val="none" w:sz="0" w:space="0" w:color="auto"/>
            <w:bottom w:val="none" w:sz="0" w:space="0" w:color="auto"/>
            <w:right w:val="none" w:sz="0" w:space="0" w:color="auto"/>
          </w:divBdr>
        </w:div>
        <w:div w:id="1959486443">
          <w:marLeft w:val="0"/>
          <w:marRight w:val="0"/>
          <w:marTop w:val="0"/>
          <w:marBottom w:val="0"/>
          <w:divBdr>
            <w:top w:val="none" w:sz="0" w:space="0" w:color="auto"/>
            <w:left w:val="none" w:sz="0" w:space="0" w:color="auto"/>
            <w:bottom w:val="none" w:sz="0" w:space="0" w:color="auto"/>
            <w:right w:val="none" w:sz="0" w:space="0" w:color="auto"/>
          </w:divBdr>
        </w:div>
        <w:div w:id="1324427001">
          <w:marLeft w:val="0"/>
          <w:marRight w:val="0"/>
          <w:marTop w:val="0"/>
          <w:marBottom w:val="0"/>
          <w:divBdr>
            <w:top w:val="none" w:sz="0" w:space="0" w:color="auto"/>
            <w:left w:val="none" w:sz="0" w:space="0" w:color="auto"/>
            <w:bottom w:val="none" w:sz="0" w:space="0" w:color="auto"/>
            <w:right w:val="none" w:sz="0" w:space="0" w:color="auto"/>
          </w:divBdr>
        </w:div>
        <w:div w:id="762074375">
          <w:marLeft w:val="0"/>
          <w:marRight w:val="0"/>
          <w:marTop w:val="0"/>
          <w:marBottom w:val="0"/>
          <w:divBdr>
            <w:top w:val="none" w:sz="0" w:space="0" w:color="auto"/>
            <w:left w:val="none" w:sz="0" w:space="0" w:color="auto"/>
            <w:bottom w:val="none" w:sz="0" w:space="0" w:color="auto"/>
            <w:right w:val="none" w:sz="0" w:space="0" w:color="auto"/>
          </w:divBdr>
        </w:div>
        <w:div w:id="372268968">
          <w:marLeft w:val="0"/>
          <w:marRight w:val="0"/>
          <w:marTop w:val="0"/>
          <w:marBottom w:val="0"/>
          <w:divBdr>
            <w:top w:val="none" w:sz="0" w:space="0" w:color="auto"/>
            <w:left w:val="none" w:sz="0" w:space="0" w:color="auto"/>
            <w:bottom w:val="none" w:sz="0" w:space="0" w:color="auto"/>
            <w:right w:val="none" w:sz="0" w:space="0" w:color="auto"/>
          </w:divBdr>
        </w:div>
        <w:div w:id="1708023634">
          <w:marLeft w:val="0"/>
          <w:marRight w:val="0"/>
          <w:marTop w:val="0"/>
          <w:marBottom w:val="0"/>
          <w:divBdr>
            <w:top w:val="none" w:sz="0" w:space="0" w:color="auto"/>
            <w:left w:val="none" w:sz="0" w:space="0" w:color="auto"/>
            <w:bottom w:val="none" w:sz="0" w:space="0" w:color="auto"/>
            <w:right w:val="none" w:sz="0" w:space="0" w:color="auto"/>
          </w:divBdr>
        </w:div>
        <w:div w:id="1722709500">
          <w:marLeft w:val="0"/>
          <w:marRight w:val="0"/>
          <w:marTop w:val="0"/>
          <w:marBottom w:val="0"/>
          <w:divBdr>
            <w:top w:val="none" w:sz="0" w:space="0" w:color="auto"/>
            <w:left w:val="none" w:sz="0" w:space="0" w:color="auto"/>
            <w:bottom w:val="none" w:sz="0" w:space="0" w:color="auto"/>
            <w:right w:val="none" w:sz="0" w:space="0" w:color="auto"/>
          </w:divBdr>
        </w:div>
        <w:div w:id="2013407804">
          <w:marLeft w:val="0"/>
          <w:marRight w:val="0"/>
          <w:marTop w:val="0"/>
          <w:marBottom w:val="0"/>
          <w:divBdr>
            <w:top w:val="none" w:sz="0" w:space="0" w:color="auto"/>
            <w:left w:val="none" w:sz="0" w:space="0" w:color="auto"/>
            <w:bottom w:val="none" w:sz="0" w:space="0" w:color="auto"/>
            <w:right w:val="none" w:sz="0" w:space="0" w:color="auto"/>
          </w:divBdr>
        </w:div>
        <w:div w:id="1336348459">
          <w:marLeft w:val="0"/>
          <w:marRight w:val="0"/>
          <w:marTop w:val="0"/>
          <w:marBottom w:val="0"/>
          <w:divBdr>
            <w:top w:val="none" w:sz="0" w:space="0" w:color="auto"/>
            <w:left w:val="none" w:sz="0" w:space="0" w:color="auto"/>
            <w:bottom w:val="none" w:sz="0" w:space="0" w:color="auto"/>
            <w:right w:val="none" w:sz="0" w:space="0" w:color="auto"/>
          </w:divBdr>
        </w:div>
        <w:div w:id="1778863072">
          <w:marLeft w:val="0"/>
          <w:marRight w:val="0"/>
          <w:marTop w:val="0"/>
          <w:marBottom w:val="0"/>
          <w:divBdr>
            <w:top w:val="none" w:sz="0" w:space="0" w:color="auto"/>
            <w:left w:val="none" w:sz="0" w:space="0" w:color="auto"/>
            <w:bottom w:val="none" w:sz="0" w:space="0" w:color="auto"/>
            <w:right w:val="none" w:sz="0" w:space="0" w:color="auto"/>
          </w:divBdr>
        </w:div>
        <w:div w:id="2002082446">
          <w:marLeft w:val="0"/>
          <w:marRight w:val="0"/>
          <w:marTop w:val="0"/>
          <w:marBottom w:val="0"/>
          <w:divBdr>
            <w:top w:val="none" w:sz="0" w:space="0" w:color="auto"/>
            <w:left w:val="none" w:sz="0" w:space="0" w:color="auto"/>
            <w:bottom w:val="none" w:sz="0" w:space="0" w:color="auto"/>
            <w:right w:val="none" w:sz="0" w:space="0" w:color="auto"/>
          </w:divBdr>
        </w:div>
        <w:div w:id="221797800">
          <w:marLeft w:val="0"/>
          <w:marRight w:val="0"/>
          <w:marTop w:val="0"/>
          <w:marBottom w:val="0"/>
          <w:divBdr>
            <w:top w:val="none" w:sz="0" w:space="0" w:color="auto"/>
            <w:left w:val="none" w:sz="0" w:space="0" w:color="auto"/>
            <w:bottom w:val="none" w:sz="0" w:space="0" w:color="auto"/>
            <w:right w:val="none" w:sz="0" w:space="0" w:color="auto"/>
          </w:divBdr>
        </w:div>
        <w:div w:id="673652458">
          <w:marLeft w:val="0"/>
          <w:marRight w:val="0"/>
          <w:marTop w:val="0"/>
          <w:marBottom w:val="0"/>
          <w:divBdr>
            <w:top w:val="none" w:sz="0" w:space="0" w:color="auto"/>
            <w:left w:val="none" w:sz="0" w:space="0" w:color="auto"/>
            <w:bottom w:val="none" w:sz="0" w:space="0" w:color="auto"/>
            <w:right w:val="none" w:sz="0" w:space="0" w:color="auto"/>
          </w:divBdr>
        </w:div>
        <w:div w:id="321353895">
          <w:marLeft w:val="0"/>
          <w:marRight w:val="0"/>
          <w:marTop w:val="0"/>
          <w:marBottom w:val="0"/>
          <w:divBdr>
            <w:top w:val="none" w:sz="0" w:space="0" w:color="auto"/>
            <w:left w:val="none" w:sz="0" w:space="0" w:color="auto"/>
            <w:bottom w:val="none" w:sz="0" w:space="0" w:color="auto"/>
            <w:right w:val="none" w:sz="0" w:space="0" w:color="auto"/>
          </w:divBdr>
        </w:div>
        <w:div w:id="1267537500">
          <w:marLeft w:val="0"/>
          <w:marRight w:val="0"/>
          <w:marTop w:val="0"/>
          <w:marBottom w:val="0"/>
          <w:divBdr>
            <w:top w:val="none" w:sz="0" w:space="0" w:color="auto"/>
            <w:left w:val="none" w:sz="0" w:space="0" w:color="auto"/>
            <w:bottom w:val="none" w:sz="0" w:space="0" w:color="auto"/>
            <w:right w:val="none" w:sz="0" w:space="0" w:color="auto"/>
          </w:divBdr>
        </w:div>
        <w:div w:id="1314797015">
          <w:marLeft w:val="0"/>
          <w:marRight w:val="0"/>
          <w:marTop w:val="0"/>
          <w:marBottom w:val="0"/>
          <w:divBdr>
            <w:top w:val="none" w:sz="0" w:space="0" w:color="auto"/>
            <w:left w:val="none" w:sz="0" w:space="0" w:color="auto"/>
            <w:bottom w:val="none" w:sz="0" w:space="0" w:color="auto"/>
            <w:right w:val="none" w:sz="0" w:space="0" w:color="auto"/>
          </w:divBdr>
        </w:div>
        <w:div w:id="72627835">
          <w:marLeft w:val="0"/>
          <w:marRight w:val="0"/>
          <w:marTop w:val="0"/>
          <w:marBottom w:val="0"/>
          <w:divBdr>
            <w:top w:val="none" w:sz="0" w:space="0" w:color="auto"/>
            <w:left w:val="none" w:sz="0" w:space="0" w:color="auto"/>
            <w:bottom w:val="none" w:sz="0" w:space="0" w:color="auto"/>
            <w:right w:val="none" w:sz="0" w:space="0" w:color="auto"/>
          </w:divBdr>
        </w:div>
        <w:div w:id="479928370">
          <w:marLeft w:val="0"/>
          <w:marRight w:val="0"/>
          <w:marTop w:val="0"/>
          <w:marBottom w:val="0"/>
          <w:divBdr>
            <w:top w:val="none" w:sz="0" w:space="0" w:color="auto"/>
            <w:left w:val="none" w:sz="0" w:space="0" w:color="auto"/>
            <w:bottom w:val="none" w:sz="0" w:space="0" w:color="auto"/>
            <w:right w:val="none" w:sz="0" w:space="0" w:color="auto"/>
          </w:divBdr>
        </w:div>
        <w:div w:id="613170806">
          <w:marLeft w:val="0"/>
          <w:marRight w:val="0"/>
          <w:marTop w:val="0"/>
          <w:marBottom w:val="0"/>
          <w:divBdr>
            <w:top w:val="none" w:sz="0" w:space="0" w:color="auto"/>
            <w:left w:val="none" w:sz="0" w:space="0" w:color="auto"/>
            <w:bottom w:val="none" w:sz="0" w:space="0" w:color="auto"/>
            <w:right w:val="none" w:sz="0" w:space="0" w:color="auto"/>
          </w:divBdr>
        </w:div>
        <w:div w:id="1054113736">
          <w:marLeft w:val="0"/>
          <w:marRight w:val="0"/>
          <w:marTop w:val="0"/>
          <w:marBottom w:val="0"/>
          <w:divBdr>
            <w:top w:val="none" w:sz="0" w:space="0" w:color="auto"/>
            <w:left w:val="none" w:sz="0" w:space="0" w:color="auto"/>
            <w:bottom w:val="none" w:sz="0" w:space="0" w:color="auto"/>
            <w:right w:val="none" w:sz="0" w:space="0" w:color="auto"/>
          </w:divBdr>
        </w:div>
        <w:div w:id="956716085">
          <w:marLeft w:val="0"/>
          <w:marRight w:val="0"/>
          <w:marTop w:val="0"/>
          <w:marBottom w:val="0"/>
          <w:divBdr>
            <w:top w:val="none" w:sz="0" w:space="0" w:color="auto"/>
            <w:left w:val="none" w:sz="0" w:space="0" w:color="auto"/>
            <w:bottom w:val="none" w:sz="0" w:space="0" w:color="auto"/>
            <w:right w:val="none" w:sz="0" w:space="0" w:color="auto"/>
          </w:divBdr>
        </w:div>
        <w:div w:id="192811159">
          <w:marLeft w:val="0"/>
          <w:marRight w:val="0"/>
          <w:marTop w:val="0"/>
          <w:marBottom w:val="0"/>
          <w:divBdr>
            <w:top w:val="none" w:sz="0" w:space="0" w:color="auto"/>
            <w:left w:val="none" w:sz="0" w:space="0" w:color="auto"/>
            <w:bottom w:val="none" w:sz="0" w:space="0" w:color="auto"/>
            <w:right w:val="none" w:sz="0" w:space="0" w:color="auto"/>
          </w:divBdr>
        </w:div>
        <w:div w:id="25910617">
          <w:marLeft w:val="0"/>
          <w:marRight w:val="0"/>
          <w:marTop w:val="0"/>
          <w:marBottom w:val="0"/>
          <w:divBdr>
            <w:top w:val="none" w:sz="0" w:space="0" w:color="auto"/>
            <w:left w:val="none" w:sz="0" w:space="0" w:color="auto"/>
            <w:bottom w:val="none" w:sz="0" w:space="0" w:color="auto"/>
            <w:right w:val="none" w:sz="0" w:space="0" w:color="auto"/>
          </w:divBdr>
        </w:div>
        <w:div w:id="1170948543">
          <w:marLeft w:val="0"/>
          <w:marRight w:val="0"/>
          <w:marTop w:val="0"/>
          <w:marBottom w:val="0"/>
          <w:divBdr>
            <w:top w:val="none" w:sz="0" w:space="0" w:color="auto"/>
            <w:left w:val="none" w:sz="0" w:space="0" w:color="auto"/>
            <w:bottom w:val="none" w:sz="0" w:space="0" w:color="auto"/>
            <w:right w:val="none" w:sz="0" w:space="0" w:color="auto"/>
          </w:divBdr>
        </w:div>
        <w:div w:id="1636174899">
          <w:marLeft w:val="0"/>
          <w:marRight w:val="0"/>
          <w:marTop w:val="0"/>
          <w:marBottom w:val="0"/>
          <w:divBdr>
            <w:top w:val="none" w:sz="0" w:space="0" w:color="auto"/>
            <w:left w:val="none" w:sz="0" w:space="0" w:color="auto"/>
            <w:bottom w:val="none" w:sz="0" w:space="0" w:color="auto"/>
            <w:right w:val="none" w:sz="0" w:space="0" w:color="auto"/>
          </w:divBdr>
        </w:div>
        <w:div w:id="415789539">
          <w:marLeft w:val="0"/>
          <w:marRight w:val="0"/>
          <w:marTop w:val="0"/>
          <w:marBottom w:val="0"/>
          <w:divBdr>
            <w:top w:val="none" w:sz="0" w:space="0" w:color="auto"/>
            <w:left w:val="none" w:sz="0" w:space="0" w:color="auto"/>
            <w:bottom w:val="none" w:sz="0" w:space="0" w:color="auto"/>
            <w:right w:val="none" w:sz="0" w:space="0" w:color="auto"/>
          </w:divBdr>
        </w:div>
        <w:div w:id="1202283804">
          <w:marLeft w:val="0"/>
          <w:marRight w:val="0"/>
          <w:marTop w:val="0"/>
          <w:marBottom w:val="0"/>
          <w:divBdr>
            <w:top w:val="none" w:sz="0" w:space="0" w:color="auto"/>
            <w:left w:val="none" w:sz="0" w:space="0" w:color="auto"/>
            <w:bottom w:val="none" w:sz="0" w:space="0" w:color="auto"/>
            <w:right w:val="none" w:sz="0" w:space="0" w:color="auto"/>
          </w:divBdr>
        </w:div>
        <w:div w:id="264389372">
          <w:marLeft w:val="0"/>
          <w:marRight w:val="0"/>
          <w:marTop w:val="0"/>
          <w:marBottom w:val="0"/>
          <w:divBdr>
            <w:top w:val="none" w:sz="0" w:space="0" w:color="auto"/>
            <w:left w:val="none" w:sz="0" w:space="0" w:color="auto"/>
            <w:bottom w:val="none" w:sz="0" w:space="0" w:color="auto"/>
            <w:right w:val="none" w:sz="0" w:space="0" w:color="auto"/>
          </w:divBdr>
        </w:div>
        <w:div w:id="1450776065">
          <w:marLeft w:val="0"/>
          <w:marRight w:val="0"/>
          <w:marTop w:val="0"/>
          <w:marBottom w:val="0"/>
          <w:divBdr>
            <w:top w:val="none" w:sz="0" w:space="0" w:color="auto"/>
            <w:left w:val="none" w:sz="0" w:space="0" w:color="auto"/>
            <w:bottom w:val="none" w:sz="0" w:space="0" w:color="auto"/>
            <w:right w:val="none" w:sz="0" w:space="0" w:color="auto"/>
          </w:divBdr>
        </w:div>
        <w:div w:id="1041172877">
          <w:marLeft w:val="0"/>
          <w:marRight w:val="0"/>
          <w:marTop w:val="0"/>
          <w:marBottom w:val="0"/>
          <w:divBdr>
            <w:top w:val="none" w:sz="0" w:space="0" w:color="auto"/>
            <w:left w:val="none" w:sz="0" w:space="0" w:color="auto"/>
            <w:bottom w:val="none" w:sz="0" w:space="0" w:color="auto"/>
            <w:right w:val="none" w:sz="0" w:space="0" w:color="auto"/>
          </w:divBdr>
        </w:div>
        <w:div w:id="60833846">
          <w:marLeft w:val="0"/>
          <w:marRight w:val="0"/>
          <w:marTop w:val="0"/>
          <w:marBottom w:val="0"/>
          <w:divBdr>
            <w:top w:val="none" w:sz="0" w:space="0" w:color="auto"/>
            <w:left w:val="none" w:sz="0" w:space="0" w:color="auto"/>
            <w:bottom w:val="none" w:sz="0" w:space="0" w:color="auto"/>
            <w:right w:val="none" w:sz="0" w:space="0" w:color="auto"/>
          </w:divBdr>
        </w:div>
        <w:div w:id="1786851147">
          <w:marLeft w:val="0"/>
          <w:marRight w:val="0"/>
          <w:marTop w:val="0"/>
          <w:marBottom w:val="0"/>
          <w:divBdr>
            <w:top w:val="none" w:sz="0" w:space="0" w:color="auto"/>
            <w:left w:val="none" w:sz="0" w:space="0" w:color="auto"/>
            <w:bottom w:val="none" w:sz="0" w:space="0" w:color="auto"/>
            <w:right w:val="none" w:sz="0" w:space="0" w:color="auto"/>
          </w:divBdr>
        </w:div>
        <w:div w:id="1836527042">
          <w:marLeft w:val="0"/>
          <w:marRight w:val="0"/>
          <w:marTop w:val="0"/>
          <w:marBottom w:val="0"/>
          <w:divBdr>
            <w:top w:val="none" w:sz="0" w:space="0" w:color="auto"/>
            <w:left w:val="none" w:sz="0" w:space="0" w:color="auto"/>
            <w:bottom w:val="none" w:sz="0" w:space="0" w:color="auto"/>
            <w:right w:val="none" w:sz="0" w:space="0" w:color="auto"/>
          </w:divBdr>
        </w:div>
        <w:div w:id="2044134691">
          <w:marLeft w:val="0"/>
          <w:marRight w:val="0"/>
          <w:marTop w:val="0"/>
          <w:marBottom w:val="0"/>
          <w:divBdr>
            <w:top w:val="none" w:sz="0" w:space="0" w:color="auto"/>
            <w:left w:val="none" w:sz="0" w:space="0" w:color="auto"/>
            <w:bottom w:val="none" w:sz="0" w:space="0" w:color="auto"/>
            <w:right w:val="none" w:sz="0" w:space="0" w:color="auto"/>
          </w:divBdr>
        </w:div>
        <w:div w:id="171841635">
          <w:marLeft w:val="0"/>
          <w:marRight w:val="0"/>
          <w:marTop w:val="0"/>
          <w:marBottom w:val="0"/>
          <w:divBdr>
            <w:top w:val="none" w:sz="0" w:space="0" w:color="auto"/>
            <w:left w:val="none" w:sz="0" w:space="0" w:color="auto"/>
            <w:bottom w:val="none" w:sz="0" w:space="0" w:color="auto"/>
            <w:right w:val="none" w:sz="0" w:space="0" w:color="auto"/>
          </w:divBdr>
        </w:div>
        <w:div w:id="362170104">
          <w:marLeft w:val="0"/>
          <w:marRight w:val="0"/>
          <w:marTop w:val="0"/>
          <w:marBottom w:val="0"/>
          <w:divBdr>
            <w:top w:val="none" w:sz="0" w:space="0" w:color="auto"/>
            <w:left w:val="none" w:sz="0" w:space="0" w:color="auto"/>
            <w:bottom w:val="none" w:sz="0" w:space="0" w:color="auto"/>
            <w:right w:val="none" w:sz="0" w:space="0" w:color="auto"/>
          </w:divBdr>
        </w:div>
        <w:div w:id="680815068">
          <w:marLeft w:val="0"/>
          <w:marRight w:val="0"/>
          <w:marTop w:val="0"/>
          <w:marBottom w:val="0"/>
          <w:divBdr>
            <w:top w:val="none" w:sz="0" w:space="0" w:color="auto"/>
            <w:left w:val="none" w:sz="0" w:space="0" w:color="auto"/>
            <w:bottom w:val="none" w:sz="0" w:space="0" w:color="auto"/>
            <w:right w:val="none" w:sz="0" w:space="0" w:color="auto"/>
          </w:divBdr>
        </w:div>
        <w:div w:id="1456096414">
          <w:marLeft w:val="0"/>
          <w:marRight w:val="0"/>
          <w:marTop w:val="0"/>
          <w:marBottom w:val="0"/>
          <w:divBdr>
            <w:top w:val="none" w:sz="0" w:space="0" w:color="auto"/>
            <w:left w:val="none" w:sz="0" w:space="0" w:color="auto"/>
            <w:bottom w:val="none" w:sz="0" w:space="0" w:color="auto"/>
            <w:right w:val="none" w:sz="0" w:space="0" w:color="auto"/>
          </w:divBdr>
        </w:div>
        <w:div w:id="1938515919">
          <w:marLeft w:val="0"/>
          <w:marRight w:val="0"/>
          <w:marTop w:val="0"/>
          <w:marBottom w:val="0"/>
          <w:divBdr>
            <w:top w:val="none" w:sz="0" w:space="0" w:color="auto"/>
            <w:left w:val="none" w:sz="0" w:space="0" w:color="auto"/>
            <w:bottom w:val="none" w:sz="0" w:space="0" w:color="auto"/>
            <w:right w:val="none" w:sz="0" w:space="0" w:color="auto"/>
          </w:divBdr>
        </w:div>
        <w:div w:id="617220611">
          <w:marLeft w:val="0"/>
          <w:marRight w:val="0"/>
          <w:marTop w:val="0"/>
          <w:marBottom w:val="0"/>
          <w:divBdr>
            <w:top w:val="none" w:sz="0" w:space="0" w:color="auto"/>
            <w:left w:val="none" w:sz="0" w:space="0" w:color="auto"/>
            <w:bottom w:val="none" w:sz="0" w:space="0" w:color="auto"/>
            <w:right w:val="none" w:sz="0" w:space="0" w:color="auto"/>
          </w:divBdr>
        </w:div>
        <w:div w:id="540366037">
          <w:marLeft w:val="0"/>
          <w:marRight w:val="0"/>
          <w:marTop w:val="0"/>
          <w:marBottom w:val="0"/>
          <w:divBdr>
            <w:top w:val="none" w:sz="0" w:space="0" w:color="auto"/>
            <w:left w:val="none" w:sz="0" w:space="0" w:color="auto"/>
            <w:bottom w:val="none" w:sz="0" w:space="0" w:color="auto"/>
            <w:right w:val="none" w:sz="0" w:space="0" w:color="auto"/>
          </w:divBdr>
        </w:div>
        <w:div w:id="415904000">
          <w:marLeft w:val="0"/>
          <w:marRight w:val="0"/>
          <w:marTop w:val="0"/>
          <w:marBottom w:val="0"/>
          <w:divBdr>
            <w:top w:val="none" w:sz="0" w:space="0" w:color="auto"/>
            <w:left w:val="none" w:sz="0" w:space="0" w:color="auto"/>
            <w:bottom w:val="none" w:sz="0" w:space="0" w:color="auto"/>
            <w:right w:val="none" w:sz="0" w:space="0" w:color="auto"/>
          </w:divBdr>
        </w:div>
        <w:div w:id="1584022932">
          <w:marLeft w:val="0"/>
          <w:marRight w:val="0"/>
          <w:marTop w:val="0"/>
          <w:marBottom w:val="0"/>
          <w:divBdr>
            <w:top w:val="none" w:sz="0" w:space="0" w:color="auto"/>
            <w:left w:val="none" w:sz="0" w:space="0" w:color="auto"/>
            <w:bottom w:val="none" w:sz="0" w:space="0" w:color="auto"/>
            <w:right w:val="none" w:sz="0" w:space="0" w:color="auto"/>
          </w:divBdr>
        </w:div>
        <w:div w:id="1418482858">
          <w:marLeft w:val="0"/>
          <w:marRight w:val="0"/>
          <w:marTop w:val="0"/>
          <w:marBottom w:val="0"/>
          <w:divBdr>
            <w:top w:val="none" w:sz="0" w:space="0" w:color="auto"/>
            <w:left w:val="none" w:sz="0" w:space="0" w:color="auto"/>
            <w:bottom w:val="none" w:sz="0" w:space="0" w:color="auto"/>
            <w:right w:val="none" w:sz="0" w:space="0" w:color="auto"/>
          </w:divBdr>
        </w:div>
        <w:div w:id="311444932">
          <w:marLeft w:val="0"/>
          <w:marRight w:val="0"/>
          <w:marTop w:val="0"/>
          <w:marBottom w:val="0"/>
          <w:divBdr>
            <w:top w:val="none" w:sz="0" w:space="0" w:color="auto"/>
            <w:left w:val="none" w:sz="0" w:space="0" w:color="auto"/>
            <w:bottom w:val="none" w:sz="0" w:space="0" w:color="auto"/>
            <w:right w:val="none" w:sz="0" w:space="0" w:color="auto"/>
          </w:divBdr>
        </w:div>
        <w:div w:id="299111191">
          <w:marLeft w:val="0"/>
          <w:marRight w:val="0"/>
          <w:marTop w:val="0"/>
          <w:marBottom w:val="0"/>
          <w:divBdr>
            <w:top w:val="none" w:sz="0" w:space="0" w:color="auto"/>
            <w:left w:val="none" w:sz="0" w:space="0" w:color="auto"/>
            <w:bottom w:val="none" w:sz="0" w:space="0" w:color="auto"/>
            <w:right w:val="none" w:sz="0" w:space="0" w:color="auto"/>
          </w:divBdr>
        </w:div>
        <w:div w:id="1625849310">
          <w:marLeft w:val="0"/>
          <w:marRight w:val="0"/>
          <w:marTop w:val="0"/>
          <w:marBottom w:val="0"/>
          <w:divBdr>
            <w:top w:val="none" w:sz="0" w:space="0" w:color="auto"/>
            <w:left w:val="none" w:sz="0" w:space="0" w:color="auto"/>
            <w:bottom w:val="none" w:sz="0" w:space="0" w:color="auto"/>
            <w:right w:val="none" w:sz="0" w:space="0" w:color="auto"/>
          </w:divBdr>
        </w:div>
        <w:div w:id="1681661525">
          <w:marLeft w:val="0"/>
          <w:marRight w:val="0"/>
          <w:marTop w:val="0"/>
          <w:marBottom w:val="0"/>
          <w:divBdr>
            <w:top w:val="none" w:sz="0" w:space="0" w:color="auto"/>
            <w:left w:val="none" w:sz="0" w:space="0" w:color="auto"/>
            <w:bottom w:val="none" w:sz="0" w:space="0" w:color="auto"/>
            <w:right w:val="none" w:sz="0" w:space="0" w:color="auto"/>
          </w:divBdr>
        </w:div>
        <w:div w:id="618029248">
          <w:marLeft w:val="0"/>
          <w:marRight w:val="0"/>
          <w:marTop w:val="0"/>
          <w:marBottom w:val="0"/>
          <w:divBdr>
            <w:top w:val="none" w:sz="0" w:space="0" w:color="auto"/>
            <w:left w:val="none" w:sz="0" w:space="0" w:color="auto"/>
            <w:bottom w:val="none" w:sz="0" w:space="0" w:color="auto"/>
            <w:right w:val="none" w:sz="0" w:space="0" w:color="auto"/>
          </w:divBdr>
        </w:div>
        <w:div w:id="1469394789">
          <w:marLeft w:val="0"/>
          <w:marRight w:val="0"/>
          <w:marTop w:val="0"/>
          <w:marBottom w:val="0"/>
          <w:divBdr>
            <w:top w:val="none" w:sz="0" w:space="0" w:color="auto"/>
            <w:left w:val="none" w:sz="0" w:space="0" w:color="auto"/>
            <w:bottom w:val="none" w:sz="0" w:space="0" w:color="auto"/>
            <w:right w:val="none" w:sz="0" w:space="0" w:color="auto"/>
          </w:divBdr>
        </w:div>
        <w:div w:id="1553344709">
          <w:marLeft w:val="0"/>
          <w:marRight w:val="0"/>
          <w:marTop w:val="0"/>
          <w:marBottom w:val="0"/>
          <w:divBdr>
            <w:top w:val="none" w:sz="0" w:space="0" w:color="auto"/>
            <w:left w:val="none" w:sz="0" w:space="0" w:color="auto"/>
            <w:bottom w:val="none" w:sz="0" w:space="0" w:color="auto"/>
            <w:right w:val="none" w:sz="0" w:space="0" w:color="auto"/>
          </w:divBdr>
        </w:div>
        <w:div w:id="523906907">
          <w:marLeft w:val="0"/>
          <w:marRight w:val="0"/>
          <w:marTop w:val="0"/>
          <w:marBottom w:val="0"/>
          <w:divBdr>
            <w:top w:val="none" w:sz="0" w:space="0" w:color="auto"/>
            <w:left w:val="none" w:sz="0" w:space="0" w:color="auto"/>
            <w:bottom w:val="none" w:sz="0" w:space="0" w:color="auto"/>
            <w:right w:val="none" w:sz="0" w:space="0" w:color="auto"/>
          </w:divBdr>
        </w:div>
        <w:div w:id="1573347756">
          <w:marLeft w:val="0"/>
          <w:marRight w:val="0"/>
          <w:marTop w:val="0"/>
          <w:marBottom w:val="0"/>
          <w:divBdr>
            <w:top w:val="none" w:sz="0" w:space="0" w:color="auto"/>
            <w:left w:val="none" w:sz="0" w:space="0" w:color="auto"/>
            <w:bottom w:val="none" w:sz="0" w:space="0" w:color="auto"/>
            <w:right w:val="none" w:sz="0" w:space="0" w:color="auto"/>
          </w:divBdr>
        </w:div>
        <w:div w:id="438722129">
          <w:marLeft w:val="0"/>
          <w:marRight w:val="0"/>
          <w:marTop w:val="0"/>
          <w:marBottom w:val="0"/>
          <w:divBdr>
            <w:top w:val="none" w:sz="0" w:space="0" w:color="auto"/>
            <w:left w:val="none" w:sz="0" w:space="0" w:color="auto"/>
            <w:bottom w:val="none" w:sz="0" w:space="0" w:color="auto"/>
            <w:right w:val="none" w:sz="0" w:space="0" w:color="auto"/>
          </w:divBdr>
        </w:div>
        <w:div w:id="1598903619">
          <w:marLeft w:val="0"/>
          <w:marRight w:val="0"/>
          <w:marTop w:val="0"/>
          <w:marBottom w:val="0"/>
          <w:divBdr>
            <w:top w:val="none" w:sz="0" w:space="0" w:color="auto"/>
            <w:left w:val="none" w:sz="0" w:space="0" w:color="auto"/>
            <w:bottom w:val="none" w:sz="0" w:space="0" w:color="auto"/>
            <w:right w:val="none" w:sz="0" w:space="0" w:color="auto"/>
          </w:divBdr>
        </w:div>
        <w:div w:id="523135221">
          <w:marLeft w:val="0"/>
          <w:marRight w:val="0"/>
          <w:marTop w:val="0"/>
          <w:marBottom w:val="0"/>
          <w:divBdr>
            <w:top w:val="none" w:sz="0" w:space="0" w:color="auto"/>
            <w:left w:val="none" w:sz="0" w:space="0" w:color="auto"/>
            <w:bottom w:val="none" w:sz="0" w:space="0" w:color="auto"/>
            <w:right w:val="none" w:sz="0" w:space="0" w:color="auto"/>
          </w:divBdr>
        </w:div>
        <w:div w:id="825243594">
          <w:marLeft w:val="0"/>
          <w:marRight w:val="0"/>
          <w:marTop w:val="0"/>
          <w:marBottom w:val="0"/>
          <w:divBdr>
            <w:top w:val="none" w:sz="0" w:space="0" w:color="auto"/>
            <w:left w:val="none" w:sz="0" w:space="0" w:color="auto"/>
            <w:bottom w:val="none" w:sz="0" w:space="0" w:color="auto"/>
            <w:right w:val="none" w:sz="0" w:space="0" w:color="auto"/>
          </w:divBdr>
        </w:div>
        <w:div w:id="1231765760">
          <w:marLeft w:val="0"/>
          <w:marRight w:val="0"/>
          <w:marTop w:val="0"/>
          <w:marBottom w:val="0"/>
          <w:divBdr>
            <w:top w:val="none" w:sz="0" w:space="0" w:color="auto"/>
            <w:left w:val="none" w:sz="0" w:space="0" w:color="auto"/>
            <w:bottom w:val="none" w:sz="0" w:space="0" w:color="auto"/>
            <w:right w:val="none" w:sz="0" w:space="0" w:color="auto"/>
          </w:divBdr>
        </w:div>
        <w:div w:id="1065833864">
          <w:marLeft w:val="0"/>
          <w:marRight w:val="0"/>
          <w:marTop w:val="0"/>
          <w:marBottom w:val="0"/>
          <w:divBdr>
            <w:top w:val="none" w:sz="0" w:space="0" w:color="auto"/>
            <w:left w:val="none" w:sz="0" w:space="0" w:color="auto"/>
            <w:bottom w:val="none" w:sz="0" w:space="0" w:color="auto"/>
            <w:right w:val="none" w:sz="0" w:space="0" w:color="auto"/>
          </w:divBdr>
        </w:div>
        <w:div w:id="1505776605">
          <w:marLeft w:val="0"/>
          <w:marRight w:val="0"/>
          <w:marTop w:val="0"/>
          <w:marBottom w:val="0"/>
          <w:divBdr>
            <w:top w:val="none" w:sz="0" w:space="0" w:color="auto"/>
            <w:left w:val="none" w:sz="0" w:space="0" w:color="auto"/>
            <w:bottom w:val="none" w:sz="0" w:space="0" w:color="auto"/>
            <w:right w:val="none" w:sz="0" w:space="0" w:color="auto"/>
          </w:divBdr>
        </w:div>
        <w:div w:id="1683701521">
          <w:marLeft w:val="0"/>
          <w:marRight w:val="0"/>
          <w:marTop w:val="0"/>
          <w:marBottom w:val="0"/>
          <w:divBdr>
            <w:top w:val="none" w:sz="0" w:space="0" w:color="auto"/>
            <w:left w:val="none" w:sz="0" w:space="0" w:color="auto"/>
            <w:bottom w:val="none" w:sz="0" w:space="0" w:color="auto"/>
            <w:right w:val="none" w:sz="0" w:space="0" w:color="auto"/>
          </w:divBdr>
        </w:div>
        <w:div w:id="278415653">
          <w:marLeft w:val="0"/>
          <w:marRight w:val="0"/>
          <w:marTop w:val="0"/>
          <w:marBottom w:val="0"/>
          <w:divBdr>
            <w:top w:val="none" w:sz="0" w:space="0" w:color="auto"/>
            <w:left w:val="none" w:sz="0" w:space="0" w:color="auto"/>
            <w:bottom w:val="none" w:sz="0" w:space="0" w:color="auto"/>
            <w:right w:val="none" w:sz="0" w:space="0" w:color="auto"/>
          </w:divBdr>
        </w:div>
        <w:div w:id="463500147">
          <w:marLeft w:val="0"/>
          <w:marRight w:val="0"/>
          <w:marTop w:val="0"/>
          <w:marBottom w:val="0"/>
          <w:divBdr>
            <w:top w:val="none" w:sz="0" w:space="0" w:color="auto"/>
            <w:left w:val="none" w:sz="0" w:space="0" w:color="auto"/>
            <w:bottom w:val="none" w:sz="0" w:space="0" w:color="auto"/>
            <w:right w:val="none" w:sz="0" w:space="0" w:color="auto"/>
          </w:divBdr>
        </w:div>
        <w:div w:id="528496770">
          <w:marLeft w:val="0"/>
          <w:marRight w:val="0"/>
          <w:marTop w:val="0"/>
          <w:marBottom w:val="0"/>
          <w:divBdr>
            <w:top w:val="none" w:sz="0" w:space="0" w:color="auto"/>
            <w:left w:val="none" w:sz="0" w:space="0" w:color="auto"/>
            <w:bottom w:val="none" w:sz="0" w:space="0" w:color="auto"/>
            <w:right w:val="none" w:sz="0" w:space="0" w:color="auto"/>
          </w:divBdr>
        </w:div>
        <w:div w:id="1711224540">
          <w:marLeft w:val="0"/>
          <w:marRight w:val="0"/>
          <w:marTop w:val="0"/>
          <w:marBottom w:val="0"/>
          <w:divBdr>
            <w:top w:val="none" w:sz="0" w:space="0" w:color="auto"/>
            <w:left w:val="none" w:sz="0" w:space="0" w:color="auto"/>
            <w:bottom w:val="none" w:sz="0" w:space="0" w:color="auto"/>
            <w:right w:val="none" w:sz="0" w:space="0" w:color="auto"/>
          </w:divBdr>
        </w:div>
        <w:div w:id="822044373">
          <w:marLeft w:val="0"/>
          <w:marRight w:val="0"/>
          <w:marTop w:val="0"/>
          <w:marBottom w:val="0"/>
          <w:divBdr>
            <w:top w:val="none" w:sz="0" w:space="0" w:color="auto"/>
            <w:left w:val="none" w:sz="0" w:space="0" w:color="auto"/>
            <w:bottom w:val="none" w:sz="0" w:space="0" w:color="auto"/>
            <w:right w:val="none" w:sz="0" w:space="0" w:color="auto"/>
          </w:divBdr>
        </w:div>
        <w:div w:id="317463885">
          <w:marLeft w:val="0"/>
          <w:marRight w:val="0"/>
          <w:marTop w:val="0"/>
          <w:marBottom w:val="0"/>
          <w:divBdr>
            <w:top w:val="none" w:sz="0" w:space="0" w:color="auto"/>
            <w:left w:val="none" w:sz="0" w:space="0" w:color="auto"/>
            <w:bottom w:val="none" w:sz="0" w:space="0" w:color="auto"/>
            <w:right w:val="none" w:sz="0" w:space="0" w:color="auto"/>
          </w:divBdr>
        </w:div>
        <w:div w:id="629945467">
          <w:marLeft w:val="0"/>
          <w:marRight w:val="0"/>
          <w:marTop w:val="0"/>
          <w:marBottom w:val="0"/>
          <w:divBdr>
            <w:top w:val="none" w:sz="0" w:space="0" w:color="auto"/>
            <w:left w:val="none" w:sz="0" w:space="0" w:color="auto"/>
            <w:bottom w:val="none" w:sz="0" w:space="0" w:color="auto"/>
            <w:right w:val="none" w:sz="0" w:space="0" w:color="auto"/>
          </w:divBdr>
        </w:div>
        <w:div w:id="1742828560">
          <w:marLeft w:val="0"/>
          <w:marRight w:val="0"/>
          <w:marTop w:val="0"/>
          <w:marBottom w:val="0"/>
          <w:divBdr>
            <w:top w:val="none" w:sz="0" w:space="0" w:color="auto"/>
            <w:left w:val="none" w:sz="0" w:space="0" w:color="auto"/>
            <w:bottom w:val="none" w:sz="0" w:space="0" w:color="auto"/>
            <w:right w:val="none" w:sz="0" w:space="0" w:color="auto"/>
          </w:divBdr>
        </w:div>
        <w:div w:id="658971331">
          <w:marLeft w:val="0"/>
          <w:marRight w:val="0"/>
          <w:marTop w:val="0"/>
          <w:marBottom w:val="0"/>
          <w:divBdr>
            <w:top w:val="none" w:sz="0" w:space="0" w:color="auto"/>
            <w:left w:val="none" w:sz="0" w:space="0" w:color="auto"/>
            <w:bottom w:val="none" w:sz="0" w:space="0" w:color="auto"/>
            <w:right w:val="none" w:sz="0" w:space="0" w:color="auto"/>
          </w:divBdr>
        </w:div>
        <w:div w:id="1250968018">
          <w:marLeft w:val="0"/>
          <w:marRight w:val="0"/>
          <w:marTop w:val="0"/>
          <w:marBottom w:val="0"/>
          <w:divBdr>
            <w:top w:val="none" w:sz="0" w:space="0" w:color="auto"/>
            <w:left w:val="none" w:sz="0" w:space="0" w:color="auto"/>
            <w:bottom w:val="none" w:sz="0" w:space="0" w:color="auto"/>
            <w:right w:val="none" w:sz="0" w:space="0" w:color="auto"/>
          </w:divBdr>
        </w:div>
        <w:div w:id="982975680">
          <w:marLeft w:val="0"/>
          <w:marRight w:val="0"/>
          <w:marTop w:val="0"/>
          <w:marBottom w:val="0"/>
          <w:divBdr>
            <w:top w:val="none" w:sz="0" w:space="0" w:color="auto"/>
            <w:left w:val="none" w:sz="0" w:space="0" w:color="auto"/>
            <w:bottom w:val="none" w:sz="0" w:space="0" w:color="auto"/>
            <w:right w:val="none" w:sz="0" w:space="0" w:color="auto"/>
          </w:divBdr>
        </w:div>
        <w:div w:id="1428237396">
          <w:marLeft w:val="0"/>
          <w:marRight w:val="0"/>
          <w:marTop w:val="0"/>
          <w:marBottom w:val="0"/>
          <w:divBdr>
            <w:top w:val="none" w:sz="0" w:space="0" w:color="auto"/>
            <w:left w:val="none" w:sz="0" w:space="0" w:color="auto"/>
            <w:bottom w:val="none" w:sz="0" w:space="0" w:color="auto"/>
            <w:right w:val="none" w:sz="0" w:space="0" w:color="auto"/>
          </w:divBdr>
        </w:div>
        <w:div w:id="411703225">
          <w:marLeft w:val="0"/>
          <w:marRight w:val="0"/>
          <w:marTop w:val="0"/>
          <w:marBottom w:val="0"/>
          <w:divBdr>
            <w:top w:val="none" w:sz="0" w:space="0" w:color="auto"/>
            <w:left w:val="none" w:sz="0" w:space="0" w:color="auto"/>
            <w:bottom w:val="none" w:sz="0" w:space="0" w:color="auto"/>
            <w:right w:val="none" w:sz="0" w:space="0" w:color="auto"/>
          </w:divBdr>
        </w:div>
        <w:div w:id="797070285">
          <w:marLeft w:val="0"/>
          <w:marRight w:val="0"/>
          <w:marTop w:val="0"/>
          <w:marBottom w:val="0"/>
          <w:divBdr>
            <w:top w:val="none" w:sz="0" w:space="0" w:color="auto"/>
            <w:left w:val="none" w:sz="0" w:space="0" w:color="auto"/>
            <w:bottom w:val="none" w:sz="0" w:space="0" w:color="auto"/>
            <w:right w:val="none" w:sz="0" w:space="0" w:color="auto"/>
          </w:divBdr>
        </w:div>
        <w:div w:id="140394923">
          <w:marLeft w:val="0"/>
          <w:marRight w:val="0"/>
          <w:marTop w:val="0"/>
          <w:marBottom w:val="0"/>
          <w:divBdr>
            <w:top w:val="none" w:sz="0" w:space="0" w:color="auto"/>
            <w:left w:val="none" w:sz="0" w:space="0" w:color="auto"/>
            <w:bottom w:val="none" w:sz="0" w:space="0" w:color="auto"/>
            <w:right w:val="none" w:sz="0" w:space="0" w:color="auto"/>
          </w:divBdr>
        </w:div>
        <w:div w:id="1311784776">
          <w:marLeft w:val="0"/>
          <w:marRight w:val="0"/>
          <w:marTop w:val="0"/>
          <w:marBottom w:val="0"/>
          <w:divBdr>
            <w:top w:val="none" w:sz="0" w:space="0" w:color="auto"/>
            <w:left w:val="none" w:sz="0" w:space="0" w:color="auto"/>
            <w:bottom w:val="none" w:sz="0" w:space="0" w:color="auto"/>
            <w:right w:val="none" w:sz="0" w:space="0" w:color="auto"/>
          </w:divBdr>
        </w:div>
        <w:div w:id="945307742">
          <w:marLeft w:val="0"/>
          <w:marRight w:val="0"/>
          <w:marTop w:val="0"/>
          <w:marBottom w:val="0"/>
          <w:divBdr>
            <w:top w:val="none" w:sz="0" w:space="0" w:color="auto"/>
            <w:left w:val="none" w:sz="0" w:space="0" w:color="auto"/>
            <w:bottom w:val="none" w:sz="0" w:space="0" w:color="auto"/>
            <w:right w:val="none" w:sz="0" w:space="0" w:color="auto"/>
          </w:divBdr>
        </w:div>
        <w:div w:id="1856924212">
          <w:marLeft w:val="0"/>
          <w:marRight w:val="0"/>
          <w:marTop w:val="0"/>
          <w:marBottom w:val="0"/>
          <w:divBdr>
            <w:top w:val="none" w:sz="0" w:space="0" w:color="auto"/>
            <w:left w:val="none" w:sz="0" w:space="0" w:color="auto"/>
            <w:bottom w:val="none" w:sz="0" w:space="0" w:color="auto"/>
            <w:right w:val="none" w:sz="0" w:space="0" w:color="auto"/>
          </w:divBdr>
        </w:div>
        <w:div w:id="1652517314">
          <w:marLeft w:val="0"/>
          <w:marRight w:val="0"/>
          <w:marTop w:val="0"/>
          <w:marBottom w:val="0"/>
          <w:divBdr>
            <w:top w:val="none" w:sz="0" w:space="0" w:color="auto"/>
            <w:left w:val="none" w:sz="0" w:space="0" w:color="auto"/>
            <w:bottom w:val="none" w:sz="0" w:space="0" w:color="auto"/>
            <w:right w:val="none" w:sz="0" w:space="0" w:color="auto"/>
          </w:divBdr>
        </w:div>
        <w:div w:id="1638729241">
          <w:marLeft w:val="0"/>
          <w:marRight w:val="0"/>
          <w:marTop w:val="0"/>
          <w:marBottom w:val="0"/>
          <w:divBdr>
            <w:top w:val="none" w:sz="0" w:space="0" w:color="auto"/>
            <w:left w:val="none" w:sz="0" w:space="0" w:color="auto"/>
            <w:bottom w:val="none" w:sz="0" w:space="0" w:color="auto"/>
            <w:right w:val="none" w:sz="0" w:space="0" w:color="auto"/>
          </w:divBdr>
        </w:div>
        <w:div w:id="2135635626">
          <w:marLeft w:val="0"/>
          <w:marRight w:val="0"/>
          <w:marTop w:val="0"/>
          <w:marBottom w:val="0"/>
          <w:divBdr>
            <w:top w:val="none" w:sz="0" w:space="0" w:color="auto"/>
            <w:left w:val="none" w:sz="0" w:space="0" w:color="auto"/>
            <w:bottom w:val="none" w:sz="0" w:space="0" w:color="auto"/>
            <w:right w:val="none" w:sz="0" w:space="0" w:color="auto"/>
          </w:divBdr>
        </w:div>
        <w:div w:id="929193182">
          <w:marLeft w:val="0"/>
          <w:marRight w:val="0"/>
          <w:marTop w:val="0"/>
          <w:marBottom w:val="0"/>
          <w:divBdr>
            <w:top w:val="none" w:sz="0" w:space="0" w:color="auto"/>
            <w:left w:val="none" w:sz="0" w:space="0" w:color="auto"/>
            <w:bottom w:val="none" w:sz="0" w:space="0" w:color="auto"/>
            <w:right w:val="none" w:sz="0" w:space="0" w:color="auto"/>
          </w:divBdr>
        </w:div>
        <w:div w:id="1545362459">
          <w:marLeft w:val="0"/>
          <w:marRight w:val="0"/>
          <w:marTop w:val="0"/>
          <w:marBottom w:val="0"/>
          <w:divBdr>
            <w:top w:val="none" w:sz="0" w:space="0" w:color="auto"/>
            <w:left w:val="none" w:sz="0" w:space="0" w:color="auto"/>
            <w:bottom w:val="none" w:sz="0" w:space="0" w:color="auto"/>
            <w:right w:val="none" w:sz="0" w:space="0" w:color="auto"/>
          </w:divBdr>
        </w:div>
        <w:div w:id="243733546">
          <w:marLeft w:val="0"/>
          <w:marRight w:val="0"/>
          <w:marTop w:val="0"/>
          <w:marBottom w:val="0"/>
          <w:divBdr>
            <w:top w:val="none" w:sz="0" w:space="0" w:color="auto"/>
            <w:left w:val="none" w:sz="0" w:space="0" w:color="auto"/>
            <w:bottom w:val="none" w:sz="0" w:space="0" w:color="auto"/>
            <w:right w:val="none" w:sz="0" w:space="0" w:color="auto"/>
          </w:divBdr>
        </w:div>
        <w:div w:id="348720945">
          <w:marLeft w:val="0"/>
          <w:marRight w:val="0"/>
          <w:marTop w:val="0"/>
          <w:marBottom w:val="0"/>
          <w:divBdr>
            <w:top w:val="none" w:sz="0" w:space="0" w:color="auto"/>
            <w:left w:val="none" w:sz="0" w:space="0" w:color="auto"/>
            <w:bottom w:val="none" w:sz="0" w:space="0" w:color="auto"/>
            <w:right w:val="none" w:sz="0" w:space="0" w:color="auto"/>
          </w:divBdr>
        </w:div>
        <w:div w:id="1275550484">
          <w:marLeft w:val="0"/>
          <w:marRight w:val="0"/>
          <w:marTop w:val="0"/>
          <w:marBottom w:val="0"/>
          <w:divBdr>
            <w:top w:val="none" w:sz="0" w:space="0" w:color="auto"/>
            <w:left w:val="none" w:sz="0" w:space="0" w:color="auto"/>
            <w:bottom w:val="none" w:sz="0" w:space="0" w:color="auto"/>
            <w:right w:val="none" w:sz="0" w:space="0" w:color="auto"/>
          </w:divBdr>
        </w:div>
        <w:div w:id="764836973">
          <w:marLeft w:val="0"/>
          <w:marRight w:val="0"/>
          <w:marTop w:val="0"/>
          <w:marBottom w:val="0"/>
          <w:divBdr>
            <w:top w:val="none" w:sz="0" w:space="0" w:color="auto"/>
            <w:left w:val="none" w:sz="0" w:space="0" w:color="auto"/>
            <w:bottom w:val="none" w:sz="0" w:space="0" w:color="auto"/>
            <w:right w:val="none" w:sz="0" w:space="0" w:color="auto"/>
          </w:divBdr>
        </w:div>
        <w:div w:id="88815894">
          <w:marLeft w:val="0"/>
          <w:marRight w:val="0"/>
          <w:marTop w:val="0"/>
          <w:marBottom w:val="0"/>
          <w:divBdr>
            <w:top w:val="none" w:sz="0" w:space="0" w:color="auto"/>
            <w:left w:val="none" w:sz="0" w:space="0" w:color="auto"/>
            <w:bottom w:val="none" w:sz="0" w:space="0" w:color="auto"/>
            <w:right w:val="none" w:sz="0" w:space="0" w:color="auto"/>
          </w:divBdr>
        </w:div>
        <w:div w:id="325787436">
          <w:marLeft w:val="0"/>
          <w:marRight w:val="0"/>
          <w:marTop w:val="0"/>
          <w:marBottom w:val="0"/>
          <w:divBdr>
            <w:top w:val="none" w:sz="0" w:space="0" w:color="auto"/>
            <w:left w:val="none" w:sz="0" w:space="0" w:color="auto"/>
            <w:bottom w:val="none" w:sz="0" w:space="0" w:color="auto"/>
            <w:right w:val="none" w:sz="0" w:space="0" w:color="auto"/>
          </w:divBdr>
        </w:div>
        <w:div w:id="1545556347">
          <w:marLeft w:val="0"/>
          <w:marRight w:val="0"/>
          <w:marTop w:val="0"/>
          <w:marBottom w:val="0"/>
          <w:divBdr>
            <w:top w:val="none" w:sz="0" w:space="0" w:color="auto"/>
            <w:left w:val="none" w:sz="0" w:space="0" w:color="auto"/>
            <w:bottom w:val="none" w:sz="0" w:space="0" w:color="auto"/>
            <w:right w:val="none" w:sz="0" w:space="0" w:color="auto"/>
          </w:divBdr>
        </w:div>
        <w:div w:id="210458247">
          <w:marLeft w:val="0"/>
          <w:marRight w:val="0"/>
          <w:marTop w:val="0"/>
          <w:marBottom w:val="0"/>
          <w:divBdr>
            <w:top w:val="none" w:sz="0" w:space="0" w:color="auto"/>
            <w:left w:val="none" w:sz="0" w:space="0" w:color="auto"/>
            <w:bottom w:val="none" w:sz="0" w:space="0" w:color="auto"/>
            <w:right w:val="none" w:sz="0" w:space="0" w:color="auto"/>
          </w:divBdr>
        </w:div>
        <w:div w:id="344795468">
          <w:marLeft w:val="0"/>
          <w:marRight w:val="0"/>
          <w:marTop w:val="0"/>
          <w:marBottom w:val="0"/>
          <w:divBdr>
            <w:top w:val="none" w:sz="0" w:space="0" w:color="auto"/>
            <w:left w:val="none" w:sz="0" w:space="0" w:color="auto"/>
            <w:bottom w:val="none" w:sz="0" w:space="0" w:color="auto"/>
            <w:right w:val="none" w:sz="0" w:space="0" w:color="auto"/>
          </w:divBdr>
        </w:div>
        <w:div w:id="1479414690">
          <w:marLeft w:val="0"/>
          <w:marRight w:val="0"/>
          <w:marTop w:val="0"/>
          <w:marBottom w:val="0"/>
          <w:divBdr>
            <w:top w:val="none" w:sz="0" w:space="0" w:color="auto"/>
            <w:left w:val="none" w:sz="0" w:space="0" w:color="auto"/>
            <w:bottom w:val="none" w:sz="0" w:space="0" w:color="auto"/>
            <w:right w:val="none" w:sz="0" w:space="0" w:color="auto"/>
          </w:divBdr>
        </w:div>
        <w:div w:id="1019816397">
          <w:marLeft w:val="0"/>
          <w:marRight w:val="0"/>
          <w:marTop w:val="0"/>
          <w:marBottom w:val="0"/>
          <w:divBdr>
            <w:top w:val="none" w:sz="0" w:space="0" w:color="auto"/>
            <w:left w:val="none" w:sz="0" w:space="0" w:color="auto"/>
            <w:bottom w:val="none" w:sz="0" w:space="0" w:color="auto"/>
            <w:right w:val="none" w:sz="0" w:space="0" w:color="auto"/>
          </w:divBdr>
        </w:div>
        <w:div w:id="573660587">
          <w:marLeft w:val="0"/>
          <w:marRight w:val="0"/>
          <w:marTop w:val="0"/>
          <w:marBottom w:val="0"/>
          <w:divBdr>
            <w:top w:val="none" w:sz="0" w:space="0" w:color="auto"/>
            <w:left w:val="none" w:sz="0" w:space="0" w:color="auto"/>
            <w:bottom w:val="none" w:sz="0" w:space="0" w:color="auto"/>
            <w:right w:val="none" w:sz="0" w:space="0" w:color="auto"/>
          </w:divBdr>
        </w:div>
        <w:div w:id="389499623">
          <w:marLeft w:val="0"/>
          <w:marRight w:val="0"/>
          <w:marTop w:val="0"/>
          <w:marBottom w:val="0"/>
          <w:divBdr>
            <w:top w:val="none" w:sz="0" w:space="0" w:color="auto"/>
            <w:left w:val="none" w:sz="0" w:space="0" w:color="auto"/>
            <w:bottom w:val="none" w:sz="0" w:space="0" w:color="auto"/>
            <w:right w:val="none" w:sz="0" w:space="0" w:color="auto"/>
          </w:divBdr>
        </w:div>
        <w:div w:id="601569073">
          <w:marLeft w:val="0"/>
          <w:marRight w:val="0"/>
          <w:marTop w:val="0"/>
          <w:marBottom w:val="0"/>
          <w:divBdr>
            <w:top w:val="none" w:sz="0" w:space="0" w:color="auto"/>
            <w:left w:val="none" w:sz="0" w:space="0" w:color="auto"/>
            <w:bottom w:val="none" w:sz="0" w:space="0" w:color="auto"/>
            <w:right w:val="none" w:sz="0" w:space="0" w:color="auto"/>
          </w:divBdr>
        </w:div>
        <w:div w:id="1661156409">
          <w:marLeft w:val="0"/>
          <w:marRight w:val="0"/>
          <w:marTop w:val="0"/>
          <w:marBottom w:val="0"/>
          <w:divBdr>
            <w:top w:val="none" w:sz="0" w:space="0" w:color="auto"/>
            <w:left w:val="none" w:sz="0" w:space="0" w:color="auto"/>
            <w:bottom w:val="none" w:sz="0" w:space="0" w:color="auto"/>
            <w:right w:val="none" w:sz="0" w:space="0" w:color="auto"/>
          </w:divBdr>
        </w:div>
        <w:div w:id="2002853034">
          <w:marLeft w:val="0"/>
          <w:marRight w:val="0"/>
          <w:marTop w:val="0"/>
          <w:marBottom w:val="0"/>
          <w:divBdr>
            <w:top w:val="none" w:sz="0" w:space="0" w:color="auto"/>
            <w:left w:val="none" w:sz="0" w:space="0" w:color="auto"/>
            <w:bottom w:val="none" w:sz="0" w:space="0" w:color="auto"/>
            <w:right w:val="none" w:sz="0" w:space="0" w:color="auto"/>
          </w:divBdr>
        </w:div>
        <w:div w:id="617034411">
          <w:marLeft w:val="0"/>
          <w:marRight w:val="0"/>
          <w:marTop w:val="0"/>
          <w:marBottom w:val="0"/>
          <w:divBdr>
            <w:top w:val="none" w:sz="0" w:space="0" w:color="auto"/>
            <w:left w:val="none" w:sz="0" w:space="0" w:color="auto"/>
            <w:bottom w:val="none" w:sz="0" w:space="0" w:color="auto"/>
            <w:right w:val="none" w:sz="0" w:space="0" w:color="auto"/>
          </w:divBdr>
        </w:div>
        <w:div w:id="1624071034">
          <w:marLeft w:val="0"/>
          <w:marRight w:val="0"/>
          <w:marTop w:val="0"/>
          <w:marBottom w:val="0"/>
          <w:divBdr>
            <w:top w:val="none" w:sz="0" w:space="0" w:color="auto"/>
            <w:left w:val="none" w:sz="0" w:space="0" w:color="auto"/>
            <w:bottom w:val="none" w:sz="0" w:space="0" w:color="auto"/>
            <w:right w:val="none" w:sz="0" w:space="0" w:color="auto"/>
          </w:divBdr>
        </w:div>
      </w:divsChild>
    </w:div>
    <w:div w:id="609554053">
      <w:bodyDiv w:val="1"/>
      <w:marLeft w:val="0"/>
      <w:marRight w:val="0"/>
      <w:marTop w:val="0"/>
      <w:marBottom w:val="0"/>
      <w:divBdr>
        <w:top w:val="none" w:sz="0" w:space="0" w:color="auto"/>
        <w:left w:val="none" w:sz="0" w:space="0" w:color="auto"/>
        <w:bottom w:val="none" w:sz="0" w:space="0" w:color="auto"/>
        <w:right w:val="none" w:sz="0" w:space="0" w:color="auto"/>
      </w:divBdr>
      <w:divsChild>
        <w:div w:id="1001087317">
          <w:marLeft w:val="0"/>
          <w:marRight w:val="0"/>
          <w:marTop w:val="15"/>
          <w:marBottom w:val="0"/>
          <w:divBdr>
            <w:top w:val="single" w:sz="48" w:space="0" w:color="auto"/>
            <w:left w:val="single" w:sz="48" w:space="0" w:color="auto"/>
            <w:bottom w:val="single" w:sz="48" w:space="0" w:color="auto"/>
            <w:right w:val="single" w:sz="48" w:space="0" w:color="auto"/>
          </w:divBdr>
          <w:divsChild>
            <w:div w:id="1777675459">
              <w:marLeft w:val="0"/>
              <w:marRight w:val="0"/>
              <w:marTop w:val="0"/>
              <w:marBottom w:val="0"/>
              <w:divBdr>
                <w:top w:val="none" w:sz="0" w:space="0" w:color="auto"/>
                <w:left w:val="none" w:sz="0" w:space="0" w:color="auto"/>
                <w:bottom w:val="none" w:sz="0" w:space="0" w:color="auto"/>
                <w:right w:val="none" w:sz="0" w:space="0" w:color="auto"/>
              </w:divBdr>
              <w:divsChild>
                <w:div w:id="1566840360">
                  <w:marLeft w:val="0"/>
                  <w:marRight w:val="0"/>
                  <w:marTop w:val="0"/>
                  <w:marBottom w:val="0"/>
                  <w:divBdr>
                    <w:top w:val="none" w:sz="0" w:space="0" w:color="auto"/>
                    <w:left w:val="none" w:sz="0" w:space="0" w:color="auto"/>
                    <w:bottom w:val="none" w:sz="0" w:space="0" w:color="auto"/>
                    <w:right w:val="none" w:sz="0" w:space="0" w:color="auto"/>
                  </w:divBdr>
                </w:div>
                <w:div w:id="331877922">
                  <w:marLeft w:val="0"/>
                  <w:marRight w:val="0"/>
                  <w:marTop w:val="0"/>
                  <w:marBottom w:val="0"/>
                  <w:divBdr>
                    <w:top w:val="none" w:sz="0" w:space="0" w:color="auto"/>
                    <w:left w:val="none" w:sz="0" w:space="0" w:color="auto"/>
                    <w:bottom w:val="none" w:sz="0" w:space="0" w:color="auto"/>
                    <w:right w:val="none" w:sz="0" w:space="0" w:color="auto"/>
                  </w:divBdr>
                </w:div>
                <w:div w:id="753550743">
                  <w:marLeft w:val="0"/>
                  <w:marRight w:val="0"/>
                  <w:marTop w:val="0"/>
                  <w:marBottom w:val="0"/>
                  <w:divBdr>
                    <w:top w:val="none" w:sz="0" w:space="0" w:color="auto"/>
                    <w:left w:val="none" w:sz="0" w:space="0" w:color="auto"/>
                    <w:bottom w:val="none" w:sz="0" w:space="0" w:color="auto"/>
                    <w:right w:val="none" w:sz="0" w:space="0" w:color="auto"/>
                  </w:divBdr>
                </w:div>
                <w:div w:id="1189223243">
                  <w:marLeft w:val="0"/>
                  <w:marRight w:val="0"/>
                  <w:marTop w:val="0"/>
                  <w:marBottom w:val="0"/>
                  <w:divBdr>
                    <w:top w:val="none" w:sz="0" w:space="0" w:color="auto"/>
                    <w:left w:val="none" w:sz="0" w:space="0" w:color="auto"/>
                    <w:bottom w:val="none" w:sz="0" w:space="0" w:color="auto"/>
                    <w:right w:val="none" w:sz="0" w:space="0" w:color="auto"/>
                  </w:divBdr>
                </w:div>
                <w:div w:id="258222873">
                  <w:marLeft w:val="0"/>
                  <w:marRight w:val="0"/>
                  <w:marTop w:val="0"/>
                  <w:marBottom w:val="0"/>
                  <w:divBdr>
                    <w:top w:val="none" w:sz="0" w:space="0" w:color="auto"/>
                    <w:left w:val="none" w:sz="0" w:space="0" w:color="auto"/>
                    <w:bottom w:val="none" w:sz="0" w:space="0" w:color="auto"/>
                    <w:right w:val="none" w:sz="0" w:space="0" w:color="auto"/>
                  </w:divBdr>
                </w:div>
                <w:div w:id="1779442592">
                  <w:marLeft w:val="0"/>
                  <w:marRight w:val="0"/>
                  <w:marTop w:val="0"/>
                  <w:marBottom w:val="0"/>
                  <w:divBdr>
                    <w:top w:val="none" w:sz="0" w:space="0" w:color="auto"/>
                    <w:left w:val="none" w:sz="0" w:space="0" w:color="auto"/>
                    <w:bottom w:val="none" w:sz="0" w:space="0" w:color="auto"/>
                    <w:right w:val="none" w:sz="0" w:space="0" w:color="auto"/>
                  </w:divBdr>
                </w:div>
                <w:div w:id="1376999382">
                  <w:marLeft w:val="0"/>
                  <w:marRight w:val="0"/>
                  <w:marTop w:val="0"/>
                  <w:marBottom w:val="0"/>
                  <w:divBdr>
                    <w:top w:val="none" w:sz="0" w:space="0" w:color="auto"/>
                    <w:left w:val="none" w:sz="0" w:space="0" w:color="auto"/>
                    <w:bottom w:val="none" w:sz="0" w:space="0" w:color="auto"/>
                    <w:right w:val="none" w:sz="0" w:space="0" w:color="auto"/>
                  </w:divBdr>
                </w:div>
                <w:div w:id="1249773303">
                  <w:marLeft w:val="0"/>
                  <w:marRight w:val="0"/>
                  <w:marTop w:val="0"/>
                  <w:marBottom w:val="0"/>
                  <w:divBdr>
                    <w:top w:val="none" w:sz="0" w:space="0" w:color="auto"/>
                    <w:left w:val="none" w:sz="0" w:space="0" w:color="auto"/>
                    <w:bottom w:val="none" w:sz="0" w:space="0" w:color="auto"/>
                    <w:right w:val="none" w:sz="0" w:space="0" w:color="auto"/>
                  </w:divBdr>
                </w:div>
                <w:div w:id="1139541703">
                  <w:marLeft w:val="0"/>
                  <w:marRight w:val="0"/>
                  <w:marTop w:val="0"/>
                  <w:marBottom w:val="0"/>
                  <w:divBdr>
                    <w:top w:val="none" w:sz="0" w:space="0" w:color="auto"/>
                    <w:left w:val="none" w:sz="0" w:space="0" w:color="auto"/>
                    <w:bottom w:val="none" w:sz="0" w:space="0" w:color="auto"/>
                    <w:right w:val="none" w:sz="0" w:space="0" w:color="auto"/>
                  </w:divBdr>
                </w:div>
                <w:div w:id="2008434798">
                  <w:marLeft w:val="0"/>
                  <w:marRight w:val="0"/>
                  <w:marTop w:val="0"/>
                  <w:marBottom w:val="0"/>
                  <w:divBdr>
                    <w:top w:val="none" w:sz="0" w:space="0" w:color="auto"/>
                    <w:left w:val="none" w:sz="0" w:space="0" w:color="auto"/>
                    <w:bottom w:val="none" w:sz="0" w:space="0" w:color="auto"/>
                    <w:right w:val="none" w:sz="0" w:space="0" w:color="auto"/>
                  </w:divBdr>
                </w:div>
                <w:div w:id="1234585103">
                  <w:marLeft w:val="0"/>
                  <w:marRight w:val="0"/>
                  <w:marTop w:val="0"/>
                  <w:marBottom w:val="0"/>
                  <w:divBdr>
                    <w:top w:val="none" w:sz="0" w:space="0" w:color="auto"/>
                    <w:left w:val="none" w:sz="0" w:space="0" w:color="auto"/>
                    <w:bottom w:val="none" w:sz="0" w:space="0" w:color="auto"/>
                    <w:right w:val="none" w:sz="0" w:space="0" w:color="auto"/>
                  </w:divBdr>
                </w:div>
                <w:div w:id="1303657002">
                  <w:marLeft w:val="0"/>
                  <w:marRight w:val="0"/>
                  <w:marTop w:val="0"/>
                  <w:marBottom w:val="0"/>
                  <w:divBdr>
                    <w:top w:val="none" w:sz="0" w:space="0" w:color="auto"/>
                    <w:left w:val="none" w:sz="0" w:space="0" w:color="auto"/>
                    <w:bottom w:val="none" w:sz="0" w:space="0" w:color="auto"/>
                    <w:right w:val="none" w:sz="0" w:space="0" w:color="auto"/>
                  </w:divBdr>
                </w:div>
                <w:div w:id="2066640773">
                  <w:marLeft w:val="0"/>
                  <w:marRight w:val="0"/>
                  <w:marTop w:val="0"/>
                  <w:marBottom w:val="0"/>
                  <w:divBdr>
                    <w:top w:val="none" w:sz="0" w:space="0" w:color="auto"/>
                    <w:left w:val="none" w:sz="0" w:space="0" w:color="auto"/>
                    <w:bottom w:val="none" w:sz="0" w:space="0" w:color="auto"/>
                    <w:right w:val="none" w:sz="0" w:space="0" w:color="auto"/>
                  </w:divBdr>
                </w:div>
                <w:div w:id="1770198343">
                  <w:marLeft w:val="0"/>
                  <w:marRight w:val="0"/>
                  <w:marTop w:val="0"/>
                  <w:marBottom w:val="0"/>
                  <w:divBdr>
                    <w:top w:val="none" w:sz="0" w:space="0" w:color="auto"/>
                    <w:left w:val="none" w:sz="0" w:space="0" w:color="auto"/>
                    <w:bottom w:val="none" w:sz="0" w:space="0" w:color="auto"/>
                    <w:right w:val="none" w:sz="0" w:space="0" w:color="auto"/>
                  </w:divBdr>
                </w:div>
                <w:div w:id="1167599489">
                  <w:marLeft w:val="0"/>
                  <w:marRight w:val="0"/>
                  <w:marTop w:val="0"/>
                  <w:marBottom w:val="0"/>
                  <w:divBdr>
                    <w:top w:val="none" w:sz="0" w:space="0" w:color="auto"/>
                    <w:left w:val="none" w:sz="0" w:space="0" w:color="auto"/>
                    <w:bottom w:val="none" w:sz="0" w:space="0" w:color="auto"/>
                    <w:right w:val="none" w:sz="0" w:space="0" w:color="auto"/>
                  </w:divBdr>
                </w:div>
                <w:div w:id="500660184">
                  <w:marLeft w:val="0"/>
                  <w:marRight w:val="0"/>
                  <w:marTop w:val="0"/>
                  <w:marBottom w:val="0"/>
                  <w:divBdr>
                    <w:top w:val="none" w:sz="0" w:space="0" w:color="auto"/>
                    <w:left w:val="none" w:sz="0" w:space="0" w:color="auto"/>
                    <w:bottom w:val="none" w:sz="0" w:space="0" w:color="auto"/>
                    <w:right w:val="none" w:sz="0" w:space="0" w:color="auto"/>
                  </w:divBdr>
                </w:div>
                <w:div w:id="1184632305">
                  <w:marLeft w:val="0"/>
                  <w:marRight w:val="0"/>
                  <w:marTop w:val="0"/>
                  <w:marBottom w:val="0"/>
                  <w:divBdr>
                    <w:top w:val="none" w:sz="0" w:space="0" w:color="auto"/>
                    <w:left w:val="none" w:sz="0" w:space="0" w:color="auto"/>
                    <w:bottom w:val="none" w:sz="0" w:space="0" w:color="auto"/>
                    <w:right w:val="none" w:sz="0" w:space="0" w:color="auto"/>
                  </w:divBdr>
                </w:div>
                <w:div w:id="1599948687">
                  <w:marLeft w:val="0"/>
                  <w:marRight w:val="0"/>
                  <w:marTop w:val="0"/>
                  <w:marBottom w:val="0"/>
                  <w:divBdr>
                    <w:top w:val="none" w:sz="0" w:space="0" w:color="auto"/>
                    <w:left w:val="none" w:sz="0" w:space="0" w:color="auto"/>
                    <w:bottom w:val="none" w:sz="0" w:space="0" w:color="auto"/>
                    <w:right w:val="none" w:sz="0" w:space="0" w:color="auto"/>
                  </w:divBdr>
                </w:div>
                <w:div w:id="1288897006">
                  <w:marLeft w:val="0"/>
                  <w:marRight w:val="0"/>
                  <w:marTop w:val="0"/>
                  <w:marBottom w:val="0"/>
                  <w:divBdr>
                    <w:top w:val="none" w:sz="0" w:space="0" w:color="auto"/>
                    <w:left w:val="none" w:sz="0" w:space="0" w:color="auto"/>
                    <w:bottom w:val="none" w:sz="0" w:space="0" w:color="auto"/>
                    <w:right w:val="none" w:sz="0" w:space="0" w:color="auto"/>
                  </w:divBdr>
                </w:div>
                <w:div w:id="32967046">
                  <w:marLeft w:val="0"/>
                  <w:marRight w:val="0"/>
                  <w:marTop w:val="0"/>
                  <w:marBottom w:val="0"/>
                  <w:divBdr>
                    <w:top w:val="none" w:sz="0" w:space="0" w:color="auto"/>
                    <w:left w:val="none" w:sz="0" w:space="0" w:color="auto"/>
                    <w:bottom w:val="none" w:sz="0" w:space="0" w:color="auto"/>
                    <w:right w:val="none" w:sz="0" w:space="0" w:color="auto"/>
                  </w:divBdr>
                </w:div>
                <w:div w:id="1709062589">
                  <w:marLeft w:val="0"/>
                  <w:marRight w:val="0"/>
                  <w:marTop w:val="0"/>
                  <w:marBottom w:val="0"/>
                  <w:divBdr>
                    <w:top w:val="none" w:sz="0" w:space="0" w:color="auto"/>
                    <w:left w:val="none" w:sz="0" w:space="0" w:color="auto"/>
                    <w:bottom w:val="none" w:sz="0" w:space="0" w:color="auto"/>
                    <w:right w:val="none" w:sz="0" w:space="0" w:color="auto"/>
                  </w:divBdr>
                </w:div>
                <w:div w:id="581716720">
                  <w:marLeft w:val="0"/>
                  <w:marRight w:val="0"/>
                  <w:marTop w:val="0"/>
                  <w:marBottom w:val="0"/>
                  <w:divBdr>
                    <w:top w:val="none" w:sz="0" w:space="0" w:color="auto"/>
                    <w:left w:val="none" w:sz="0" w:space="0" w:color="auto"/>
                    <w:bottom w:val="none" w:sz="0" w:space="0" w:color="auto"/>
                    <w:right w:val="none" w:sz="0" w:space="0" w:color="auto"/>
                  </w:divBdr>
                </w:div>
                <w:div w:id="1824540417">
                  <w:marLeft w:val="0"/>
                  <w:marRight w:val="0"/>
                  <w:marTop w:val="0"/>
                  <w:marBottom w:val="0"/>
                  <w:divBdr>
                    <w:top w:val="none" w:sz="0" w:space="0" w:color="auto"/>
                    <w:left w:val="none" w:sz="0" w:space="0" w:color="auto"/>
                    <w:bottom w:val="none" w:sz="0" w:space="0" w:color="auto"/>
                    <w:right w:val="none" w:sz="0" w:space="0" w:color="auto"/>
                  </w:divBdr>
                </w:div>
                <w:div w:id="93792850">
                  <w:marLeft w:val="0"/>
                  <w:marRight w:val="0"/>
                  <w:marTop w:val="0"/>
                  <w:marBottom w:val="0"/>
                  <w:divBdr>
                    <w:top w:val="none" w:sz="0" w:space="0" w:color="auto"/>
                    <w:left w:val="none" w:sz="0" w:space="0" w:color="auto"/>
                    <w:bottom w:val="none" w:sz="0" w:space="0" w:color="auto"/>
                    <w:right w:val="none" w:sz="0" w:space="0" w:color="auto"/>
                  </w:divBdr>
                </w:div>
                <w:div w:id="396326653">
                  <w:marLeft w:val="0"/>
                  <w:marRight w:val="0"/>
                  <w:marTop w:val="0"/>
                  <w:marBottom w:val="0"/>
                  <w:divBdr>
                    <w:top w:val="none" w:sz="0" w:space="0" w:color="auto"/>
                    <w:left w:val="none" w:sz="0" w:space="0" w:color="auto"/>
                    <w:bottom w:val="none" w:sz="0" w:space="0" w:color="auto"/>
                    <w:right w:val="none" w:sz="0" w:space="0" w:color="auto"/>
                  </w:divBdr>
                </w:div>
                <w:div w:id="32850075">
                  <w:marLeft w:val="0"/>
                  <w:marRight w:val="0"/>
                  <w:marTop w:val="0"/>
                  <w:marBottom w:val="0"/>
                  <w:divBdr>
                    <w:top w:val="none" w:sz="0" w:space="0" w:color="auto"/>
                    <w:left w:val="none" w:sz="0" w:space="0" w:color="auto"/>
                    <w:bottom w:val="none" w:sz="0" w:space="0" w:color="auto"/>
                    <w:right w:val="none" w:sz="0" w:space="0" w:color="auto"/>
                  </w:divBdr>
                </w:div>
                <w:div w:id="69234053">
                  <w:marLeft w:val="0"/>
                  <w:marRight w:val="0"/>
                  <w:marTop w:val="0"/>
                  <w:marBottom w:val="0"/>
                  <w:divBdr>
                    <w:top w:val="none" w:sz="0" w:space="0" w:color="auto"/>
                    <w:left w:val="none" w:sz="0" w:space="0" w:color="auto"/>
                    <w:bottom w:val="none" w:sz="0" w:space="0" w:color="auto"/>
                    <w:right w:val="none" w:sz="0" w:space="0" w:color="auto"/>
                  </w:divBdr>
                </w:div>
                <w:div w:id="944190863">
                  <w:marLeft w:val="0"/>
                  <w:marRight w:val="0"/>
                  <w:marTop w:val="0"/>
                  <w:marBottom w:val="0"/>
                  <w:divBdr>
                    <w:top w:val="none" w:sz="0" w:space="0" w:color="auto"/>
                    <w:left w:val="none" w:sz="0" w:space="0" w:color="auto"/>
                    <w:bottom w:val="none" w:sz="0" w:space="0" w:color="auto"/>
                    <w:right w:val="none" w:sz="0" w:space="0" w:color="auto"/>
                  </w:divBdr>
                </w:div>
                <w:div w:id="999232821">
                  <w:marLeft w:val="0"/>
                  <w:marRight w:val="0"/>
                  <w:marTop w:val="0"/>
                  <w:marBottom w:val="0"/>
                  <w:divBdr>
                    <w:top w:val="none" w:sz="0" w:space="0" w:color="auto"/>
                    <w:left w:val="none" w:sz="0" w:space="0" w:color="auto"/>
                    <w:bottom w:val="none" w:sz="0" w:space="0" w:color="auto"/>
                    <w:right w:val="none" w:sz="0" w:space="0" w:color="auto"/>
                  </w:divBdr>
                </w:div>
                <w:div w:id="714045894">
                  <w:marLeft w:val="0"/>
                  <w:marRight w:val="0"/>
                  <w:marTop w:val="0"/>
                  <w:marBottom w:val="0"/>
                  <w:divBdr>
                    <w:top w:val="none" w:sz="0" w:space="0" w:color="auto"/>
                    <w:left w:val="none" w:sz="0" w:space="0" w:color="auto"/>
                    <w:bottom w:val="none" w:sz="0" w:space="0" w:color="auto"/>
                    <w:right w:val="none" w:sz="0" w:space="0" w:color="auto"/>
                  </w:divBdr>
                </w:div>
                <w:div w:id="1172447526">
                  <w:marLeft w:val="0"/>
                  <w:marRight w:val="0"/>
                  <w:marTop w:val="0"/>
                  <w:marBottom w:val="0"/>
                  <w:divBdr>
                    <w:top w:val="none" w:sz="0" w:space="0" w:color="auto"/>
                    <w:left w:val="none" w:sz="0" w:space="0" w:color="auto"/>
                    <w:bottom w:val="none" w:sz="0" w:space="0" w:color="auto"/>
                    <w:right w:val="none" w:sz="0" w:space="0" w:color="auto"/>
                  </w:divBdr>
                </w:div>
                <w:div w:id="792287842">
                  <w:marLeft w:val="0"/>
                  <w:marRight w:val="0"/>
                  <w:marTop w:val="0"/>
                  <w:marBottom w:val="0"/>
                  <w:divBdr>
                    <w:top w:val="none" w:sz="0" w:space="0" w:color="auto"/>
                    <w:left w:val="none" w:sz="0" w:space="0" w:color="auto"/>
                    <w:bottom w:val="none" w:sz="0" w:space="0" w:color="auto"/>
                    <w:right w:val="none" w:sz="0" w:space="0" w:color="auto"/>
                  </w:divBdr>
                </w:div>
                <w:div w:id="304899181">
                  <w:marLeft w:val="0"/>
                  <w:marRight w:val="0"/>
                  <w:marTop w:val="0"/>
                  <w:marBottom w:val="0"/>
                  <w:divBdr>
                    <w:top w:val="none" w:sz="0" w:space="0" w:color="auto"/>
                    <w:left w:val="none" w:sz="0" w:space="0" w:color="auto"/>
                    <w:bottom w:val="none" w:sz="0" w:space="0" w:color="auto"/>
                    <w:right w:val="none" w:sz="0" w:space="0" w:color="auto"/>
                  </w:divBdr>
                </w:div>
                <w:div w:id="1606957914">
                  <w:marLeft w:val="0"/>
                  <w:marRight w:val="0"/>
                  <w:marTop w:val="0"/>
                  <w:marBottom w:val="0"/>
                  <w:divBdr>
                    <w:top w:val="none" w:sz="0" w:space="0" w:color="auto"/>
                    <w:left w:val="none" w:sz="0" w:space="0" w:color="auto"/>
                    <w:bottom w:val="none" w:sz="0" w:space="0" w:color="auto"/>
                    <w:right w:val="none" w:sz="0" w:space="0" w:color="auto"/>
                  </w:divBdr>
                </w:div>
                <w:div w:id="322781836">
                  <w:marLeft w:val="0"/>
                  <w:marRight w:val="0"/>
                  <w:marTop w:val="0"/>
                  <w:marBottom w:val="0"/>
                  <w:divBdr>
                    <w:top w:val="none" w:sz="0" w:space="0" w:color="auto"/>
                    <w:left w:val="none" w:sz="0" w:space="0" w:color="auto"/>
                    <w:bottom w:val="none" w:sz="0" w:space="0" w:color="auto"/>
                    <w:right w:val="none" w:sz="0" w:space="0" w:color="auto"/>
                  </w:divBdr>
                </w:div>
                <w:div w:id="575819454">
                  <w:marLeft w:val="0"/>
                  <w:marRight w:val="0"/>
                  <w:marTop w:val="0"/>
                  <w:marBottom w:val="0"/>
                  <w:divBdr>
                    <w:top w:val="none" w:sz="0" w:space="0" w:color="auto"/>
                    <w:left w:val="none" w:sz="0" w:space="0" w:color="auto"/>
                    <w:bottom w:val="none" w:sz="0" w:space="0" w:color="auto"/>
                    <w:right w:val="none" w:sz="0" w:space="0" w:color="auto"/>
                  </w:divBdr>
                </w:div>
                <w:div w:id="1719428187">
                  <w:marLeft w:val="0"/>
                  <w:marRight w:val="0"/>
                  <w:marTop w:val="0"/>
                  <w:marBottom w:val="0"/>
                  <w:divBdr>
                    <w:top w:val="none" w:sz="0" w:space="0" w:color="auto"/>
                    <w:left w:val="none" w:sz="0" w:space="0" w:color="auto"/>
                    <w:bottom w:val="none" w:sz="0" w:space="0" w:color="auto"/>
                    <w:right w:val="none" w:sz="0" w:space="0" w:color="auto"/>
                  </w:divBdr>
                </w:div>
                <w:div w:id="597448268">
                  <w:marLeft w:val="0"/>
                  <w:marRight w:val="0"/>
                  <w:marTop w:val="0"/>
                  <w:marBottom w:val="0"/>
                  <w:divBdr>
                    <w:top w:val="none" w:sz="0" w:space="0" w:color="auto"/>
                    <w:left w:val="none" w:sz="0" w:space="0" w:color="auto"/>
                    <w:bottom w:val="none" w:sz="0" w:space="0" w:color="auto"/>
                    <w:right w:val="none" w:sz="0" w:space="0" w:color="auto"/>
                  </w:divBdr>
                </w:div>
                <w:div w:id="810709685">
                  <w:marLeft w:val="0"/>
                  <w:marRight w:val="0"/>
                  <w:marTop w:val="0"/>
                  <w:marBottom w:val="0"/>
                  <w:divBdr>
                    <w:top w:val="none" w:sz="0" w:space="0" w:color="auto"/>
                    <w:left w:val="none" w:sz="0" w:space="0" w:color="auto"/>
                    <w:bottom w:val="none" w:sz="0" w:space="0" w:color="auto"/>
                    <w:right w:val="none" w:sz="0" w:space="0" w:color="auto"/>
                  </w:divBdr>
                </w:div>
                <w:div w:id="979960654">
                  <w:marLeft w:val="0"/>
                  <w:marRight w:val="0"/>
                  <w:marTop w:val="0"/>
                  <w:marBottom w:val="0"/>
                  <w:divBdr>
                    <w:top w:val="none" w:sz="0" w:space="0" w:color="auto"/>
                    <w:left w:val="none" w:sz="0" w:space="0" w:color="auto"/>
                    <w:bottom w:val="none" w:sz="0" w:space="0" w:color="auto"/>
                    <w:right w:val="none" w:sz="0" w:space="0" w:color="auto"/>
                  </w:divBdr>
                </w:div>
                <w:div w:id="1382709404">
                  <w:marLeft w:val="0"/>
                  <w:marRight w:val="0"/>
                  <w:marTop w:val="0"/>
                  <w:marBottom w:val="0"/>
                  <w:divBdr>
                    <w:top w:val="none" w:sz="0" w:space="0" w:color="auto"/>
                    <w:left w:val="none" w:sz="0" w:space="0" w:color="auto"/>
                    <w:bottom w:val="none" w:sz="0" w:space="0" w:color="auto"/>
                    <w:right w:val="none" w:sz="0" w:space="0" w:color="auto"/>
                  </w:divBdr>
                </w:div>
                <w:div w:id="411894808">
                  <w:marLeft w:val="0"/>
                  <w:marRight w:val="0"/>
                  <w:marTop w:val="0"/>
                  <w:marBottom w:val="0"/>
                  <w:divBdr>
                    <w:top w:val="none" w:sz="0" w:space="0" w:color="auto"/>
                    <w:left w:val="none" w:sz="0" w:space="0" w:color="auto"/>
                    <w:bottom w:val="none" w:sz="0" w:space="0" w:color="auto"/>
                    <w:right w:val="none" w:sz="0" w:space="0" w:color="auto"/>
                  </w:divBdr>
                </w:div>
                <w:div w:id="69474301">
                  <w:marLeft w:val="0"/>
                  <w:marRight w:val="0"/>
                  <w:marTop w:val="0"/>
                  <w:marBottom w:val="0"/>
                  <w:divBdr>
                    <w:top w:val="none" w:sz="0" w:space="0" w:color="auto"/>
                    <w:left w:val="none" w:sz="0" w:space="0" w:color="auto"/>
                    <w:bottom w:val="none" w:sz="0" w:space="0" w:color="auto"/>
                    <w:right w:val="none" w:sz="0" w:space="0" w:color="auto"/>
                  </w:divBdr>
                </w:div>
                <w:div w:id="1241713538">
                  <w:marLeft w:val="0"/>
                  <w:marRight w:val="0"/>
                  <w:marTop w:val="0"/>
                  <w:marBottom w:val="0"/>
                  <w:divBdr>
                    <w:top w:val="none" w:sz="0" w:space="0" w:color="auto"/>
                    <w:left w:val="none" w:sz="0" w:space="0" w:color="auto"/>
                    <w:bottom w:val="none" w:sz="0" w:space="0" w:color="auto"/>
                    <w:right w:val="none" w:sz="0" w:space="0" w:color="auto"/>
                  </w:divBdr>
                </w:div>
                <w:div w:id="1940868488">
                  <w:marLeft w:val="0"/>
                  <w:marRight w:val="0"/>
                  <w:marTop w:val="0"/>
                  <w:marBottom w:val="0"/>
                  <w:divBdr>
                    <w:top w:val="none" w:sz="0" w:space="0" w:color="auto"/>
                    <w:left w:val="none" w:sz="0" w:space="0" w:color="auto"/>
                    <w:bottom w:val="none" w:sz="0" w:space="0" w:color="auto"/>
                    <w:right w:val="none" w:sz="0" w:space="0" w:color="auto"/>
                  </w:divBdr>
                </w:div>
                <w:div w:id="2004162161">
                  <w:marLeft w:val="0"/>
                  <w:marRight w:val="0"/>
                  <w:marTop w:val="0"/>
                  <w:marBottom w:val="0"/>
                  <w:divBdr>
                    <w:top w:val="none" w:sz="0" w:space="0" w:color="auto"/>
                    <w:left w:val="none" w:sz="0" w:space="0" w:color="auto"/>
                    <w:bottom w:val="none" w:sz="0" w:space="0" w:color="auto"/>
                    <w:right w:val="none" w:sz="0" w:space="0" w:color="auto"/>
                  </w:divBdr>
                </w:div>
                <w:div w:id="225267059">
                  <w:marLeft w:val="0"/>
                  <w:marRight w:val="0"/>
                  <w:marTop w:val="0"/>
                  <w:marBottom w:val="0"/>
                  <w:divBdr>
                    <w:top w:val="none" w:sz="0" w:space="0" w:color="auto"/>
                    <w:left w:val="none" w:sz="0" w:space="0" w:color="auto"/>
                    <w:bottom w:val="none" w:sz="0" w:space="0" w:color="auto"/>
                    <w:right w:val="none" w:sz="0" w:space="0" w:color="auto"/>
                  </w:divBdr>
                </w:div>
                <w:div w:id="1320306093">
                  <w:marLeft w:val="0"/>
                  <w:marRight w:val="0"/>
                  <w:marTop w:val="0"/>
                  <w:marBottom w:val="0"/>
                  <w:divBdr>
                    <w:top w:val="none" w:sz="0" w:space="0" w:color="auto"/>
                    <w:left w:val="none" w:sz="0" w:space="0" w:color="auto"/>
                    <w:bottom w:val="none" w:sz="0" w:space="0" w:color="auto"/>
                    <w:right w:val="none" w:sz="0" w:space="0" w:color="auto"/>
                  </w:divBdr>
                </w:div>
                <w:div w:id="162665962">
                  <w:marLeft w:val="0"/>
                  <w:marRight w:val="0"/>
                  <w:marTop w:val="0"/>
                  <w:marBottom w:val="0"/>
                  <w:divBdr>
                    <w:top w:val="none" w:sz="0" w:space="0" w:color="auto"/>
                    <w:left w:val="none" w:sz="0" w:space="0" w:color="auto"/>
                    <w:bottom w:val="none" w:sz="0" w:space="0" w:color="auto"/>
                    <w:right w:val="none" w:sz="0" w:space="0" w:color="auto"/>
                  </w:divBdr>
                </w:div>
                <w:div w:id="1146583963">
                  <w:marLeft w:val="0"/>
                  <w:marRight w:val="0"/>
                  <w:marTop w:val="0"/>
                  <w:marBottom w:val="0"/>
                  <w:divBdr>
                    <w:top w:val="none" w:sz="0" w:space="0" w:color="auto"/>
                    <w:left w:val="none" w:sz="0" w:space="0" w:color="auto"/>
                    <w:bottom w:val="none" w:sz="0" w:space="0" w:color="auto"/>
                    <w:right w:val="none" w:sz="0" w:space="0" w:color="auto"/>
                  </w:divBdr>
                </w:div>
                <w:div w:id="209608260">
                  <w:marLeft w:val="0"/>
                  <w:marRight w:val="0"/>
                  <w:marTop w:val="0"/>
                  <w:marBottom w:val="0"/>
                  <w:divBdr>
                    <w:top w:val="none" w:sz="0" w:space="0" w:color="auto"/>
                    <w:left w:val="none" w:sz="0" w:space="0" w:color="auto"/>
                    <w:bottom w:val="none" w:sz="0" w:space="0" w:color="auto"/>
                    <w:right w:val="none" w:sz="0" w:space="0" w:color="auto"/>
                  </w:divBdr>
                </w:div>
                <w:div w:id="2131125659">
                  <w:marLeft w:val="0"/>
                  <w:marRight w:val="0"/>
                  <w:marTop w:val="0"/>
                  <w:marBottom w:val="0"/>
                  <w:divBdr>
                    <w:top w:val="none" w:sz="0" w:space="0" w:color="auto"/>
                    <w:left w:val="none" w:sz="0" w:space="0" w:color="auto"/>
                    <w:bottom w:val="none" w:sz="0" w:space="0" w:color="auto"/>
                    <w:right w:val="none" w:sz="0" w:space="0" w:color="auto"/>
                  </w:divBdr>
                </w:div>
                <w:div w:id="164907388">
                  <w:marLeft w:val="0"/>
                  <w:marRight w:val="0"/>
                  <w:marTop w:val="0"/>
                  <w:marBottom w:val="0"/>
                  <w:divBdr>
                    <w:top w:val="none" w:sz="0" w:space="0" w:color="auto"/>
                    <w:left w:val="none" w:sz="0" w:space="0" w:color="auto"/>
                    <w:bottom w:val="none" w:sz="0" w:space="0" w:color="auto"/>
                    <w:right w:val="none" w:sz="0" w:space="0" w:color="auto"/>
                  </w:divBdr>
                </w:div>
                <w:div w:id="1238634315">
                  <w:marLeft w:val="0"/>
                  <w:marRight w:val="0"/>
                  <w:marTop w:val="0"/>
                  <w:marBottom w:val="0"/>
                  <w:divBdr>
                    <w:top w:val="none" w:sz="0" w:space="0" w:color="auto"/>
                    <w:left w:val="none" w:sz="0" w:space="0" w:color="auto"/>
                    <w:bottom w:val="none" w:sz="0" w:space="0" w:color="auto"/>
                    <w:right w:val="none" w:sz="0" w:space="0" w:color="auto"/>
                  </w:divBdr>
                </w:div>
                <w:div w:id="1170490348">
                  <w:marLeft w:val="0"/>
                  <w:marRight w:val="0"/>
                  <w:marTop w:val="0"/>
                  <w:marBottom w:val="0"/>
                  <w:divBdr>
                    <w:top w:val="none" w:sz="0" w:space="0" w:color="auto"/>
                    <w:left w:val="none" w:sz="0" w:space="0" w:color="auto"/>
                    <w:bottom w:val="none" w:sz="0" w:space="0" w:color="auto"/>
                    <w:right w:val="none" w:sz="0" w:space="0" w:color="auto"/>
                  </w:divBdr>
                </w:div>
                <w:div w:id="1224413525">
                  <w:marLeft w:val="0"/>
                  <w:marRight w:val="0"/>
                  <w:marTop w:val="0"/>
                  <w:marBottom w:val="0"/>
                  <w:divBdr>
                    <w:top w:val="none" w:sz="0" w:space="0" w:color="auto"/>
                    <w:left w:val="none" w:sz="0" w:space="0" w:color="auto"/>
                    <w:bottom w:val="none" w:sz="0" w:space="0" w:color="auto"/>
                    <w:right w:val="none" w:sz="0" w:space="0" w:color="auto"/>
                  </w:divBdr>
                </w:div>
                <w:div w:id="1964845782">
                  <w:marLeft w:val="0"/>
                  <w:marRight w:val="0"/>
                  <w:marTop w:val="0"/>
                  <w:marBottom w:val="0"/>
                  <w:divBdr>
                    <w:top w:val="none" w:sz="0" w:space="0" w:color="auto"/>
                    <w:left w:val="none" w:sz="0" w:space="0" w:color="auto"/>
                    <w:bottom w:val="none" w:sz="0" w:space="0" w:color="auto"/>
                    <w:right w:val="none" w:sz="0" w:space="0" w:color="auto"/>
                  </w:divBdr>
                </w:div>
                <w:div w:id="1844078528">
                  <w:marLeft w:val="0"/>
                  <w:marRight w:val="0"/>
                  <w:marTop w:val="0"/>
                  <w:marBottom w:val="0"/>
                  <w:divBdr>
                    <w:top w:val="none" w:sz="0" w:space="0" w:color="auto"/>
                    <w:left w:val="none" w:sz="0" w:space="0" w:color="auto"/>
                    <w:bottom w:val="none" w:sz="0" w:space="0" w:color="auto"/>
                    <w:right w:val="none" w:sz="0" w:space="0" w:color="auto"/>
                  </w:divBdr>
                </w:div>
                <w:div w:id="1529754735">
                  <w:marLeft w:val="0"/>
                  <w:marRight w:val="0"/>
                  <w:marTop w:val="0"/>
                  <w:marBottom w:val="0"/>
                  <w:divBdr>
                    <w:top w:val="none" w:sz="0" w:space="0" w:color="auto"/>
                    <w:left w:val="none" w:sz="0" w:space="0" w:color="auto"/>
                    <w:bottom w:val="none" w:sz="0" w:space="0" w:color="auto"/>
                    <w:right w:val="none" w:sz="0" w:space="0" w:color="auto"/>
                  </w:divBdr>
                </w:div>
                <w:div w:id="672148697">
                  <w:marLeft w:val="0"/>
                  <w:marRight w:val="0"/>
                  <w:marTop w:val="0"/>
                  <w:marBottom w:val="0"/>
                  <w:divBdr>
                    <w:top w:val="none" w:sz="0" w:space="0" w:color="auto"/>
                    <w:left w:val="none" w:sz="0" w:space="0" w:color="auto"/>
                    <w:bottom w:val="none" w:sz="0" w:space="0" w:color="auto"/>
                    <w:right w:val="none" w:sz="0" w:space="0" w:color="auto"/>
                  </w:divBdr>
                </w:div>
                <w:div w:id="686490120">
                  <w:marLeft w:val="0"/>
                  <w:marRight w:val="0"/>
                  <w:marTop w:val="0"/>
                  <w:marBottom w:val="0"/>
                  <w:divBdr>
                    <w:top w:val="none" w:sz="0" w:space="0" w:color="auto"/>
                    <w:left w:val="none" w:sz="0" w:space="0" w:color="auto"/>
                    <w:bottom w:val="none" w:sz="0" w:space="0" w:color="auto"/>
                    <w:right w:val="none" w:sz="0" w:space="0" w:color="auto"/>
                  </w:divBdr>
                </w:div>
                <w:div w:id="1756123628">
                  <w:marLeft w:val="0"/>
                  <w:marRight w:val="0"/>
                  <w:marTop w:val="0"/>
                  <w:marBottom w:val="0"/>
                  <w:divBdr>
                    <w:top w:val="none" w:sz="0" w:space="0" w:color="auto"/>
                    <w:left w:val="none" w:sz="0" w:space="0" w:color="auto"/>
                    <w:bottom w:val="none" w:sz="0" w:space="0" w:color="auto"/>
                    <w:right w:val="none" w:sz="0" w:space="0" w:color="auto"/>
                  </w:divBdr>
                </w:div>
                <w:div w:id="1734885340">
                  <w:marLeft w:val="0"/>
                  <w:marRight w:val="0"/>
                  <w:marTop w:val="0"/>
                  <w:marBottom w:val="0"/>
                  <w:divBdr>
                    <w:top w:val="none" w:sz="0" w:space="0" w:color="auto"/>
                    <w:left w:val="none" w:sz="0" w:space="0" w:color="auto"/>
                    <w:bottom w:val="none" w:sz="0" w:space="0" w:color="auto"/>
                    <w:right w:val="none" w:sz="0" w:space="0" w:color="auto"/>
                  </w:divBdr>
                </w:div>
                <w:div w:id="1869100501">
                  <w:marLeft w:val="0"/>
                  <w:marRight w:val="0"/>
                  <w:marTop w:val="0"/>
                  <w:marBottom w:val="0"/>
                  <w:divBdr>
                    <w:top w:val="none" w:sz="0" w:space="0" w:color="auto"/>
                    <w:left w:val="none" w:sz="0" w:space="0" w:color="auto"/>
                    <w:bottom w:val="none" w:sz="0" w:space="0" w:color="auto"/>
                    <w:right w:val="none" w:sz="0" w:space="0" w:color="auto"/>
                  </w:divBdr>
                </w:div>
                <w:div w:id="964458572">
                  <w:marLeft w:val="0"/>
                  <w:marRight w:val="0"/>
                  <w:marTop w:val="0"/>
                  <w:marBottom w:val="0"/>
                  <w:divBdr>
                    <w:top w:val="none" w:sz="0" w:space="0" w:color="auto"/>
                    <w:left w:val="none" w:sz="0" w:space="0" w:color="auto"/>
                    <w:bottom w:val="none" w:sz="0" w:space="0" w:color="auto"/>
                    <w:right w:val="none" w:sz="0" w:space="0" w:color="auto"/>
                  </w:divBdr>
                </w:div>
                <w:div w:id="413860294">
                  <w:marLeft w:val="0"/>
                  <w:marRight w:val="0"/>
                  <w:marTop w:val="0"/>
                  <w:marBottom w:val="0"/>
                  <w:divBdr>
                    <w:top w:val="none" w:sz="0" w:space="0" w:color="auto"/>
                    <w:left w:val="none" w:sz="0" w:space="0" w:color="auto"/>
                    <w:bottom w:val="none" w:sz="0" w:space="0" w:color="auto"/>
                    <w:right w:val="none" w:sz="0" w:space="0" w:color="auto"/>
                  </w:divBdr>
                </w:div>
                <w:div w:id="2136287882">
                  <w:marLeft w:val="0"/>
                  <w:marRight w:val="0"/>
                  <w:marTop w:val="0"/>
                  <w:marBottom w:val="0"/>
                  <w:divBdr>
                    <w:top w:val="none" w:sz="0" w:space="0" w:color="auto"/>
                    <w:left w:val="none" w:sz="0" w:space="0" w:color="auto"/>
                    <w:bottom w:val="none" w:sz="0" w:space="0" w:color="auto"/>
                    <w:right w:val="none" w:sz="0" w:space="0" w:color="auto"/>
                  </w:divBdr>
                </w:div>
                <w:div w:id="273828245">
                  <w:marLeft w:val="0"/>
                  <w:marRight w:val="0"/>
                  <w:marTop w:val="0"/>
                  <w:marBottom w:val="0"/>
                  <w:divBdr>
                    <w:top w:val="none" w:sz="0" w:space="0" w:color="auto"/>
                    <w:left w:val="none" w:sz="0" w:space="0" w:color="auto"/>
                    <w:bottom w:val="none" w:sz="0" w:space="0" w:color="auto"/>
                    <w:right w:val="none" w:sz="0" w:space="0" w:color="auto"/>
                  </w:divBdr>
                </w:div>
                <w:div w:id="1785538567">
                  <w:marLeft w:val="0"/>
                  <w:marRight w:val="0"/>
                  <w:marTop w:val="0"/>
                  <w:marBottom w:val="0"/>
                  <w:divBdr>
                    <w:top w:val="none" w:sz="0" w:space="0" w:color="auto"/>
                    <w:left w:val="none" w:sz="0" w:space="0" w:color="auto"/>
                    <w:bottom w:val="none" w:sz="0" w:space="0" w:color="auto"/>
                    <w:right w:val="none" w:sz="0" w:space="0" w:color="auto"/>
                  </w:divBdr>
                </w:div>
                <w:div w:id="490606260">
                  <w:marLeft w:val="0"/>
                  <w:marRight w:val="0"/>
                  <w:marTop w:val="0"/>
                  <w:marBottom w:val="0"/>
                  <w:divBdr>
                    <w:top w:val="none" w:sz="0" w:space="0" w:color="auto"/>
                    <w:left w:val="none" w:sz="0" w:space="0" w:color="auto"/>
                    <w:bottom w:val="none" w:sz="0" w:space="0" w:color="auto"/>
                    <w:right w:val="none" w:sz="0" w:space="0" w:color="auto"/>
                  </w:divBdr>
                </w:div>
                <w:div w:id="160779595">
                  <w:marLeft w:val="0"/>
                  <w:marRight w:val="0"/>
                  <w:marTop w:val="0"/>
                  <w:marBottom w:val="0"/>
                  <w:divBdr>
                    <w:top w:val="none" w:sz="0" w:space="0" w:color="auto"/>
                    <w:left w:val="none" w:sz="0" w:space="0" w:color="auto"/>
                    <w:bottom w:val="none" w:sz="0" w:space="0" w:color="auto"/>
                    <w:right w:val="none" w:sz="0" w:space="0" w:color="auto"/>
                  </w:divBdr>
                </w:div>
                <w:div w:id="1721435179">
                  <w:marLeft w:val="0"/>
                  <w:marRight w:val="0"/>
                  <w:marTop w:val="0"/>
                  <w:marBottom w:val="0"/>
                  <w:divBdr>
                    <w:top w:val="none" w:sz="0" w:space="0" w:color="auto"/>
                    <w:left w:val="none" w:sz="0" w:space="0" w:color="auto"/>
                    <w:bottom w:val="none" w:sz="0" w:space="0" w:color="auto"/>
                    <w:right w:val="none" w:sz="0" w:space="0" w:color="auto"/>
                  </w:divBdr>
                </w:div>
                <w:div w:id="1889948814">
                  <w:marLeft w:val="0"/>
                  <w:marRight w:val="0"/>
                  <w:marTop w:val="0"/>
                  <w:marBottom w:val="0"/>
                  <w:divBdr>
                    <w:top w:val="none" w:sz="0" w:space="0" w:color="auto"/>
                    <w:left w:val="none" w:sz="0" w:space="0" w:color="auto"/>
                    <w:bottom w:val="none" w:sz="0" w:space="0" w:color="auto"/>
                    <w:right w:val="none" w:sz="0" w:space="0" w:color="auto"/>
                  </w:divBdr>
                </w:div>
                <w:div w:id="1909876317">
                  <w:marLeft w:val="0"/>
                  <w:marRight w:val="0"/>
                  <w:marTop w:val="0"/>
                  <w:marBottom w:val="0"/>
                  <w:divBdr>
                    <w:top w:val="none" w:sz="0" w:space="0" w:color="auto"/>
                    <w:left w:val="none" w:sz="0" w:space="0" w:color="auto"/>
                    <w:bottom w:val="none" w:sz="0" w:space="0" w:color="auto"/>
                    <w:right w:val="none" w:sz="0" w:space="0" w:color="auto"/>
                  </w:divBdr>
                </w:div>
                <w:div w:id="531915732">
                  <w:marLeft w:val="0"/>
                  <w:marRight w:val="0"/>
                  <w:marTop w:val="0"/>
                  <w:marBottom w:val="0"/>
                  <w:divBdr>
                    <w:top w:val="none" w:sz="0" w:space="0" w:color="auto"/>
                    <w:left w:val="none" w:sz="0" w:space="0" w:color="auto"/>
                    <w:bottom w:val="none" w:sz="0" w:space="0" w:color="auto"/>
                    <w:right w:val="none" w:sz="0" w:space="0" w:color="auto"/>
                  </w:divBdr>
                </w:div>
                <w:div w:id="1625307425">
                  <w:marLeft w:val="0"/>
                  <w:marRight w:val="0"/>
                  <w:marTop w:val="0"/>
                  <w:marBottom w:val="0"/>
                  <w:divBdr>
                    <w:top w:val="none" w:sz="0" w:space="0" w:color="auto"/>
                    <w:left w:val="none" w:sz="0" w:space="0" w:color="auto"/>
                    <w:bottom w:val="none" w:sz="0" w:space="0" w:color="auto"/>
                    <w:right w:val="none" w:sz="0" w:space="0" w:color="auto"/>
                  </w:divBdr>
                </w:div>
                <w:div w:id="1028994812">
                  <w:marLeft w:val="0"/>
                  <w:marRight w:val="0"/>
                  <w:marTop w:val="0"/>
                  <w:marBottom w:val="0"/>
                  <w:divBdr>
                    <w:top w:val="none" w:sz="0" w:space="0" w:color="auto"/>
                    <w:left w:val="none" w:sz="0" w:space="0" w:color="auto"/>
                    <w:bottom w:val="none" w:sz="0" w:space="0" w:color="auto"/>
                    <w:right w:val="none" w:sz="0" w:space="0" w:color="auto"/>
                  </w:divBdr>
                </w:div>
                <w:div w:id="2093702119">
                  <w:marLeft w:val="0"/>
                  <w:marRight w:val="0"/>
                  <w:marTop w:val="0"/>
                  <w:marBottom w:val="0"/>
                  <w:divBdr>
                    <w:top w:val="none" w:sz="0" w:space="0" w:color="auto"/>
                    <w:left w:val="none" w:sz="0" w:space="0" w:color="auto"/>
                    <w:bottom w:val="none" w:sz="0" w:space="0" w:color="auto"/>
                    <w:right w:val="none" w:sz="0" w:space="0" w:color="auto"/>
                  </w:divBdr>
                </w:div>
                <w:div w:id="1061951086">
                  <w:marLeft w:val="0"/>
                  <w:marRight w:val="0"/>
                  <w:marTop w:val="0"/>
                  <w:marBottom w:val="0"/>
                  <w:divBdr>
                    <w:top w:val="none" w:sz="0" w:space="0" w:color="auto"/>
                    <w:left w:val="none" w:sz="0" w:space="0" w:color="auto"/>
                    <w:bottom w:val="none" w:sz="0" w:space="0" w:color="auto"/>
                    <w:right w:val="none" w:sz="0" w:space="0" w:color="auto"/>
                  </w:divBdr>
                </w:div>
                <w:div w:id="2144956839">
                  <w:marLeft w:val="0"/>
                  <w:marRight w:val="0"/>
                  <w:marTop w:val="0"/>
                  <w:marBottom w:val="0"/>
                  <w:divBdr>
                    <w:top w:val="none" w:sz="0" w:space="0" w:color="auto"/>
                    <w:left w:val="none" w:sz="0" w:space="0" w:color="auto"/>
                    <w:bottom w:val="none" w:sz="0" w:space="0" w:color="auto"/>
                    <w:right w:val="none" w:sz="0" w:space="0" w:color="auto"/>
                  </w:divBdr>
                </w:div>
                <w:div w:id="913317984">
                  <w:marLeft w:val="0"/>
                  <w:marRight w:val="0"/>
                  <w:marTop w:val="0"/>
                  <w:marBottom w:val="0"/>
                  <w:divBdr>
                    <w:top w:val="none" w:sz="0" w:space="0" w:color="auto"/>
                    <w:left w:val="none" w:sz="0" w:space="0" w:color="auto"/>
                    <w:bottom w:val="none" w:sz="0" w:space="0" w:color="auto"/>
                    <w:right w:val="none" w:sz="0" w:space="0" w:color="auto"/>
                  </w:divBdr>
                </w:div>
                <w:div w:id="288439008">
                  <w:marLeft w:val="0"/>
                  <w:marRight w:val="0"/>
                  <w:marTop w:val="0"/>
                  <w:marBottom w:val="0"/>
                  <w:divBdr>
                    <w:top w:val="none" w:sz="0" w:space="0" w:color="auto"/>
                    <w:left w:val="none" w:sz="0" w:space="0" w:color="auto"/>
                    <w:bottom w:val="none" w:sz="0" w:space="0" w:color="auto"/>
                    <w:right w:val="none" w:sz="0" w:space="0" w:color="auto"/>
                  </w:divBdr>
                </w:div>
                <w:div w:id="1218975021">
                  <w:marLeft w:val="0"/>
                  <w:marRight w:val="0"/>
                  <w:marTop w:val="0"/>
                  <w:marBottom w:val="0"/>
                  <w:divBdr>
                    <w:top w:val="none" w:sz="0" w:space="0" w:color="auto"/>
                    <w:left w:val="none" w:sz="0" w:space="0" w:color="auto"/>
                    <w:bottom w:val="none" w:sz="0" w:space="0" w:color="auto"/>
                    <w:right w:val="none" w:sz="0" w:space="0" w:color="auto"/>
                  </w:divBdr>
                </w:div>
                <w:div w:id="1691299594">
                  <w:marLeft w:val="0"/>
                  <w:marRight w:val="0"/>
                  <w:marTop w:val="0"/>
                  <w:marBottom w:val="0"/>
                  <w:divBdr>
                    <w:top w:val="none" w:sz="0" w:space="0" w:color="auto"/>
                    <w:left w:val="none" w:sz="0" w:space="0" w:color="auto"/>
                    <w:bottom w:val="none" w:sz="0" w:space="0" w:color="auto"/>
                    <w:right w:val="none" w:sz="0" w:space="0" w:color="auto"/>
                  </w:divBdr>
                </w:div>
                <w:div w:id="875195033">
                  <w:marLeft w:val="0"/>
                  <w:marRight w:val="0"/>
                  <w:marTop w:val="0"/>
                  <w:marBottom w:val="0"/>
                  <w:divBdr>
                    <w:top w:val="none" w:sz="0" w:space="0" w:color="auto"/>
                    <w:left w:val="none" w:sz="0" w:space="0" w:color="auto"/>
                    <w:bottom w:val="none" w:sz="0" w:space="0" w:color="auto"/>
                    <w:right w:val="none" w:sz="0" w:space="0" w:color="auto"/>
                  </w:divBdr>
                </w:div>
                <w:div w:id="248469188">
                  <w:marLeft w:val="0"/>
                  <w:marRight w:val="0"/>
                  <w:marTop w:val="0"/>
                  <w:marBottom w:val="0"/>
                  <w:divBdr>
                    <w:top w:val="none" w:sz="0" w:space="0" w:color="auto"/>
                    <w:left w:val="none" w:sz="0" w:space="0" w:color="auto"/>
                    <w:bottom w:val="none" w:sz="0" w:space="0" w:color="auto"/>
                    <w:right w:val="none" w:sz="0" w:space="0" w:color="auto"/>
                  </w:divBdr>
                </w:div>
                <w:div w:id="1063412149">
                  <w:marLeft w:val="0"/>
                  <w:marRight w:val="0"/>
                  <w:marTop w:val="0"/>
                  <w:marBottom w:val="0"/>
                  <w:divBdr>
                    <w:top w:val="none" w:sz="0" w:space="0" w:color="auto"/>
                    <w:left w:val="none" w:sz="0" w:space="0" w:color="auto"/>
                    <w:bottom w:val="none" w:sz="0" w:space="0" w:color="auto"/>
                    <w:right w:val="none" w:sz="0" w:space="0" w:color="auto"/>
                  </w:divBdr>
                </w:div>
                <w:div w:id="2141458635">
                  <w:marLeft w:val="0"/>
                  <w:marRight w:val="0"/>
                  <w:marTop w:val="0"/>
                  <w:marBottom w:val="0"/>
                  <w:divBdr>
                    <w:top w:val="none" w:sz="0" w:space="0" w:color="auto"/>
                    <w:left w:val="none" w:sz="0" w:space="0" w:color="auto"/>
                    <w:bottom w:val="none" w:sz="0" w:space="0" w:color="auto"/>
                    <w:right w:val="none" w:sz="0" w:space="0" w:color="auto"/>
                  </w:divBdr>
                </w:div>
                <w:div w:id="1488010538">
                  <w:marLeft w:val="0"/>
                  <w:marRight w:val="0"/>
                  <w:marTop w:val="0"/>
                  <w:marBottom w:val="0"/>
                  <w:divBdr>
                    <w:top w:val="none" w:sz="0" w:space="0" w:color="auto"/>
                    <w:left w:val="none" w:sz="0" w:space="0" w:color="auto"/>
                    <w:bottom w:val="none" w:sz="0" w:space="0" w:color="auto"/>
                    <w:right w:val="none" w:sz="0" w:space="0" w:color="auto"/>
                  </w:divBdr>
                </w:div>
                <w:div w:id="349450273">
                  <w:marLeft w:val="0"/>
                  <w:marRight w:val="0"/>
                  <w:marTop w:val="0"/>
                  <w:marBottom w:val="0"/>
                  <w:divBdr>
                    <w:top w:val="none" w:sz="0" w:space="0" w:color="auto"/>
                    <w:left w:val="none" w:sz="0" w:space="0" w:color="auto"/>
                    <w:bottom w:val="none" w:sz="0" w:space="0" w:color="auto"/>
                    <w:right w:val="none" w:sz="0" w:space="0" w:color="auto"/>
                  </w:divBdr>
                </w:div>
                <w:div w:id="103967679">
                  <w:marLeft w:val="0"/>
                  <w:marRight w:val="0"/>
                  <w:marTop w:val="0"/>
                  <w:marBottom w:val="0"/>
                  <w:divBdr>
                    <w:top w:val="none" w:sz="0" w:space="0" w:color="auto"/>
                    <w:left w:val="none" w:sz="0" w:space="0" w:color="auto"/>
                    <w:bottom w:val="none" w:sz="0" w:space="0" w:color="auto"/>
                    <w:right w:val="none" w:sz="0" w:space="0" w:color="auto"/>
                  </w:divBdr>
                </w:div>
                <w:div w:id="417943809">
                  <w:marLeft w:val="0"/>
                  <w:marRight w:val="0"/>
                  <w:marTop w:val="0"/>
                  <w:marBottom w:val="0"/>
                  <w:divBdr>
                    <w:top w:val="none" w:sz="0" w:space="0" w:color="auto"/>
                    <w:left w:val="none" w:sz="0" w:space="0" w:color="auto"/>
                    <w:bottom w:val="none" w:sz="0" w:space="0" w:color="auto"/>
                    <w:right w:val="none" w:sz="0" w:space="0" w:color="auto"/>
                  </w:divBdr>
                </w:div>
                <w:div w:id="942029595">
                  <w:marLeft w:val="0"/>
                  <w:marRight w:val="0"/>
                  <w:marTop w:val="0"/>
                  <w:marBottom w:val="0"/>
                  <w:divBdr>
                    <w:top w:val="none" w:sz="0" w:space="0" w:color="auto"/>
                    <w:left w:val="none" w:sz="0" w:space="0" w:color="auto"/>
                    <w:bottom w:val="none" w:sz="0" w:space="0" w:color="auto"/>
                    <w:right w:val="none" w:sz="0" w:space="0" w:color="auto"/>
                  </w:divBdr>
                </w:div>
                <w:div w:id="403070833">
                  <w:marLeft w:val="0"/>
                  <w:marRight w:val="0"/>
                  <w:marTop w:val="0"/>
                  <w:marBottom w:val="0"/>
                  <w:divBdr>
                    <w:top w:val="none" w:sz="0" w:space="0" w:color="auto"/>
                    <w:left w:val="none" w:sz="0" w:space="0" w:color="auto"/>
                    <w:bottom w:val="none" w:sz="0" w:space="0" w:color="auto"/>
                    <w:right w:val="none" w:sz="0" w:space="0" w:color="auto"/>
                  </w:divBdr>
                </w:div>
                <w:div w:id="263148425">
                  <w:marLeft w:val="0"/>
                  <w:marRight w:val="0"/>
                  <w:marTop w:val="0"/>
                  <w:marBottom w:val="0"/>
                  <w:divBdr>
                    <w:top w:val="none" w:sz="0" w:space="0" w:color="auto"/>
                    <w:left w:val="none" w:sz="0" w:space="0" w:color="auto"/>
                    <w:bottom w:val="none" w:sz="0" w:space="0" w:color="auto"/>
                    <w:right w:val="none" w:sz="0" w:space="0" w:color="auto"/>
                  </w:divBdr>
                </w:div>
                <w:div w:id="1443837278">
                  <w:marLeft w:val="0"/>
                  <w:marRight w:val="0"/>
                  <w:marTop w:val="0"/>
                  <w:marBottom w:val="0"/>
                  <w:divBdr>
                    <w:top w:val="none" w:sz="0" w:space="0" w:color="auto"/>
                    <w:left w:val="none" w:sz="0" w:space="0" w:color="auto"/>
                    <w:bottom w:val="none" w:sz="0" w:space="0" w:color="auto"/>
                    <w:right w:val="none" w:sz="0" w:space="0" w:color="auto"/>
                  </w:divBdr>
                </w:div>
                <w:div w:id="1687976612">
                  <w:marLeft w:val="0"/>
                  <w:marRight w:val="0"/>
                  <w:marTop w:val="0"/>
                  <w:marBottom w:val="0"/>
                  <w:divBdr>
                    <w:top w:val="none" w:sz="0" w:space="0" w:color="auto"/>
                    <w:left w:val="none" w:sz="0" w:space="0" w:color="auto"/>
                    <w:bottom w:val="none" w:sz="0" w:space="0" w:color="auto"/>
                    <w:right w:val="none" w:sz="0" w:space="0" w:color="auto"/>
                  </w:divBdr>
                </w:div>
                <w:div w:id="39287909">
                  <w:marLeft w:val="0"/>
                  <w:marRight w:val="0"/>
                  <w:marTop w:val="0"/>
                  <w:marBottom w:val="0"/>
                  <w:divBdr>
                    <w:top w:val="none" w:sz="0" w:space="0" w:color="auto"/>
                    <w:left w:val="none" w:sz="0" w:space="0" w:color="auto"/>
                    <w:bottom w:val="none" w:sz="0" w:space="0" w:color="auto"/>
                    <w:right w:val="none" w:sz="0" w:space="0" w:color="auto"/>
                  </w:divBdr>
                </w:div>
                <w:div w:id="1664428113">
                  <w:marLeft w:val="0"/>
                  <w:marRight w:val="0"/>
                  <w:marTop w:val="0"/>
                  <w:marBottom w:val="0"/>
                  <w:divBdr>
                    <w:top w:val="none" w:sz="0" w:space="0" w:color="auto"/>
                    <w:left w:val="none" w:sz="0" w:space="0" w:color="auto"/>
                    <w:bottom w:val="none" w:sz="0" w:space="0" w:color="auto"/>
                    <w:right w:val="none" w:sz="0" w:space="0" w:color="auto"/>
                  </w:divBdr>
                </w:div>
                <w:div w:id="795872644">
                  <w:marLeft w:val="0"/>
                  <w:marRight w:val="0"/>
                  <w:marTop w:val="0"/>
                  <w:marBottom w:val="0"/>
                  <w:divBdr>
                    <w:top w:val="none" w:sz="0" w:space="0" w:color="auto"/>
                    <w:left w:val="none" w:sz="0" w:space="0" w:color="auto"/>
                    <w:bottom w:val="none" w:sz="0" w:space="0" w:color="auto"/>
                    <w:right w:val="none" w:sz="0" w:space="0" w:color="auto"/>
                  </w:divBdr>
                </w:div>
                <w:div w:id="394821420">
                  <w:marLeft w:val="0"/>
                  <w:marRight w:val="0"/>
                  <w:marTop w:val="0"/>
                  <w:marBottom w:val="0"/>
                  <w:divBdr>
                    <w:top w:val="none" w:sz="0" w:space="0" w:color="auto"/>
                    <w:left w:val="none" w:sz="0" w:space="0" w:color="auto"/>
                    <w:bottom w:val="none" w:sz="0" w:space="0" w:color="auto"/>
                    <w:right w:val="none" w:sz="0" w:space="0" w:color="auto"/>
                  </w:divBdr>
                </w:div>
                <w:div w:id="1582179102">
                  <w:marLeft w:val="0"/>
                  <w:marRight w:val="0"/>
                  <w:marTop w:val="0"/>
                  <w:marBottom w:val="0"/>
                  <w:divBdr>
                    <w:top w:val="none" w:sz="0" w:space="0" w:color="auto"/>
                    <w:left w:val="none" w:sz="0" w:space="0" w:color="auto"/>
                    <w:bottom w:val="none" w:sz="0" w:space="0" w:color="auto"/>
                    <w:right w:val="none" w:sz="0" w:space="0" w:color="auto"/>
                  </w:divBdr>
                </w:div>
                <w:div w:id="919412061">
                  <w:marLeft w:val="0"/>
                  <w:marRight w:val="0"/>
                  <w:marTop w:val="0"/>
                  <w:marBottom w:val="0"/>
                  <w:divBdr>
                    <w:top w:val="none" w:sz="0" w:space="0" w:color="auto"/>
                    <w:left w:val="none" w:sz="0" w:space="0" w:color="auto"/>
                    <w:bottom w:val="none" w:sz="0" w:space="0" w:color="auto"/>
                    <w:right w:val="none" w:sz="0" w:space="0" w:color="auto"/>
                  </w:divBdr>
                </w:div>
                <w:div w:id="383062812">
                  <w:marLeft w:val="0"/>
                  <w:marRight w:val="0"/>
                  <w:marTop w:val="0"/>
                  <w:marBottom w:val="0"/>
                  <w:divBdr>
                    <w:top w:val="none" w:sz="0" w:space="0" w:color="auto"/>
                    <w:left w:val="none" w:sz="0" w:space="0" w:color="auto"/>
                    <w:bottom w:val="none" w:sz="0" w:space="0" w:color="auto"/>
                    <w:right w:val="none" w:sz="0" w:space="0" w:color="auto"/>
                  </w:divBdr>
                </w:div>
                <w:div w:id="547301845">
                  <w:marLeft w:val="0"/>
                  <w:marRight w:val="0"/>
                  <w:marTop w:val="0"/>
                  <w:marBottom w:val="0"/>
                  <w:divBdr>
                    <w:top w:val="none" w:sz="0" w:space="0" w:color="auto"/>
                    <w:left w:val="none" w:sz="0" w:space="0" w:color="auto"/>
                    <w:bottom w:val="none" w:sz="0" w:space="0" w:color="auto"/>
                    <w:right w:val="none" w:sz="0" w:space="0" w:color="auto"/>
                  </w:divBdr>
                </w:div>
                <w:div w:id="1523545296">
                  <w:marLeft w:val="0"/>
                  <w:marRight w:val="0"/>
                  <w:marTop w:val="0"/>
                  <w:marBottom w:val="0"/>
                  <w:divBdr>
                    <w:top w:val="none" w:sz="0" w:space="0" w:color="auto"/>
                    <w:left w:val="none" w:sz="0" w:space="0" w:color="auto"/>
                    <w:bottom w:val="none" w:sz="0" w:space="0" w:color="auto"/>
                    <w:right w:val="none" w:sz="0" w:space="0" w:color="auto"/>
                  </w:divBdr>
                </w:div>
                <w:div w:id="1816288970">
                  <w:marLeft w:val="0"/>
                  <w:marRight w:val="0"/>
                  <w:marTop w:val="0"/>
                  <w:marBottom w:val="0"/>
                  <w:divBdr>
                    <w:top w:val="none" w:sz="0" w:space="0" w:color="auto"/>
                    <w:left w:val="none" w:sz="0" w:space="0" w:color="auto"/>
                    <w:bottom w:val="none" w:sz="0" w:space="0" w:color="auto"/>
                    <w:right w:val="none" w:sz="0" w:space="0" w:color="auto"/>
                  </w:divBdr>
                </w:div>
                <w:div w:id="98571880">
                  <w:marLeft w:val="0"/>
                  <w:marRight w:val="0"/>
                  <w:marTop w:val="0"/>
                  <w:marBottom w:val="0"/>
                  <w:divBdr>
                    <w:top w:val="none" w:sz="0" w:space="0" w:color="auto"/>
                    <w:left w:val="none" w:sz="0" w:space="0" w:color="auto"/>
                    <w:bottom w:val="none" w:sz="0" w:space="0" w:color="auto"/>
                    <w:right w:val="none" w:sz="0" w:space="0" w:color="auto"/>
                  </w:divBdr>
                </w:div>
                <w:div w:id="339281003">
                  <w:marLeft w:val="0"/>
                  <w:marRight w:val="0"/>
                  <w:marTop w:val="0"/>
                  <w:marBottom w:val="0"/>
                  <w:divBdr>
                    <w:top w:val="none" w:sz="0" w:space="0" w:color="auto"/>
                    <w:left w:val="none" w:sz="0" w:space="0" w:color="auto"/>
                    <w:bottom w:val="none" w:sz="0" w:space="0" w:color="auto"/>
                    <w:right w:val="none" w:sz="0" w:space="0" w:color="auto"/>
                  </w:divBdr>
                </w:div>
                <w:div w:id="171919416">
                  <w:marLeft w:val="0"/>
                  <w:marRight w:val="0"/>
                  <w:marTop w:val="0"/>
                  <w:marBottom w:val="0"/>
                  <w:divBdr>
                    <w:top w:val="none" w:sz="0" w:space="0" w:color="auto"/>
                    <w:left w:val="none" w:sz="0" w:space="0" w:color="auto"/>
                    <w:bottom w:val="none" w:sz="0" w:space="0" w:color="auto"/>
                    <w:right w:val="none" w:sz="0" w:space="0" w:color="auto"/>
                  </w:divBdr>
                </w:div>
                <w:div w:id="429280162">
                  <w:marLeft w:val="0"/>
                  <w:marRight w:val="0"/>
                  <w:marTop w:val="0"/>
                  <w:marBottom w:val="0"/>
                  <w:divBdr>
                    <w:top w:val="none" w:sz="0" w:space="0" w:color="auto"/>
                    <w:left w:val="none" w:sz="0" w:space="0" w:color="auto"/>
                    <w:bottom w:val="none" w:sz="0" w:space="0" w:color="auto"/>
                    <w:right w:val="none" w:sz="0" w:space="0" w:color="auto"/>
                  </w:divBdr>
                </w:div>
                <w:div w:id="402415435">
                  <w:marLeft w:val="0"/>
                  <w:marRight w:val="0"/>
                  <w:marTop w:val="0"/>
                  <w:marBottom w:val="0"/>
                  <w:divBdr>
                    <w:top w:val="none" w:sz="0" w:space="0" w:color="auto"/>
                    <w:left w:val="none" w:sz="0" w:space="0" w:color="auto"/>
                    <w:bottom w:val="none" w:sz="0" w:space="0" w:color="auto"/>
                    <w:right w:val="none" w:sz="0" w:space="0" w:color="auto"/>
                  </w:divBdr>
                </w:div>
                <w:div w:id="1766002099">
                  <w:marLeft w:val="0"/>
                  <w:marRight w:val="0"/>
                  <w:marTop w:val="0"/>
                  <w:marBottom w:val="0"/>
                  <w:divBdr>
                    <w:top w:val="none" w:sz="0" w:space="0" w:color="auto"/>
                    <w:left w:val="none" w:sz="0" w:space="0" w:color="auto"/>
                    <w:bottom w:val="none" w:sz="0" w:space="0" w:color="auto"/>
                    <w:right w:val="none" w:sz="0" w:space="0" w:color="auto"/>
                  </w:divBdr>
                </w:div>
                <w:div w:id="592126909">
                  <w:marLeft w:val="0"/>
                  <w:marRight w:val="0"/>
                  <w:marTop w:val="0"/>
                  <w:marBottom w:val="0"/>
                  <w:divBdr>
                    <w:top w:val="none" w:sz="0" w:space="0" w:color="auto"/>
                    <w:left w:val="none" w:sz="0" w:space="0" w:color="auto"/>
                    <w:bottom w:val="none" w:sz="0" w:space="0" w:color="auto"/>
                    <w:right w:val="none" w:sz="0" w:space="0" w:color="auto"/>
                  </w:divBdr>
                </w:div>
                <w:div w:id="411633412">
                  <w:marLeft w:val="0"/>
                  <w:marRight w:val="0"/>
                  <w:marTop w:val="0"/>
                  <w:marBottom w:val="0"/>
                  <w:divBdr>
                    <w:top w:val="none" w:sz="0" w:space="0" w:color="auto"/>
                    <w:left w:val="none" w:sz="0" w:space="0" w:color="auto"/>
                    <w:bottom w:val="none" w:sz="0" w:space="0" w:color="auto"/>
                    <w:right w:val="none" w:sz="0" w:space="0" w:color="auto"/>
                  </w:divBdr>
                </w:div>
                <w:div w:id="937908023">
                  <w:marLeft w:val="0"/>
                  <w:marRight w:val="0"/>
                  <w:marTop w:val="0"/>
                  <w:marBottom w:val="0"/>
                  <w:divBdr>
                    <w:top w:val="none" w:sz="0" w:space="0" w:color="auto"/>
                    <w:left w:val="none" w:sz="0" w:space="0" w:color="auto"/>
                    <w:bottom w:val="none" w:sz="0" w:space="0" w:color="auto"/>
                    <w:right w:val="none" w:sz="0" w:space="0" w:color="auto"/>
                  </w:divBdr>
                </w:div>
                <w:div w:id="1826966243">
                  <w:marLeft w:val="0"/>
                  <w:marRight w:val="0"/>
                  <w:marTop w:val="0"/>
                  <w:marBottom w:val="0"/>
                  <w:divBdr>
                    <w:top w:val="none" w:sz="0" w:space="0" w:color="auto"/>
                    <w:left w:val="none" w:sz="0" w:space="0" w:color="auto"/>
                    <w:bottom w:val="none" w:sz="0" w:space="0" w:color="auto"/>
                    <w:right w:val="none" w:sz="0" w:space="0" w:color="auto"/>
                  </w:divBdr>
                </w:div>
                <w:div w:id="152573759">
                  <w:marLeft w:val="0"/>
                  <w:marRight w:val="0"/>
                  <w:marTop w:val="0"/>
                  <w:marBottom w:val="0"/>
                  <w:divBdr>
                    <w:top w:val="none" w:sz="0" w:space="0" w:color="auto"/>
                    <w:left w:val="none" w:sz="0" w:space="0" w:color="auto"/>
                    <w:bottom w:val="none" w:sz="0" w:space="0" w:color="auto"/>
                    <w:right w:val="none" w:sz="0" w:space="0" w:color="auto"/>
                  </w:divBdr>
                </w:div>
                <w:div w:id="1283457244">
                  <w:marLeft w:val="0"/>
                  <w:marRight w:val="0"/>
                  <w:marTop w:val="0"/>
                  <w:marBottom w:val="0"/>
                  <w:divBdr>
                    <w:top w:val="none" w:sz="0" w:space="0" w:color="auto"/>
                    <w:left w:val="none" w:sz="0" w:space="0" w:color="auto"/>
                    <w:bottom w:val="none" w:sz="0" w:space="0" w:color="auto"/>
                    <w:right w:val="none" w:sz="0" w:space="0" w:color="auto"/>
                  </w:divBdr>
                </w:div>
                <w:div w:id="1931965242">
                  <w:marLeft w:val="0"/>
                  <w:marRight w:val="0"/>
                  <w:marTop w:val="0"/>
                  <w:marBottom w:val="0"/>
                  <w:divBdr>
                    <w:top w:val="none" w:sz="0" w:space="0" w:color="auto"/>
                    <w:left w:val="none" w:sz="0" w:space="0" w:color="auto"/>
                    <w:bottom w:val="none" w:sz="0" w:space="0" w:color="auto"/>
                    <w:right w:val="none" w:sz="0" w:space="0" w:color="auto"/>
                  </w:divBdr>
                </w:div>
                <w:div w:id="324557852">
                  <w:marLeft w:val="0"/>
                  <w:marRight w:val="0"/>
                  <w:marTop w:val="0"/>
                  <w:marBottom w:val="0"/>
                  <w:divBdr>
                    <w:top w:val="none" w:sz="0" w:space="0" w:color="auto"/>
                    <w:left w:val="none" w:sz="0" w:space="0" w:color="auto"/>
                    <w:bottom w:val="none" w:sz="0" w:space="0" w:color="auto"/>
                    <w:right w:val="none" w:sz="0" w:space="0" w:color="auto"/>
                  </w:divBdr>
                </w:div>
                <w:div w:id="855584077">
                  <w:marLeft w:val="0"/>
                  <w:marRight w:val="0"/>
                  <w:marTop w:val="0"/>
                  <w:marBottom w:val="0"/>
                  <w:divBdr>
                    <w:top w:val="none" w:sz="0" w:space="0" w:color="auto"/>
                    <w:left w:val="none" w:sz="0" w:space="0" w:color="auto"/>
                    <w:bottom w:val="none" w:sz="0" w:space="0" w:color="auto"/>
                    <w:right w:val="none" w:sz="0" w:space="0" w:color="auto"/>
                  </w:divBdr>
                </w:div>
                <w:div w:id="122768507">
                  <w:marLeft w:val="0"/>
                  <w:marRight w:val="0"/>
                  <w:marTop w:val="0"/>
                  <w:marBottom w:val="0"/>
                  <w:divBdr>
                    <w:top w:val="none" w:sz="0" w:space="0" w:color="auto"/>
                    <w:left w:val="none" w:sz="0" w:space="0" w:color="auto"/>
                    <w:bottom w:val="none" w:sz="0" w:space="0" w:color="auto"/>
                    <w:right w:val="none" w:sz="0" w:space="0" w:color="auto"/>
                  </w:divBdr>
                </w:div>
                <w:div w:id="446387137">
                  <w:marLeft w:val="0"/>
                  <w:marRight w:val="0"/>
                  <w:marTop w:val="0"/>
                  <w:marBottom w:val="0"/>
                  <w:divBdr>
                    <w:top w:val="none" w:sz="0" w:space="0" w:color="auto"/>
                    <w:left w:val="none" w:sz="0" w:space="0" w:color="auto"/>
                    <w:bottom w:val="none" w:sz="0" w:space="0" w:color="auto"/>
                    <w:right w:val="none" w:sz="0" w:space="0" w:color="auto"/>
                  </w:divBdr>
                </w:div>
                <w:div w:id="1122503932">
                  <w:marLeft w:val="0"/>
                  <w:marRight w:val="0"/>
                  <w:marTop w:val="0"/>
                  <w:marBottom w:val="0"/>
                  <w:divBdr>
                    <w:top w:val="none" w:sz="0" w:space="0" w:color="auto"/>
                    <w:left w:val="none" w:sz="0" w:space="0" w:color="auto"/>
                    <w:bottom w:val="none" w:sz="0" w:space="0" w:color="auto"/>
                    <w:right w:val="none" w:sz="0" w:space="0" w:color="auto"/>
                  </w:divBdr>
                </w:div>
                <w:div w:id="422528479">
                  <w:marLeft w:val="0"/>
                  <w:marRight w:val="0"/>
                  <w:marTop w:val="0"/>
                  <w:marBottom w:val="0"/>
                  <w:divBdr>
                    <w:top w:val="none" w:sz="0" w:space="0" w:color="auto"/>
                    <w:left w:val="none" w:sz="0" w:space="0" w:color="auto"/>
                    <w:bottom w:val="none" w:sz="0" w:space="0" w:color="auto"/>
                    <w:right w:val="none" w:sz="0" w:space="0" w:color="auto"/>
                  </w:divBdr>
                </w:div>
                <w:div w:id="334378922">
                  <w:marLeft w:val="0"/>
                  <w:marRight w:val="0"/>
                  <w:marTop w:val="0"/>
                  <w:marBottom w:val="0"/>
                  <w:divBdr>
                    <w:top w:val="none" w:sz="0" w:space="0" w:color="auto"/>
                    <w:left w:val="none" w:sz="0" w:space="0" w:color="auto"/>
                    <w:bottom w:val="none" w:sz="0" w:space="0" w:color="auto"/>
                    <w:right w:val="none" w:sz="0" w:space="0" w:color="auto"/>
                  </w:divBdr>
                </w:div>
                <w:div w:id="94255676">
                  <w:marLeft w:val="0"/>
                  <w:marRight w:val="0"/>
                  <w:marTop w:val="0"/>
                  <w:marBottom w:val="0"/>
                  <w:divBdr>
                    <w:top w:val="none" w:sz="0" w:space="0" w:color="auto"/>
                    <w:left w:val="none" w:sz="0" w:space="0" w:color="auto"/>
                    <w:bottom w:val="none" w:sz="0" w:space="0" w:color="auto"/>
                    <w:right w:val="none" w:sz="0" w:space="0" w:color="auto"/>
                  </w:divBdr>
                </w:div>
                <w:div w:id="966353137">
                  <w:marLeft w:val="0"/>
                  <w:marRight w:val="0"/>
                  <w:marTop w:val="0"/>
                  <w:marBottom w:val="0"/>
                  <w:divBdr>
                    <w:top w:val="none" w:sz="0" w:space="0" w:color="auto"/>
                    <w:left w:val="none" w:sz="0" w:space="0" w:color="auto"/>
                    <w:bottom w:val="none" w:sz="0" w:space="0" w:color="auto"/>
                    <w:right w:val="none" w:sz="0" w:space="0" w:color="auto"/>
                  </w:divBdr>
                </w:div>
                <w:div w:id="760873059">
                  <w:marLeft w:val="0"/>
                  <w:marRight w:val="0"/>
                  <w:marTop w:val="0"/>
                  <w:marBottom w:val="0"/>
                  <w:divBdr>
                    <w:top w:val="none" w:sz="0" w:space="0" w:color="auto"/>
                    <w:left w:val="none" w:sz="0" w:space="0" w:color="auto"/>
                    <w:bottom w:val="none" w:sz="0" w:space="0" w:color="auto"/>
                    <w:right w:val="none" w:sz="0" w:space="0" w:color="auto"/>
                  </w:divBdr>
                </w:div>
                <w:div w:id="1282806007">
                  <w:marLeft w:val="0"/>
                  <w:marRight w:val="0"/>
                  <w:marTop w:val="0"/>
                  <w:marBottom w:val="0"/>
                  <w:divBdr>
                    <w:top w:val="none" w:sz="0" w:space="0" w:color="auto"/>
                    <w:left w:val="none" w:sz="0" w:space="0" w:color="auto"/>
                    <w:bottom w:val="none" w:sz="0" w:space="0" w:color="auto"/>
                    <w:right w:val="none" w:sz="0" w:space="0" w:color="auto"/>
                  </w:divBdr>
                </w:div>
                <w:div w:id="1804106737">
                  <w:marLeft w:val="0"/>
                  <w:marRight w:val="0"/>
                  <w:marTop w:val="0"/>
                  <w:marBottom w:val="0"/>
                  <w:divBdr>
                    <w:top w:val="none" w:sz="0" w:space="0" w:color="auto"/>
                    <w:left w:val="none" w:sz="0" w:space="0" w:color="auto"/>
                    <w:bottom w:val="none" w:sz="0" w:space="0" w:color="auto"/>
                    <w:right w:val="none" w:sz="0" w:space="0" w:color="auto"/>
                  </w:divBdr>
                </w:div>
                <w:div w:id="1934043827">
                  <w:marLeft w:val="0"/>
                  <w:marRight w:val="0"/>
                  <w:marTop w:val="0"/>
                  <w:marBottom w:val="0"/>
                  <w:divBdr>
                    <w:top w:val="none" w:sz="0" w:space="0" w:color="auto"/>
                    <w:left w:val="none" w:sz="0" w:space="0" w:color="auto"/>
                    <w:bottom w:val="none" w:sz="0" w:space="0" w:color="auto"/>
                    <w:right w:val="none" w:sz="0" w:space="0" w:color="auto"/>
                  </w:divBdr>
                </w:div>
                <w:div w:id="616791847">
                  <w:marLeft w:val="0"/>
                  <w:marRight w:val="0"/>
                  <w:marTop w:val="0"/>
                  <w:marBottom w:val="0"/>
                  <w:divBdr>
                    <w:top w:val="none" w:sz="0" w:space="0" w:color="auto"/>
                    <w:left w:val="none" w:sz="0" w:space="0" w:color="auto"/>
                    <w:bottom w:val="none" w:sz="0" w:space="0" w:color="auto"/>
                    <w:right w:val="none" w:sz="0" w:space="0" w:color="auto"/>
                  </w:divBdr>
                </w:div>
                <w:div w:id="710421236">
                  <w:marLeft w:val="0"/>
                  <w:marRight w:val="0"/>
                  <w:marTop w:val="0"/>
                  <w:marBottom w:val="0"/>
                  <w:divBdr>
                    <w:top w:val="none" w:sz="0" w:space="0" w:color="auto"/>
                    <w:left w:val="none" w:sz="0" w:space="0" w:color="auto"/>
                    <w:bottom w:val="none" w:sz="0" w:space="0" w:color="auto"/>
                    <w:right w:val="none" w:sz="0" w:space="0" w:color="auto"/>
                  </w:divBdr>
                </w:div>
                <w:div w:id="1478958159">
                  <w:marLeft w:val="0"/>
                  <w:marRight w:val="0"/>
                  <w:marTop w:val="0"/>
                  <w:marBottom w:val="0"/>
                  <w:divBdr>
                    <w:top w:val="none" w:sz="0" w:space="0" w:color="auto"/>
                    <w:left w:val="none" w:sz="0" w:space="0" w:color="auto"/>
                    <w:bottom w:val="none" w:sz="0" w:space="0" w:color="auto"/>
                    <w:right w:val="none" w:sz="0" w:space="0" w:color="auto"/>
                  </w:divBdr>
                </w:div>
                <w:div w:id="606886364">
                  <w:marLeft w:val="0"/>
                  <w:marRight w:val="0"/>
                  <w:marTop w:val="0"/>
                  <w:marBottom w:val="0"/>
                  <w:divBdr>
                    <w:top w:val="none" w:sz="0" w:space="0" w:color="auto"/>
                    <w:left w:val="none" w:sz="0" w:space="0" w:color="auto"/>
                    <w:bottom w:val="none" w:sz="0" w:space="0" w:color="auto"/>
                    <w:right w:val="none" w:sz="0" w:space="0" w:color="auto"/>
                  </w:divBdr>
                </w:div>
                <w:div w:id="2133400682">
                  <w:marLeft w:val="0"/>
                  <w:marRight w:val="0"/>
                  <w:marTop w:val="0"/>
                  <w:marBottom w:val="0"/>
                  <w:divBdr>
                    <w:top w:val="none" w:sz="0" w:space="0" w:color="auto"/>
                    <w:left w:val="none" w:sz="0" w:space="0" w:color="auto"/>
                    <w:bottom w:val="none" w:sz="0" w:space="0" w:color="auto"/>
                    <w:right w:val="none" w:sz="0" w:space="0" w:color="auto"/>
                  </w:divBdr>
                </w:div>
                <w:div w:id="468207274">
                  <w:marLeft w:val="0"/>
                  <w:marRight w:val="0"/>
                  <w:marTop w:val="0"/>
                  <w:marBottom w:val="0"/>
                  <w:divBdr>
                    <w:top w:val="none" w:sz="0" w:space="0" w:color="auto"/>
                    <w:left w:val="none" w:sz="0" w:space="0" w:color="auto"/>
                    <w:bottom w:val="none" w:sz="0" w:space="0" w:color="auto"/>
                    <w:right w:val="none" w:sz="0" w:space="0" w:color="auto"/>
                  </w:divBdr>
                </w:div>
                <w:div w:id="1951160569">
                  <w:marLeft w:val="0"/>
                  <w:marRight w:val="0"/>
                  <w:marTop w:val="0"/>
                  <w:marBottom w:val="0"/>
                  <w:divBdr>
                    <w:top w:val="none" w:sz="0" w:space="0" w:color="auto"/>
                    <w:left w:val="none" w:sz="0" w:space="0" w:color="auto"/>
                    <w:bottom w:val="none" w:sz="0" w:space="0" w:color="auto"/>
                    <w:right w:val="none" w:sz="0" w:space="0" w:color="auto"/>
                  </w:divBdr>
                </w:div>
                <w:div w:id="1503350428">
                  <w:marLeft w:val="0"/>
                  <w:marRight w:val="0"/>
                  <w:marTop w:val="0"/>
                  <w:marBottom w:val="0"/>
                  <w:divBdr>
                    <w:top w:val="none" w:sz="0" w:space="0" w:color="auto"/>
                    <w:left w:val="none" w:sz="0" w:space="0" w:color="auto"/>
                    <w:bottom w:val="none" w:sz="0" w:space="0" w:color="auto"/>
                    <w:right w:val="none" w:sz="0" w:space="0" w:color="auto"/>
                  </w:divBdr>
                </w:div>
                <w:div w:id="1615598151">
                  <w:marLeft w:val="0"/>
                  <w:marRight w:val="0"/>
                  <w:marTop w:val="0"/>
                  <w:marBottom w:val="0"/>
                  <w:divBdr>
                    <w:top w:val="none" w:sz="0" w:space="0" w:color="auto"/>
                    <w:left w:val="none" w:sz="0" w:space="0" w:color="auto"/>
                    <w:bottom w:val="none" w:sz="0" w:space="0" w:color="auto"/>
                    <w:right w:val="none" w:sz="0" w:space="0" w:color="auto"/>
                  </w:divBdr>
                </w:div>
                <w:div w:id="805123789">
                  <w:marLeft w:val="0"/>
                  <w:marRight w:val="0"/>
                  <w:marTop w:val="0"/>
                  <w:marBottom w:val="0"/>
                  <w:divBdr>
                    <w:top w:val="none" w:sz="0" w:space="0" w:color="auto"/>
                    <w:left w:val="none" w:sz="0" w:space="0" w:color="auto"/>
                    <w:bottom w:val="none" w:sz="0" w:space="0" w:color="auto"/>
                    <w:right w:val="none" w:sz="0" w:space="0" w:color="auto"/>
                  </w:divBdr>
                </w:div>
                <w:div w:id="2054845138">
                  <w:marLeft w:val="0"/>
                  <w:marRight w:val="0"/>
                  <w:marTop w:val="0"/>
                  <w:marBottom w:val="0"/>
                  <w:divBdr>
                    <w:top w:val="none" w:sz="0" w:space="0" w:color="auto"/>
                    <w:left w:val="none" w:sz="0" w:space="0" w:color="auto"/>
                    <w:bottom w:val="none" w:sz="0" w:space="0" w:color="auto"/>
                    <w:right w:val="none" w:sz="0" w:space="0" w:color="auto"/>
                  </w:divBdr>
                </w:div>
                <w:div w:id="30617544">
                  <w:marLeft w:val="0"/>
                  <w:marRight w:val="0"/>
                  <w:marTop w:val="0"/>
                  <w:marBottom w:val="0"/>
                  <w:divBdr>
                    <w:top w:val="none" w:sz="0" w:space="0" w:color="auto"/>
                    <w:left w:val="none" w:sz="0" w:space="0" w:color="auto"/>
                    <w:bottom w:val="none" w:sz="0" w:space="0" w:color="auto"/>
                    <w:right w:val="none" w:sz="0" w:space="0" w:color="auto"/>
                  </w:divBdr>
                </w:div>
                <w:div w:id="676544338">
                  <w:marLeft w:val="0"/>
                  <w:marRight w:val="0"/>
                  <w:marTop w:val="0"/>
                  <w:marBottom w:val="0"/>
                  <w:divBdr>
                    <w:top w:val="none" w:sz="0" w:space="0" w:color="auto"/>
                    <w:left w:val="none" w:sz="0" w:space="0" w:color="auto"/>
                    <w:bottom w:val="none" w:sz="0" w:space="0" w:color="auto"/>
                    <w:right w:val="none" w:sz="0" w:space="0" w:color="auto"/>
                  </w:divBdr>
                </w:div>
                <w:div w:id="1385913653">
                  <w:marLeft w:val="0"/>
                  <w:marRight w:val="0"/>
                  <w:marTop w:val="0"/>
                  <w:marBottom w:val="0"/>
                  <w:divBdr>
                    <w:top w:val="none" w:sz="0" w:space="0" w:color="auto"/>
                    <w:left w:val="none" w:sz="0" w:space="0" w:color="auto"/>
                    <w:bottom w:val="none" w:sz="0" w:space="0" w:color="auto"/>
                    <w:right w:val="none" w:sz="0" w:space="0" w:color="auto"/>
                  </w:divBdr>
                </w:div>
                <w:div w:id="1422876855">
                  <w:marLeft w:val="0"/>
                  <w:marRight w:val="0"/>
                  <w:marTop w:val="0"/>
                  <w:marBottom w:val="0"/>
                  <w:divBdr>
                    <w:top w:val="none" w:sz="0" w:space="0" w:color="auto"/>
                    <w:left w:val="none" w:sz="0" w:space="0" w:color="auto"/>
                    <w:bottom w:val="none" w:sz="0" w:space="0" w:color="auto"/>
                    <w:right w:val="none" w:sz="0" w:space="0" w:color="auto"/>
                  </w:divBdr>
                </w:div>
                <w:div w:id="1636450978">
                  <w:marLeft w:val="0"/>
                  <w:marRight w:val="0"/>
                  <w:marTop w:val="0"/>
                  <w:marBottom w:val="0"/>
                  <w:divBdr>
                    <w:top w:val="none" w:sz="0" w:space="0" w:color="auto"/>
                    <w:left w:val="none" w:sz="0" w:space="0" w:color="auto"/>
                    <w:bottom w:val="none" w:sz="0" w:space="0" w:color="auto"/>
                    <w:right w:val="none" w:sz="0" w:space="0" w:color="auto"/>
                  </w:divBdr>
                </w:div>
                <w:div w:id="1586912191">
                  <w:marLeft w:val="0"/>
                  <w:marRight w:val="0"/>
                  <w:marTop w:val="0"/>
                  <w:marBottom w:val="0"/>
                  <w:divBdr>
                    <w:top w:val="none" w:sz="0" w:space="0" w:color="auto"/>
                    <w:left w:val="none" w:sz="0" w:space="0" w:color="auto"/>
                    <w:bottom w:val="none" w:sz="0" w:space="0" w:color="auto"/>
                    <w:right w:val="none" w:sz="0" w:space="0" w:color="auto"/>
                  </w:divBdr>
                </w:div>
                <w:div w:id="1653678015">
                  <w:marLeft w:val="0"/>
                  <w:marRight w:val="0"/>
                  <w:marTop w:val="0"/>
                  <w:marBottom w:val="0"/>
                  <w:divBdr>
                    <w:top w:val="none" w:sz="0" w:space="0" w:color="auto"/>
                    <w:left w:val="none" w:sz="0" w:space="0" w:color="auto"/>
                    <w:bottom w:val="none" w:sz="0" w:space="0" w:color="auto"/>
                    <w:right w:val="none" w:sz="0" w:space="0" w:color="auto"/>
                  </w:divBdr>
                </w:div>
                <w:div w:id="37167344">
                  <w:marLeft w:val="0"/>
                  <w:marRight w:val="0"/>
                  <w:marTop w:val="0"/>
                  <w:marBottom w:val="0"/>
                  <w:divBdr>
                    <w:top w:val="none" w:sz="0" w:space="0" w:color="auto"/>
                    <w:left w:val="none" w:sz="0" w:space="0" w:color="auto"/>
                    <w:bottom w:val="none" w:sz="0" w:space="0" w:color="auto"/>
                    <w:right w:val="none" w:sz="0" w:space="0" w:color="auto"/>
                  </w:divBdr>
                </w:div>
                <w:div w:id="743065921">
                  <w:marLeft w:val="0"/>
                  <w:marRight w:val="0"/>
                  <w:marTop w:val="0"/>
                  <w:marBottom w:val="0"/>
                  <w:divBdr>
                    <w:top w:val="none" w:sz="0" w:space="0" w:color="auto"/>
                    <w:left w:val="none" w:sz="0" w:space="0" w:color="auto"/>
                    <w:bottom w:val="none" w:sz="0" w:space="0" w:color="auto"/>
                    <w:right w:val="none" w:sz="0" w:space="0" w:color="auto"/>
                  </w:divBdr>
                </w:div>
                <w:div w:id="1355424636">
                  <w:marLeft w:val="0"/>
                  <w:marRight w:val="0"/>
                  <w:marTop w:val="0"/>
                  <w:marBottom w:val="0"/>
                  <w:divBdr>
                    <w:top w:val="none" w:sz="0" w:space="0" w:color="auto"/>
                    <w:left w:val="none" w:sz="0" w:space="0" w:color="auto"/>
                    <w:bottom w:val="none" w:sz="0" w:space="0" w:color="auto"/>
                    <w:right w:val="none" w:sz="0" w:space="0" w:color="auto"/>
                  </w:divBdr>
                </w:div>
                <w:div w:id="1454010941">
                  <w:marLeft w:val="0"/>
                  <w:marRight w:val="0"/>
                  <w:marTop w:val="0"/>
                  <w:marBottom w:val="0"/>
                  <w:divBdr>
                    <w:top w:val="none" w:sz="0" w:space="0" w:color="auto"/>
                    <w:left w:val="none" w:sz="0" w:space="0" w:color="auto"/>
                    <w:bottom w:val="none" w:sz="0" w:space="0" w:color="auto"/>
                    <w:right w:val="none" w:sz="0" w:space="0" w:color="auto"/>
                  </w:divBdr>
                </w:div>
                <w:div w:id="1068504901">
                  <w:marLeft w:val="0"/>
                  <w:marRight w:val="0"/>
                  <w:marTop w:val="0"/>
                  <w:marBottom w:val="0"/>
                  <w:divBdr>
                    <w:top w:val="none" w:sz="0" w:space="0" w:color="auto"/>
                    <w:left w:val="none" w:sz="0" w:space="0" w:color="auto"/>
                    <w:bottom w:val="none" w:sz="0" w:space="0" w:color="auto"/>
                    <w:right w:val="none" w:sz="0" w:space="0" w:color="auto"/>
                  </w:divBdr>
                </w:div>
                <w:div w:id="993685934">
                  <w:marLeft w:val="0"/>
                  <w:marRight w:val="0"/>
                  <w:marTop w:val="0"/>
                  <w:marBottom w:val="0"/>
                  <w:divBdr>
                    <w:top w:val="none" w:sz="0" w:space="0" w:color="auto"/>
                    <w:left w:val="none" w:sz="0" w:space="0" w:color="auto"/>
                    <w:bottom w:val="none" w:sz="0" w:space="0" w:color="auto"/>
                    <w:right w:val="none" w:sz="0" w:space="0" w:color="auto"/>
                  </w:divBdr>
                </w:div>
                <w:div w:id="1535920314">
                  <w:marLeft w:val="0"/>
                  <w:marRight w:val="0"/>
                  <w:marTop w:val="0"/>
                  <w:marBottom w:val="0"/>
                  <w:divBdr>
                    <w:top w:val="none" w:sz="0" w:space="0" w:color="auto"/>
                    <w:left w:val="none" w:sz="0" w:space="0" w:color="auto"/>
                    <w:bottom w:val="none" w:sz="0" w:space="0" w:color="auto"/>
                    <w:right w:val="none" w:sz="0" w:space="0" w:color="auto"/>
                  </w:divBdr>
                </w:div>
                <w:div w:id="597056663">
                  <w:marLeft w:val="0"/>
                  <w:marRight w:val="0"/>
                  <w:marTop w:val="0"/>
                  <w:marBottom w:val="0"/>
                  <w:divBdr>
                    <w:top w:val="none" w:sz="0" w:space="0" w:color="auto"/>
                    <w:left w:val="none" w:sz="0" w:space="0" w:color="auto"/>
                    <w:bottom w:val="none" w:sz="0" w:space="0" w:color="auto"/>
                    <w:right w:val="none" w:sz="0" w:space="0" w:color="auto"/>
                  </w:divBdr>
                </w:div>
                <w:div w:id="1116756547">
                  <w:marLeft w:val="0"/>
                  <w:marRight w:val="0"/>
                  <w:marTop w:val="0"/>
                  <w:marBottom w:val="0"/>
                  <w:divBdr>
                    <w:top w:val="none" w:sz="0" w:space="0" w:color="auto"/>
                    <w:left w:val="none" w:sz="0" w:space="0" w:color="auto"/>
                    <w:bottom w:val="none" w:sz="0" w:space="0" w:color="auto"/>
                    <w:right w:val="none" w:sz="0" w:space="0" w:color="auto"/>
                  </w:divBdr>
                </w:div>
                <w:div w:id="1527793416">
                  <w:marLeft w:val="0"/>
                  <w:marRight w:val="0"/>
                  <w:marTop w:val="0"/>
                  <w:marBottom w:val="0"/>
                  <w:divBdr>
                    <w:top w:val="none" w:sz="0" w:space="0" w:color="auto"/>
                    <w:left w:val="none" w:sz="0" w:space="0" w:color="auto"/>
                    <w:bottom w:val="none" w:sz="0" w:space="0" w:color="auto"/>
                    <w:right w:val="none" w:sz="0" w:space="0" w:color="auto"/>
                  </w:divBdr>
                </w:div>
                <w:div w:id="624772710">
                  <w:marLeft w:val="0"/>
                  <w:marRight w:val="0"/>
                  <w:marTop w:val="0"/>
                  <w:marBottom w:val="0"/>
                  <w:divBdr>
                    <w:top w:val="none" w:sz="0" w:space="0" w:color="auto"/>
                    <w:left w:val="none" w:sz="0" w:space="0" w:color="auto"/>
                    <w:bottom w:val="none" w:sz="0" w:space="0" w:color="auto"/>
                    <w:right w:val="none" w:sz="0" w:space="0" w:color="auto"/>
                  </w:divBdr>
                </w:div>
                <w:div w:id="1673684071">
                  <w:marLeft w:val="0"/>
                  <w:marRight w:val="0"/>
                  <w:marTop w:val="0"/>
                  <w:marBottom w:val="0"/>
                  <w:divBdr>
                    <w:top w:val="none" w:sz="0" w:space="0" w:color="auto"/>
                    <w:left w:val="none" w:sz="0" w:space="0" w:color="auto"/>
                    <w:bottom w:val="none" w:sz="0" w:space="0" w:color="auto"/>
                    <w:right w:val="none" w:sz="0" w:space="0" w:color="auto"/>
                  </w:divBdr>
                </w:div>
                <w:div w:id="1643580152">
                  <w:marLeft w:val="0"/>
                  <w:marRight w:val="0"/>
                  <w:marTop w:val="0"/>
                  <w:marBottom w:val="0"/>
                  <w:divBdr>
                    <w:top w:val="none" w:sz="0" w:space="0" w:color="auto"/>
                    <w:left w:val="none" w:sz="0" w:space="0" w:color="auto"/>
                    <w:bottom w:val="none" w:sz="0" w:space="0" w:color="auto"/>
                    <w:right w:val="none" w:sz="0" w:space="0" w:color="auto"/>
                  </w:divBdr>
                </w:div>
                <w:div w:id="1472405516">
                  <w:marLeft w:val="0"/>
                  <w:marRight w:val="0"/>
                  <w:marTop w:val="0"/>
                  <w:marBottom w:val="0"/>
                  <w:divBdr>
                    <w:top w:val="none" w:sz="0" w:space="0" w:color="auto"/>
                    <w:left w:val="none" w:sz="0" w:space="0" w:color="auto"/>
                    <w:bottom w:val="none" w:sz="0" w:space="0" w:color="auto"/>
                    <w:right w:val="none" w:sz="0" w:space="0" w:color="auto"/>
                  </w:divBdr>
                </w:div>
                <w:div w:id="121654879">
                  <w:marLeft w:val="0"/>
                  <w:marRight w:val="0"/>
                  <w:marTop w:val="0"/>
                  <w:marBottom w:val="0"/>
                  <w:divBdr>
                    <w:top w:val="none" w:sz="0" w:space="0" w:color="auto"/>
                    <w:left w:val="none" w:sz="0" w:space="0" w:color="auto"/>
                    <w:bottom w:val="none" w:sz="0" w:space="0" w:color="auto"/>
                    <w:right w:val="none" w:sz="0" w:space="0" w:color="auto"/>
                  </w:divBdr>
                </w:div>
                <w:div w:id="755203016">
                  <w:marLeft w:val="0"/>
                  <w:marRight w:val="0"/>
                  <w:marTop w:val="0"/>
                  <w:marBottom w:val="0"/>
                  <w:divBdr>
                    <w:top w:val="none" w:sz="0" w:space="0" w:color="auto"/>
                    <w:left w:val="none" w:sz="0" w:space="0" w:color="auto"/>
                    <w:bottom w:val="none" w:sz="0" w:space="0" w:color="auto"/>
                    <w:right w:val="none" w:sz="0" w:space="0" w:color="auto"/>
                  </w:divBdr>
                </w:div>
                <w:div w:id="1231429352">
                  <w:marLeft w:val="0"/>
                  <w:marRight w:val="0"/>
                  <w:marTop w:val="0"/>
                  <w:marBottom w:val="0"/>
                  <w:divBdr>
                    <w:top w:val="none" w:sz="0" w:space="0" w:color="auto"/>
                    <w:left w:val="none" w:sz="0" w:space="0" w:color="auto"/>
                    <w:bottom w:val="none" w:sz="0" w:space="0" w:color="auto"/>
                    <w:right w:val="none" w:sz="0" w:space="0" w:color="auto"/>
                  </w:divBdr>
                </w:div>
                <w:div w:id="801113364">
                  <w:marLeft w:val="0"/>
                  <w:marRight w:val="0"/>
                  <w:marTop w:val="0"/>
                  <w:marBottom w:val="0"/>
                  <w:divBdr>
                    <w:top w:val="none" w:sz="0" w:space="0" w:color="auto"/>
                    <w:left w:val="none" w:sz="0" w:space="0" w:color="auto"/>
                    <w:bottom w:val="none" w:sz="0" w:space="0" w:color="auto"/>
                    <w:right w:val="none" w:sz="0" w:space="0" w:color="auto"/>
                  </w:divBdr>
                </w:div>
                <w:div w:id="1533149211">
                  <w:marLeft w:val="0"/>
                  <w:marRight w:val="0"/>
                  <w:marTop w:val="0"/>
                  <w:marBottom w:val="0"/>
                  <w:divBdr>
                    <w:top w:val="none" w:sz="0" w:space="0" w:color="auto"/>
                    <w:left w:val="none" w:sz="0" w:space="0" w:color="auto"/>
                    <w:bottom w:val="none" w:sz="0" w:space="0" w:color="auto"/>
                    <w:right w:val="none" w:sz="0" w:space="0" w:color="auto"/>
                  </w:divBdr>
                </w:div>
                <w:div w:id="389815995">
                  <w:marLeft w:val="0"/>
                  <w:marRight w:val="0"/>
                  <w:marTop w:val="0"/>
                  <w:marBottom w:val="0"/>
                  <w:divBdr>
                    <w:top w:val="none" w:sz="0" w:space="0" w:color="auto"/>
                    <w:left w:val="none" w:sz="0" w:space="0" w:color="auto"/>
                    <w:bottom w:val="none" w:sz="0" w:space="0" w:color="auto"/>
                    <w:right w:val="none" w:sz="0" w:space="0" w:color="auto"/>
                  </w:divBdr>
                </w:div>
                <w:div w:id="2129349246">
                  <w:marLeft w:val="0"/>
                  <w:marRight w:val="0"/>
                  <w:marTop w:val="0"/>
                  <w:marBottom w:val="0"/>
                  <w:divBdr>
                    <w:top w:val="none" w:sz="0" w:space="0" w:color="auto"/>
                    <w:left w:val="none" w:sz="0" w:space="0" w:color="auto"/>
                    <w:bottom w:val="none" w:sz="0" w:space="0" w:color="auto"/>
                    <w:right w:val="none" w:sz="0" w:space="0" w:color="auto"/>
                  </w:divBdr>
                </w:div>
                <w:div w:id="1395738625">
                  <w:marLeft w:val="0"/>
                  <w:marRight w:val="0"/>
                  <w:marTop w:val="0"/>
                  <w:marBottom w:val="0"/>
                  <w:divBdr>
                    <w:top w:val="none" w:sz="0" w:space="0" w:color="auto"/>
                    <w:left w:val="none" w:sz="0" w:space="0" w:color="auto"/>
                    <w:bottom w:val="none" w:sz="0" w:space="0" w:color="auto"/>
                    <w:right w:val="none" w:sz="0" w:space="0" w:color="auto"/>
                  </w:divBdr>
                </w:div>
                <w:div w:id="2122724647">
                  <w:marLeft w:val="0"/>
                  <w:marRight w:val="0"/>
                  <w:marTop w:val="0"/>
                  <w:marBottom w:val="0"/>
                  <w:divBdr>
                    <w:top w:val="none" w:sz="0" w:space="0" w:color="auto"/>
                    <w:left w:val="none" w:sz="0" w:space="0" w:color="auto"/>
                    <w:bottom w:val="none" w:sz="0" w:space="0" w:color="auto"/>
                    <w:right w:val="none" w:sz="0" w:space="0" w:color="auto"/>
                  </w:divBdr>
                </w:div>
                <w:div w:id="1024525117">
                  <w:marLeft w:val="0"/>
                  <w:marRight w:val="0"/>
                  <w:marTop w:val="0"/>
                  <w:marBottom w:val="0"/>
                  <w:divBdr>
                    <w:top w:val="none" w:sz="0" w:space="0" w:color="auto"/>
                    <w:left w:val="none" w:sz="0" w:space="0" w:color="auto"/>
                    <w:bottom w:val="none" w:sz="0" w:space="0" w:color="auto"/>
                    <w:right w:val="none" w:sz="0" w:space="0" w:color="auto"/>
                  </w:divBdr>
                </w:div>
                <w:div w:id="1084956418">
                  <w:marLeft w:val="0"/>
                  <w:marRight w:val="0"/>
                  <w:marTop w:val="0"/>
                  <w:marBottom w:val="0"/>
                  <w:divBdr>
                    <w:top w:val="none" w:sz="0" w:space="0" w:color="auto"/>
                    <w:left w:val="none" w:sz="0" w:space="0" w:color="auto"/>
                    <w:bottom w:val="none" w:sz="0" w:space="0" w:color="auto"/>
                    <w:right w:val="none" w:sz="0" w:space="0" w:color="auto"/>
                  </w:divBdr>
                </w:div>
                <w:div w:id="791484044">
                  <w:marLeft w:val="0"/>
                  <w:marRight w:val="0"/>
                  <w:marTop w:val="0"/>
                  <w:marBottom w:val="0"/>
                  <w:divBdr>
                    <w:top w:val="none" w:sz="0" w:space="0" w:color="auto"/>
                    <w:left w:val="none" w:sz="0" w:space="0" w:color="auto"/>
                    <w:bottom w:val="none" w:sz="0" w:space="0" w:color="auto"/>
                    <w:right w:val="none" w:sz="0" w:space="0" w:color="auto"/>
                  </w:divBdr>
                </w:div>
                <w:div w:id="250899391">
                  <w:marLeft w:val="0"/>
                  <w:marRight w:val="0"/>
                  <w:marTop w:val="0"/>
                  <w:marBottom w:val="0"/>
                  <w:divBdr>
                    <w:top w:val="none" w:sz="0" w:space="0" w:color="auto"/>
                    <w:left w:val="none" w:sz="0" w:space="0" w:color="auto"/>
                    <w:bottom w:val="none" w:sz="0" w:space="0" w:color="auto"/>
                    <w:right w:val="none" w:sz="0" w:space="0" w:color="auto"/>
                  </w:divBdr>
                </w:div>
                <w:div w:id="673797814">
                  <w:marLeft w:val="0"/>
                  <w:marRight w:val="0"/>
                  <w:marTop w:val="0"/>
                  <w:marBottom w:val="0"/>
                  <w:divBdr>
                    <w:top w:val="none" w:sz="0" w:space="0" w:color="auto"/>
                    <w:left w:val="none" w:sz="0" w:space="0" w:color="auto"/>
                    <w:bottom w:val="none" w:sz="0" w:space="0" w:color="auto"/>
                    <w:right w:val="none" w:sz="0" w:space="0" w:color="auto"/>
                  </w:divBdr>
                </w:div>
                <w:div w:id="392776968">
                  <w:marLeft w:val="0"/>
                  <w:marRight w:val="0"/>
                  <w:marTop w:val="0"/>
                  <w:marBottom w:val="0"/>
                  <w:divBdr>
                    <w:top w:val="none" w:sz="0" w:space="0" w:color="auto"/>
                    <w:left w:val="none" w:sz="0" w:space="0" w:color="auto"/>
                    <w:bottom w:val="none" w:sz="0" w:space="0" w:color="auto"/>
                    <w:right w:val="none" w:sz="0" w:space="0" w:color="auto"/>
                  </w:divBdr>
                </w:div>
                <w:div w:id="1098524559">
                  <w:marLeft w:val="0"/>
                  <w:marRight w:val="0"/>
                  <w:marTop w:val="0"/>
                  <w:marBottom w:val="0"/>
                  <w:divBdr>
                    <w:top w:val="none" w:sz="0" w:space="0" w:color="auto"/>
                    <w:left w:val="none" w:sz="0" w:space="0" w:color="auto"/>
                    <w:bottom w:val="none" w:sz="0" w:space="0" w:color="auto"/>
                    <w:right w:val="none" w:sz="0" w:space="0" w:color="auto"/>
                  </w:divBdr>
                </w:div>
                <w:div w:id="741223641">
                  <w:marLeft w:val="0"/>
                  <w:marRight w:val="0"/>
                  <w:marTop w:val="0"/>
                  <w:marBottom w:val="0"/>
                  <w:divBdr>
                    <w:top w:val="none" w:sz="0" w:space="0" w:color="auto"/>
                    <w:left w:val="none" w:sz="0" w:space="0" w:color="auto"/>
                    <w:bottom w:val="none" w:sz="0" w:space="0" w:color="auto"/>
                    <w:right w:val="none" w:sz="0" w:space="0" w:color="auto"/>
                  </w:divBdr>
                </w:div>
                <w:div w:id="449788590">
                  <w:marLeft w:val="0"/>
                  <w:marRight w:val="0"/>
                  <w:marTop w:val="0"/>
                  <w:marBottom w:val="0"/>
                  <w:divBdr>
                    <w:top w:val="none" w:sz="0" w:space="0" w:color="auto"/>
                    <w:left w:val="none" w:sz="0" w:space="0" w:color="auto"/>
                    <w:bottom w:val="none" w:sz="0" w:space="0" w:color="auto"/>
                    <w:right w:val="none" w:sz="0" w:space="0" w:color="auto"/>
                  </w:divBdr>
                </w:div>
                <w:div w:id="1282493689">
                  <w:marLeft w:val="0"/>
                  <w:marRight w:val="0"/>
                  <w:marTop w:val="0"/>
                  <w:marBottom w:val="0"/>
                  <w:divBdr>
                    <w:top w:val="none" w:sz="0" w:space="0" w:color="auto"/>
                    <w:left w:val="none" w:sz="0" w:space="0" w:color="auto"/>
                    <w:bottom w:val="none" w:sz="0" w:space="0" w:color="auto"/>
                    <w:right w:val="none" w:sz="0" w:space="0" w:color="auto"/>
                  </w:divBdr>
                </w:div>
                <w:div w:id="20204848">
                  <w:marLeft w:val="0"/>
                  <w:marRight w:val="0"/>
                  <w:marTop w:val="0"/>
                  <w:marBottom w:val="0"/>
                  <w:divBdr>
                    <w:top w:val="none" w:sz="0" w:space="0" w:color="auto"/>
                    <w:left w:val="none" w:sz="0" w:space="0" w:color="auto"/>
                    <w:bottom w:val="none" w:sz="0" w:space="0" w:color="auto"/>
                    <w:right w:val="none" w:sz="0" w:space="0" w:color="auto"/>
                  </w:divBdr>
                </w:div>
                <w:div w:id="1348098837">
                  <w:marLeft w:val="0"/>
                  <w:marRight w:val="0"/>
                  <w:marTop w:val="0"/>
                  <w:marBottom w:val="0"/>
                  <w:divBdr>
                    <w:top w:val="none" w:sz="0" w:space="0" w:color="auto"/>
                    <w:left w:val="none" w:sz="0" w:space="0" w:color="auto"/>
                    <w:bottom w:val="none" w:sz="0" w:space="0" w:color="auto"/>
                    <w:right w:val="none" w:sz="0" w:space="0" w:color="auto"/>
                  </w:divBdr>
                </w:div>
                <w:div w:id="1645693217">
                  <w:marLeft w:val="0"/>
                  <w:marRight w:val="0"/>
                  <w:marTop w:val="0"/>
                  <w:marBottom w:val="0"/>
                  <w:divBdr>
                    <w:top w:val="none" w:sz="0" w:space="0" w:color="auto"/>
                    <w:left w:val="none" w:sz="0" w:space="0" w:color="auto"/>
                    <w:bottom w:val="none" w:sz="0" w:space="0" w:color="auto"/>
                    <w:right w:val="none" w:sz="0" w:space="0" w:color="auto"/>
                  </w:divBdr>
                </w:div>
                <w:div w:id="128744777">
                  <w:marLeft w:val="0"/>
                  <w:marRight w:val="0"/>
                  <w:marTop w:val="0"/>
                  <w:marBottom w:val="0"/>
                  <w:divBdr>
                    <w:top w:val="none" w:sz="0" w:space="0" w:color="auto"/>
                    <w:left w:val="none" w:sz="0" w:space="0" w:color="auto"/>
                    <w:bottom w:val="none" w:sz="0" w:space="0" w:color="auto"/>
                    <w:right w:val="none" w:sz="0" w:space="0" w:color="auto"/>
                  </w:divBdr>
                </w:div>
                <w:div w:id="227040669">
                  <w:marLeft w:val="0"/>
                  <w:marRight w:val="0"/>
                  <w:marTop w:val="0"/>
                  <w:marBottom w:val="0"/>
                  <w:divBdr>
                    <w:top w:val="none" w:sz="0" w:space="0" w:color="auto"/>
                    <w:left w:val="none" w:sz="0" w:space="0" w:color="auto"/>
                    <w:bottom w:val="none" w:sz="0" w:space="0" w:color="auto"/>
                    <w:right w:val="none" w:sz="0" w:space="0" w:color="auto"/>
                  </w:divBdr>
                </w:div>
                <w:div w:id="2083797330">
                  <w:marLeft w:val="0"/>
                  <w:marRight w:val="0"/>
                  <w:marTop w:val="0"/>
                  <w:marBottom w:val="0"/>
                  <w:divBdr>
                    <w:top w:val="none" w:sz="0" w:space="0" w:color="auto"/>
                    <w:left w:val="none" w:sz="0" w:space="0" w:color="auto"/>
                    <w:bottom w:val="none" w:sz="0" w:space="0" w:color="auto"/>
                    <w:right w:val="none" w:sz="0" w:space="0" w:color="auto"/>
                  </w:divBdr>
                </w:div>
                <w:div w:id="411005111">
                  <w:marLeft w:val="0"/>
                  <w:marRight w:val="0"/>
                  <w:marTop w:val="0"/>
                  <w:marBottom w:val="0"/>
                  <w:divBdr>
                    <w:top w:val="none" w:sz="0" w:space="0" w:color="auto"/>
                    <w:left w:val="none" w:sz="0" w:space="0" w:color="auto"/>
                    <w:bottom w:val="none" w:sz="0" w:space="0" w:color="auto"/>
                    <w:right w:val="none" w:sz="0" w:space="0" w:color="auto"/>
                  </w:divBdr>
                </w:div>
                <w:div w:id="858739317">
                  <w:marLeft w:val="0"/>
                  <w:marRight w:val="0"/>
                  <w:marTop w:val="0"/>
                  <w:marBottom w:val="0"/>
                  <w:divBdr>
                    <w:top w:val="none" w:sz="0" w:space="0" w:color="auto"/>
                    <w:left w:val="none" w:sz="0" w:space="0" w:color="auto"/>
                    <w:bottom w:val="none" w:sz="0" w:space="0" w:color="auto"/>
                    <w:right w:val="none" w:sz="0" w:space="0" w:color="auto"/>
                  </w:divBdr>
                </w:div>
                <w:div w:id="1977180229">
                  <w:marLeft w:val="0"/>
                  <w:marRight w:val="0"/>
                  <w:marTop w:val="0"/>
                  <w:marBottom w:val="0"/>
                  <w:divBdr>
                    <w:top w:val="none" w:sz="0" w:space="0" w:color="auto"/>
                    <w:left w:val="none" w:sz="0" w:space="0" w:color="auto"/>
                    <w:bottom w:val="none" w:sz="0" w:space="0" w:color="auto"/>
                    <w:right w:val="none" w:sz="0" w:space="0" w:color="auto"/>
                  </w:divBdr>
                </w:div>
                <w:div w:id="1279869052">
                  <w:marLeft w:val="0"/>
                  <w:marRight w:val="0"/>
                  <w:marTop w:val="0"/>
                  <w:marBottom w:val="0"/>
                  <w:divBdr>
                    <w:top w:val="none" w:sz="0" w:space="0" w:color="auto"/>
                    <w:left w:val="none" w:sz="0" w:space="0" w:color="auto"/>
                    <w:bottom w:val="none" w:sz="0" w:space="0" w:color="auto"/>
                    <w:right w:val="none" w:sz="0" w:space="0" w:color="auto"/>
                  </w:divBdr>
                </w:div>
                <w:div w:id="2139949869">
                  <w:marLeft w:val="0"/>
                  <w:marRight w:val="0"/>
                  <w:marTop w:val="0"/>
                  <w:marBottom w:val="0"/>
                  <w:divBdr>
                    <w:top w:val="none" w:sz="0" w:space="0" w:color="auto"/>
                    <w:left w:val="none" w:sz="0" w:space="0" w:color="auto"/>
                    <w:bottom w:val="none" w:sz="0" w:space="0" w:color="auto"/>
                    <w:right w:val="none" w:sz="0" w:space="0" w:color="auto"/>
                  </w:divBdr>
                </w:div>
                <w:div w:id="1064909021">
                  <w:marLeft w:val="0"/>
                  <w:marRight w:val="0"/>
                  <w:marTop w:val="0"/>
                  <w:marBottom w:val="0"/>
                  <w:divBdr>
                    <w:top w:val="none" w:sz="0" w:space="0" w:color="auto"/>
                    <w:left w:val="none" w:sz="0" w:space="0" w:color="auto"/>
                    <w:bottom w:val="none" w:sz="0" w:space="0" w:color="auto"/>
                    <w:right w:val="none" w:sz="0" w:space="0" w:color="auto"/>
                  </w:divBdr>
                </w:div>
                <w:div w:id="14550254">
                  <w:marLeft w:val="0"/>
                  <w:marRight w:val="0"/>
                  <w:marTop w:val="0"/>
                  <w:marBottom w:val="0"/>
                  <w:divBdr>
                    <w:top w:val="none" w:sz="0" w:space="0" w:color="auto"/>
                    <w:left w:val="none" w:sz="0" w:space="0" w:color="auto"/>
                    <w:bottom w:val="none" w:sz="0" w:space="0" w:color="auto"/>
                    <w:right w:val="none" w:sz="0" w:space="0" w:color="auto"/>
                  </w:divBdr>
                </w:div>
                <w:div w:id="954602250">
                  <w:marLeft w:val="0"/>
                  <w:marRight w:val="0"/>
                  <w:marTop w:val="0"/>
                  <w:marBottom w:val="0"/>
                  <w:divBdr>
                    <w:top w:val="none" w:sz="0" w:space="0" w:color="auto"/>
                    <w:left w:val="none" w:sz="0" w:space="0" w:color="auto"/>
                    <w:bottom w:val="none" w:sz="0" w:space="0" w:color="auto"/>
                    <w:right w:val="none" w:sz="0" w:space="0" w:color="auto"/>
                  </w:divBdr>
                </w:div>
                <w:div w:id="2059746217">
                  <w:marLeft w:val="0"/>
                  <w:marRight w:val="0"/>
                  <w:marTop w:val="0"/>
                  <w:marBottom w:val="0"/>
                  <w:divBdr>
                    <w:top w:val="none" w:sz="0" w:space="0" w:color="auto"/>
                    <w:left w:val="none" w:sz="0" w:space="0" w:color="auto"/>
                    <w:bottom w:val="none" w:sz="0" w:space="0" w:color="auto"/>
                    <w:right w:val="none" w:sz="0" w:space="0" w:color="auto"/>
                  </w:divBdr>
                </w:div>
                <w:div w:id="1785419411">
                  <w:marLeft w:val="0"/>
                  <w:marRight w:val="0"/>
                  <w:marTop w:val="0"/>
                  <w:marBottom w:val="0"/>
                  <w:divBdr>
                    <w:top w:val="none" w:sz="0" w:space="0" w:color="auto"/>
                    <w:left w:val="none" w:sz="0" w:space="0" w:color="auto"/>
                    <w:bottom w:val="none" w:sz="0" w:space="0" w:color="auto"/>
                    <w:right w:val="none" w:sz="0" w:space="0" w:color="auto"/>
                  </w:divBdr>
                </w:div>
                <w:div w:id="1549612578">
                  <w:marLeft w:val="0"/>
                  <w:marRight w:val="0"/>
                  <w:marTop w:val="0"/>
                  <w:marBottom w:val="0"/>
                  <w:divBdr>
                    <w:top w:val="none" w:sz="0" w:space="0" w:color="auto"/>
                    <w:left w:val="none" w:sz="0" w:space="0" w:color="auto"/>
                    <w:bottom w:val="none" w:sz="0" w:space="0" w:color="auto"/>
                    <w:right w:val="none" w:sz="0" w:space="0" w:color="auto"/>
                  </w:divBdr>
                </w:div>
                <w:div w:id="1450705893">
                  <w:marLeft w:val="0"/>
                  <w:marRight w:val="0"/>
                  <w:marTop w:val="0"/>
                  <w:marBottom w:val="0"/>
                  <w:divBdr>
                    <w:top w:val="none" w:sz="0" w:space="0" w:color="auto"/>
                    <w:left w:val="none" w:sz="0" w:space="0" w:color="auto"/>
                    <w:bottom w:val="none" w:sz="0" w:space="0" w:color="auto"/>
                    <w:right w:val="none" w:sz="0" w:space="0" w:color="auto"/>
                  </w:divBdr>
                </w:div>
                <w:div w:id="2118870055">
                  <w:marLeft w:val="0"/>
                  <w:marRight w:val="0"/>
                  <w:marTop w:val="0"/>
                  <w:marBottom w:val="0"/>
                  <w:divBdr>
                    <w:top w:val="none" w:sz="0" w:space="0" w:color="auto"/>
                    <w:left w:val="none" w:sz="0" w:space="0" w:color="auto"/>
                    <w:bottom w:val="none" w:sz="0" w:space="0" w:color="auto"/>
                    <w:right w:val="none" w:sz="0" w:space="0" w:color="auto"/>
                  </w:divBdr>
                </w:div>
                <w:div w:id="1230920031">
                  <w:marLeft w:val="0"/>
                  <w:marRight w:val="0"/>
                  <w:marTop w:val="0"/>
                  <w:marBottom w:val="0"/>
                  <w:divBdr>
                    <w:top w:val="none" w:sz="0" w:space="0" w:color="auto"/>
                    <w:left w:val="none" w:sz="0" w:space="0" w:color="auto"/>
                    <w:bottom w:val="none" w:sz="0" w:space="0" w:color="auto"/>
                    <w:right w:val="none" w:sz="0" w:space="0" w:color="auto"/>
                  </w:divBdr>
                </w:div>
                <w:div w:id="897588411">
                  <w:marLeft w:val="0"/>
                  <w:marRight w:val="0"/>
                  <w:marTop w:val="0"/>
                  <w:marBottom w:val="0"/>
                  <w:divBdr>
                    <w:top w:val="none" w:sz="0" w:space="0" w:color="auto"/>
                    <w:left w:val="none" w:sz="0" w:space="0" w:color="auto"/>
                    <w:bottom w:val="none" w:sz="0" w:space="0" w:color="auto"/>
                    <w:right w:val="none" w:sz="0" w:space="0" w:color="auto"/>
                  </w:divBdr>
                </w:div>
                <w:div w:id="1270771785">
                  <w:marLeft w:val="0"/>
                  <w:marRight w:val="0"/>
                  <w:marTop w:val="0"/>
                  <w:marBottom w:val="0"/>
                  <w:divBdr>
                    <w:top w:val="none" w:sz="0" w:space="0" w:color="auto"/>
                    <w:left w:val="none" w:sz="0" w:space="0" w:color="auto"/>
                    <w:bottom w:val="none" w:sz="0" w:space="0" w:color="auto"/>
                    <w:right w:val="none" w:sz="0" w:space="0" w:color="auto"/>
                  </w:divBdr>
                </w:div>
                <w:div w:id="1105689290">
                  <w:marLeft w:val="0"/>
                  <w:marRight w:val="0"/>
                  <w:marTop w:val="0"/>
                  <w:marBottom w:val="0"/>
                  <w:divBdr>
                    <w:top w:val="none" w:sz="0" w:space="0" w:color="auto"/>
                    <w:left w:val="none" w:sz="0" w:space="0" w:color="auto"/>
                    <w:bottom w:val="none" w:sz="0" w:space="0" w:color="auto"/>
                    <w:right w:val="none" w:sz="0" w:space="0" w:color="auto"/>
                  </w:divBdr>
                </w:div>
                <w:div w:id="1404793713">
                  <w:marLeft w:val="0"/>
                  <w:marRight w:val="0"/>
                  <w:marTop w:val="0"/>
                  <w:marBottom w:val="0"/>
                  <w:divBdr>
                    <w:top w:val="none" w:sz="0" w:space="0" w:color="auto"/>
                    <w:left w:val="none" w:sz="0" w:space="0" w:color="auto"/>
                    <w:bottom w:val="none" w:sz="0" w:space="0" w:color="auto"/>
                    <w:right w:val="none" w:sz="0" w:space="0" w:color="auto"/>
                  </w:divBdr>
                </w:div>
                <w:div w:id="1456220873">
                  <w:marLeft w:val="0"/>
                  <w:marRight w:val="0"/>
                  <w:marTop w:val="0"/>
                  <w:marBottom w:val="0"/>
                  <w:divBdr>
                    <w:top w:val="none" w:sz="0" w:space="0" w:color="auto"/>
                    <w:left w:val="none" w:sz="0" w:space="0" w:color="auto"/>
                    <w:bottom w:val="none" w:sz="0" w:space="0" w:color="auto"/>
                    <w:right w:val="none" w:sz="0" w:space="0" w:color="auto"/>
                  </w:divBdr>
                </w:div>
                <w:div w:id="2000884462">
                  <w:marLeft w:val="0"/>
                  <w:marRight w:val="0"/>
                  <w:marTop w:val="0"/>
                  <w:marBottom w:val="0"/>
                  <w:divBdr>
                    <w:top w:val="none" w:sz="0" w:space="0" w:color="auto"/>
                    <w:left w:val="none" w:sz="0" w:space="0" w:color="auto"/>
                    <w:bottom w:val="none" w:sz="0" w:space="0" w:color="auto"/>
                    <w:right w:val="none" w:sz="0" w:space="0" w:color="auto"/>
                  </w:divBdr>
                </w:div>
                <w:div w:id="796214541">
                  <w:marLeft w:val="0"/>
                  <w:marRight w:val="0"/>
                  <w:marTop w:val="0"/>
                  <w:marBottom w:val="0"/>
                  <w:divBdr>
                    <w:top w:val="none" w:sz="0" w:space="0" w:color="auto"/>
                    <w:left w:val="none" w:sz="0" w:space="0" w:color="auto"/>
                    <w:bottom w:val="none" w:sz="0" w:space="0" w:color="auto"/>
                    <w:right w:val="none" w:sz="0" w:space="0" w:color="auto"/>
                  </w:divBdr>
                </w:div>
                <w:div w:id="663163242">
                  <w:marLeft w:val="0"/>
                  <w:marRight w:val="0"/>
                  <w:marTop w:val="0"/>
                  <w:marBottom w:val="0"/>
                  <w:divBdr>
                    <w:top w:val="none" w:sz="0" w:space="0" w:color="auto"/>
                    <w:left w:val="none" w:sz="0" w:space="0" w:color="auto"/>
                    <w:bottom w:val="none" w:sz="0" w:space="0" w:color="auto"/>
                    <w:right w:val="none" w:sz="0" w:space="0" w:color="auto"/>
                  </w:divBdr>
                </w:div>
                <w:div w:id="342781734">
                  <w:marLeft w:val="0"/>
                  <w:marRight w:val="0"/>
                  <w:marTop w:val="0"/>
                  <w:marBottom w:val="0"/>
                  <w:divBdr>
                    <w:top w:val="none" w:sz="0" w:space="0" w:color="auto"/>
                    <w:left w:val="none" w:sz="0" w:space="0" w:color="auto"/>
                    <w:bottom w:val="none" w:sz="0" w:space="0" w:color="auto"/>
                    <w:right w:val="none" w:sz="0" w:space="0" w:color="auto"/>
                  </w:divBdr>
                </w:div>
                <w:div w:id="997997425">
                  <w:marLeft w:val="0"/>
                  <w:marRight w:val="0"/>
                  <w:marTop w:val="0"/>
                  <w:marBottom w:val="0"/>
                  <w:divBdr>
                    <w:top w:val="none" w:sz="0" w:space="0" w:color="auto"/>
                    <w:left w:val="none" w:sz="0" w:space="0" w:color="auto"/>
                    <w:bottom w:val="none" w:sz="0" w:space="0" w:color="auto"/>
                    <w:right w:val="none" w:sz="0" w:space="0" w:color="auto"/>
                  </w:divBdr>
                </w:div>
                <w:div w:id="124353284">
                  <w:marLeft w:val="0"/>
                  <w:marRight w:val="0"/>
                  <w:marTop w:val="0"/>
                  <w:marBottom w:val="0"/>
                  <w:divBdr>
                    <w:top w:val="none" w:sz="0" w:space="0" w:color="auto"/>
                    <w:left w:val="none" w:sz="0" w:space="0" w:color="auto"/>
                    <w:bottom w:val="none" w:sz="0" w:space="0" w:color="auto"/>
                    <w:right w:val="none" w:sz="0" w:space="0" w:color="auto"/>
                  </w:divBdr>
                </w:div>
                <w:div w:id="1862623856">
                  <w:marLeft w:val="0"/>
                  <w:marRight w:val="0"/>
                  <w:marTop w:val="0"/>
                  <w:marBottom w:val="0"/>
                  <w:divBdr>
                    <w:top w:val="none" w:sz="0" w:space="0" w:color="auto"/>
                    <w:left w:val="none" w:sz="0" w:space="0" w:color="auto"/>
                    <w:bottom w:val="none" w:sz="0" w:space="0" w:color="auto"/>
                    <w:right w:val="none" w:sz="0" w:space="0" w:color="auto"/>
                  </w:divBdr>
                </w:div>
                <w:div w:id="2037730496">
                  <w:marLeft w:val="0"/>
                  <w:marRight w:val="0"/>
                  <w:marTop w:val="0"/>
                  <w:marBottom w:val="0"/>
                  <w:divBdr>
                    <w:top w:val="none" w:sz="0" w:space="0" w:color="auto"/>
                    <w:left w:val="none" w:sz="0" w:space="0" w:color="auto"/>
                    <w:bottom w:val="none" w:sz="0" w:space="0" w:color="auto"/>
                    <w:right w:val="none" w:sz="0" w:space="0" w:color="auto"/>
                  </w:divBdr>
                </w:div>
                <w:div w:id="239407081">
                  <w:marLeft w:val="0"/>
                  <w:marRight w:val="0"/>
                  <w:marTop w:val="0"/>
                  <w:marBottom w:val="0"/>
                  <w:divBdr>
                    <w:top w:val="none" w:sz="0" w:space="0" w:color="auto"/>
                    <w:left w:val="none" w:sz="0" w:space="0" w:color="auto"/>
                    <w:bottom w:val="none" w:sz="0" w:space="0" w:color="auto"/>
                    <w:right w:val="none" w:sz="0" w:space="0" w:color="auto"/>
                  </w:divBdr>
                </w:div>
                <w:div w:id="1774669244">
                  <w:marLeft w:val="0"/>
                  <w:marRight w:val="0"/>
                  <w:marTop w:val="0"/>
                  <w:marBottom w:val="0"/>
                  <w:divBdr>
                    <w:top w:val="none" w:sz="0" w:space="0" w:color="auto"/>
                    <w:left w:val="none" w:sz="0" w:space="0" w:color="auto"/>
                    <w:bottom w:val="none" w:sz="0" w:space="0" w:color="auto"/>
                    <w:right w:val="none" w:sz="0" w:space="0" w:color="auto"/>
                  </w:divBdr>
                </w:div>
                <w:div w:id="1251281539">
                  <w:marLeft w:val="0"/>
                  <w:marRight w:val="0"/>
                  <w:marTop w:val="0"/>
                  <w:marBottom w:val="0"/>
                  <w:divBdr>
                    <w:top w:val="none" w:sz="0" w:space="0" w:color="auto"/>
                    <w:left w:val="none" w:sz="0" w:space="0" w:color="auto"/>
                    <w:bottom w:val="none" w:sz="0" w:space="0" w:color="auto"/>
                    <w:right w:val="none" w:sz="0" w:space="0" w:color="auto"/>
                  </w:divBdr>
                </w:div>
                <w:div w:id="1218205037">
                  <w:marLeft w:val="0"/>
                  <w:marRight w:val="0"/>
                  <w:marTop w:val="0"/>
                  <w:marBottom w:val="0"/>
                  <w:divBdr>
                    <w:top w:val="none" w:sz="0" w:space="0" w:color="auto"/>
                    <w:left w:val="none" w:sz="0" w:space="0" w:color="auto"/>
                    <w:bottom w:val="none" w:sz="0" w:space="0" w:color="auto"/>
                    <w:right w:val="none" w:sz="0" w:space="0" w:color="auto"/>
                  </w:divBdr>
                </w:div>
                <w:div w:id="1524399835">
                  <w:marLeft w:val="0"/>
                  <w:marRight w:val="0"/>
                  <w:marTop w:val="0"/>
                  <w:marBottom w:val="0"/>
                  <w:divBdr>
                    <w:top w:val="none" w:sz="0" w:space="0" w:color="auto"/>
                    <w:left w:val="none" w:sz="0" w:space="0" w:color="auto"/>
                    <w:bottom w:val="none" w:sz="0" w:space="0" w:color="auto"/>
                    <w:right w:val="none" w:sz="0" w:space="0" w:color="auto"/>
                  </w:divBdr>
                </w:div>
                <w:div w:id="920916915">
                  <w:marLeft w:val="0"/>
                  <w:marRight w:val="0"/>
                  <w:marTop w:val="0"/>
                  <w:marBottom w:val="0"/>
                  <w:divBdr>
                    <w:top w:val="none" w:sz="0" w:space="0" w:color="auto"/>
                    <w:left w:val="none" w:sz="0" w:space="0" w:color="auto"/>
                    <w:bottom w:val="none" w:sz="0" w:space="0" w:color="auto"/>
                    <w:right w:val="none" w:sz="0" w:space="0" w:color="auto"/>
                  </w:divBdr>
                </w:div>
                <w:div w:id="1118988849">
                  <w:marLeft w:val="0"/>
                  <w:marRight w:val="0"/>
                  <w:marTop w:val="0"/>
                  <w:marBottom w:val="0"/>
                  <w:divBdr>
                    <w:top w:val="none" w:sz="0" w:space="0" w:color="auto"/>
                    <w:left w:val="none" w:sz="0" w:space="0" w:color="auto"/>
                    <w:bottom w:val="none" w:sz="0" w:space="0" w:color="auto"/>
                    <w:right w:val="none" w:sz="0" w:space="0" w:color="auto"/>
                  </w:divBdr>
                </w:div>
                <w:div w:id="2089573265">
                  <w:marLeft w:val="0"/>
                  <w:marRight w:val="0"/>
                  <w:marTop w:val="0"/>
                  <w:marBottom w:val="0"/>
                  <w:divBdr>
                    <w:top w:val="none" w:sz="0" w:space="0" w:color="auto"/>
                    <w:left w:val="none" w:sz="0" w:space="0" w:color="auto"/>
                    <w:bottom w:val="none" w:sz="0" w:space="0" w:color="auto"/>
                    <w:right w:val="none" w:sz="0" w:space="0" w:color="auto"/>
                  </w:divBdr>
                </w:div>
                <w:div w:id="1968579271">
                  <w:marLeft w:val="0"/>
                  <w:marRight w:val="0"/>
                  <w:marTop w:val="0"/>
                  <w:marBottom w:val="0"/>
                  <w:divBdr>
                    <w:top w:val="none" w:sz="0" w:space="0" w:color="auto"/>
                    <w:left w:val="none" w:sz="0" w:space="0" w:color="auto"/>
                    <w:bottom w:val="none" w:sz="0" w:space="0" w:color="auto"/>
                    <w:right w:val="none" w:sz="0" w:space="0" w:color="auto"/>
                  </w:divBdr>
                </w:div>
                <w:div w:id="768545772">
                  <w:marLeft w:val="0"/>
                  <w:marRight w:val="0"/>
                  <w:marTop w:val="0"/>
                  <w:marBottom w:val="0"/>
                  <w:divBdr>
                    <w:top w:val="none" w:sz="0" w:space="0" w:color="auto"/>
                    <w:left w:val="none" w:sz="0" w:space="0" w:color="auto"/>
                    <w:bottom w:val="none" w:sz="0" w:space="0" w:color="auto"/>
                    <w:right w:val="none" w:sz="0" w:space="0" w:color="auto"/>
                  </w:divBdr>
                </w:div>
                <w:div w:id="1120614469">
                  <w:marLeft w:val="0"/>
                  <w:marRight w:val="0"/>
                  <w:marTop w:val="0"/>
                  <w:marBottom w:val="0"/>
                  <w:divBdr>
                    <w:top w:val="none" w:sz="0" w:space="0" w:color="auto"/>
                    <w:left w:val="none" w:sz="0" w:space="0" w:color="auto"/>
                    <w:bottom w:val="none" w:sz="0" w:space="0" w:color="auto"/>
                    <w:right w:val="none" w:sz="0" w:space="0" w:color="auto"/>
                  </w:divBdr>
                </w:div>
                <w:div w:id="1374959220">
                  <w:marLeft w:val="0"/>
                  <w:marRight w:val="0"/>
                  <w:marTop w:val="0"/>
                  <w:marBottom w:val="0"/>
                  <w:divBdr>
                    <w:top w:val="none" w:sz="0" w:space="0" w:color="auto"/>
                    <w:left w:val="none" w:sz="0" w:space="0" w:color="auto"/>
                    <w:bottom w:val="none" w:sz="0" w:space="0" w:color="auto"/>
                    <w:right w:val="none" w:sz="0" w:space="0" w:color="auto"/>
                  </w:divBdr>
                </w:div>
                <w:div w:id="87622880">
                  <w:marLeft w:val="0"/>
                  <w:marRight w:val="0"/>
                  <w:marTop w:val="0"/>
                  <w:marBottom w:val="0"/>
                  <w:divBdr>
                    <w:top w:val="none" w:sz="0" w:space="0" w:color="auto"/>
                    <w:left w:val="none" w:sz="0" w:space="0" w:color="auto"/>
                    <w:bottom w:val="none" w:sz="0" w:space="0" w:color="auto"/>
                    <w:right w:val="none" w:sz="0" w:space="0" w:color="auto"/>
                  </w:divBdr>
                </w:div>
                <w:div w:id="45565057">
                  <w:marLeft w:val="0"/>
                  <w:marRight w:val="0"/>
                  <w:marTop w:val="0"/>
                  <w:marBottom w:val="0"/>
                  <w:divBdr>
                    <w:top w:val="none" w:sz="0" w:space="0" w:color="auto"/>
                    <w:left w:val="none" w:sz="0" w:space="0" w:color="auto"/>
                    <w:bottom w:val="none" w:sz="0" w:space="0" w:color="auto"/>
                    <w:right w:val="none" w:sz="0" w:space="0" w:color="auto"/>
                  </w:divBdr>
                </w:div>
                <w:div w:id="859588798">
                  <w:marLeft w:val="0"/>
                  <w:marRight w:val="0"/>
                  <w:marTop w:val="0"/>
                  <w:marBottom w:val="0"/>
                  <w:divBdr>
                    <w:top w:val="none" w:sz="0" w:space="0" w:color="auto"/>
                    <w:left w:val="none" w:sz="0" w:space="0" w:color="auto"/>
                    <w:bottom w:val="none" w:sz="0" w:space="0" w:color="auto"/>
                    <w:right w:val="none" w:sz="0" w:space="0" w:color="auto"/>
                  </w:divBdr>
                </w:div>
                <w:div w:id="1174683173">
                  <w:marLeft w:val="0"/>
                  <w:marRight w:val="0"/>
                  <w:marTop w:val="0"/>
                  <w:marBottom w:val="0"/>
                  <w:divBdr>
                    <w:top w:val="none" w:sz="0" w:space="0" w:color="auto"/>
                    <w:left w:val="none" w:sz="0" w:space="0" w:color="auto"/>
                    <w:bottom w:val="none" w:sz="0" w:space="0" w:color="auto"/>
                    <w:right w:val="none" w:sz="0" w:space="0" w:color="auto"/>
                  </w:divBdr>
                </w:div>
                <w:div w:id="962805391">
                  <w:marLeft w:val="0"/>
                  <w:marRight w:val="0"/>
                  <w:marTop w:val="0"/>
                  <w:marBottom w:val="0"/>
                  <w:divBdr>
                    <w:top w:val="none" w:sz="0" w:space="0" w:color="auto"/>
                    <w:left w:val="none" w:sz="0" w:space="0" w:color="auto"/>
                    <w:bottom w:val="none" w:sz="0" w:space="0" w:color="auto"/>
                    <w:right w:val="none" w:sz="0" w:space="0" w:color="auto"/>
                  </w:divBdr>
                </w:div>
                <w:div w:id="491725482">
                  <w:marLeft w:val="0"/>
                  <w:marRight w:val="0"/>
                  <w:marTop w:val="0"/>
                  <w:marBottom w:val="0"/>
                  <w:divBdr>
                    <w:top w:val="none" w:sz="0" w:space="0" w:color="auto"/>
                    <w:left w:val="none" w:sz="0" w:space="0" w:color="auto"/>
                    <w:bottom w:val="none" w:sz="0" w:space="0" w:color="auto"/>
                    <w:right w:val="none" w:sz="0" w:space="0" w:color="auto"/>
                  </w:divBdr>
                </w:div>
                <w:div w:id="1615286419">
                  <w:marLeft w:val="0"/>
                  <w:marRight w:val="0"/>
                  <w:marTop w:val="0"/>
                  <w:marBottom w:val="0"/>
                  <w:divBdr>
                    <w:top w:val="none" w:sz="0" w:space="0" w:color="auto"/>
                    <w:left w:val="none" w:sz="0" w:space="0" w:color="auto"/>
                    <w:bottom w:val="none" w:sz="0" w:space="0" w:color="auto"/>
                    <w:right w:val="none" w:sz="0" w:space="0" w:color="auto"/>
                  </w:divBdr>
                </w:div>
                <w:div w:id="816190347">
                  <w:marLeft w:val="0"/>
                  <w:marRight w:val="0"/>
                  <w:marTop w:val="0"/>
                  <w:marBottom w:val="0"/>
                  <w:divBdr>
                    <w:top w:val="none" w:sz="0" w:space="0" w:color="auto"/>
                    <w:left w:val="none" w:sz="0" w:space="0" w:color="auto"/>
                    <w:bottom w:val="none" w:sz="0" w:space="0" w:color="auto"/>
                    <w:right w:val="none" w:sz="0" w:space="0" w:color="auto"/>
                  </w:divBdr>
                </w:div>
                <w:div w:id="1348756672">
                  <w:marLeft w:val="0"/>
                  <w:marRight w:val="0"/>
                  <w:marTop w:val="0"/>
                  <w:marBottom w:val="0"/>
                  <w:divBdr>
                    <w:top w:val="none" w:sz="0" w:space="0" w:color="auto"/>
                    <w:left w:val="none" w:sz="0" w:space="0" w:color="auto"/>
                    <w:bottom w:val="none" w:sz="0" w:space="0" w:color="auto"/>
                    <w:right w:val="none" w:sz="0" w:space="0" w:color="auto"/>
                  </w:divBdr>
                </w:div>
                <w:div w:id="1140195837">
                  <w:marLeft w:val="0"/>
                  <w:marRight w:val="0"/>
                  <w:marTop w:val="0"/>
                  <w:marBottom w:val="0"/>
                  <w:divBdr>
                    <w:top w:val="none" w:sz="0" w:space="0" w:color="auto"/>
                    <w:left w:val="none" w:sz="0" w:space="0" w:color="auto"/>
                    <w:bottom w:val="none" w:sz="0" w:space="0" w:color="auto"/>
                    <w:right w:val="none" w:sz="0" w:space="0" w:color="auto"/>
                  </w:divBdr>
                </w:div>
                <w:div w:id="1562908191">
                  <w:marLeft w:val="0"/>
                  <w:marRight w:val="0"/>
                  <w:marTop w:val="0"/>
                  <w:marBottom w:val="0"/>
                  <w:divBdr>
                    <w:top w:val="none" w:sz="0" w:space="0" w:color="auto"/>
                    <w:left w:val="none" w:sz="0" w:space="0" w:color="auto"/>
                    <w:bottom w:val="none" w:sz="0" w:space="0" w:color="auto"/>
                    <w:right w:val="none" w:sz="0" w:space="0" w:color="auto"/>
                  </w:divBdr>
                </w:div>
                <w:div w:id="1137643796">
                  <w:marLeft w:val="0"/>
                  <w:marRight w:val="0"/>
                  <w:marTop w:val="0"/>
                  <w:marBottom w:val="0"/>
                  <w:divBdr>
                    <w:top w:val="none" w:sz="0" w:space="0" w:color="auto"/>
                    <w:left w:val="none" w:sz="0" w:space="0" w:color="auto"/>
                    <w:bottom w:val="none" w:sz="0" w:space="0" w:color="auto"/>
                    <w:right w:val="none" w:sz="0" w:space="0" w:color="auto"/>
                  </w:divBdr>
                </w:div>
                <w:div w:id="698044213">
                  <w:marLeft w:val="0"/>
                  <w:marRight w:val="0"/>
                  <w:marTop w:val="0"/>
                  <w:marBottom w:val="0"/>
                  <w:divBdr>
                    <w:top w:val="none" w:sz="0" w:space="0" w:color="auto"/>
                    <w:left w:val="none" w:sz="0" w:space="0" w:color="auto"/>
                    <w:bottom w:val="none" w:sz="0" w:space="0" w:color="auto"/>
                    <w:right w:val="none" w:sz="0" w:space="0" w:color="auto"/>
                  </w:divBdr>
                </w:div>
                <w:div w:id="1445080517">
                  <w:marLeft w:val="0"/>
                  <w:marRight w:val="0"/>
                  <w:marTop w:val="0"/>
                  <w:marBottom w:val="0"/>
                  <w:divBdr>
                    <w:top w:val="none" w:sz="0" w:space="0" w:color="auto"/>
                    <w:left w:val="none" w:sz="0" w:space="0" w:color="auto"/>
                    <w:bottom w:val="none" w:sz="0" w:space="0" w:color="auto"/>
                    <w:right w:val="none" w:sz="0" w:space="0" w:color="auto"/>
                  </w:divBdr>
                </w:div>
                <w:div w:id="1995451577">
                  <w:marLeft w:val="0"/>
                  <w:marRight w:val="0"/>
                  <w:marTop w:val="0"/>
                  <w:marBottom w:val="0"/>
                  <w:divBdr>
                    <w:top w:val="none" w:sz="0" w:space="0" w:color="auto"/>
                    <w:left w:val="none" w:sz="0" w:space="0" w:color="auto"/>
                    <w:bottom w:val="none" w:sz="0" w:space="0" w:color="auto"/>
                    <w:right w:val="none" w:sz="0" w:space="0" w:color="auto"/>
                  </w:divBdr>
                </w:div>
                <w:div w:id="976036322">
                  <w:marLeft w:val="0"/>
                  <w:marRight w:val="0"/>
                  <w:marTop w:val="0"/>
                  <w:marBottom w:val="0"/>
                  <w:divBdr>
                    <w:top w:val="none" w:sz="0" w:space="0" w:color="auto"/>
                    <w:left w:val="none" w:sz="0" w:space="0" w:color="auto"/>
                    <w:bottom w:val="none" w:sz="0" w:space="0" w:color="auto"/>
                    <w:right w:val="none" w:sz="0" w:space="0" w:color="auto"/>
                  </w:divBdr>
                </w:div>
                <w:div w:id="2119330707">
                  <w:marLeft w:val="0"/>
                  <w:marRight w:val="0"/>
                  <w:marTop w:val="0"/>
                  <w:marBottom w:val="0"/>
                  <w:divBdr>
                    <w:top w:val="none" w:sz="0" w:space="0" w:color="auto"/>
                    <w:left w:val="none" w:sz="0" w:space="0" w:color="auto"/>
                    <w:bottom w:val="none" w:sz="0" w:space="0" w:color="auto"/>
                    <w:right w:val="none" w:sz="0" w:space="0" w:color="auto"/>
                  </w:divBdr>
                </w:div>
                <w:div w:id="278034123">
                  <w:marLeft w:val="0"/>
                  <w:marRight w:val="0"/>
                  <w:marTop w:val="0"/>
                  <w:marBottom w:val="0"/>
                  <w:divBdr>
                    <w:top w:val="none" w:sz="0" w:space="0" w:color="auto"/>
                    <w:left w:val="none" w:sz="0" w:space="0" w:color="auto"/>
                    <w:bottom w:val="none" w:sz="0" w:space="0" w:color="auto"/>
                    <w:right w:val="none" w:sz="0" w:space="0" w:color="auto"/>
                  </w:divBdr>
                </w:div>
                <w:div w:id="2070759051">
                  <w:marLeft w:val="0"/>
                  <w:marRight w:val="0"/>
                  <w:marTop w:val="0"/>
                  <w:marBottom w:val="0"/>
                  <w:divBdr>
                    <w:top w:val="none" w:sz="0" w:space="0" w:color="auto"/>
                    <w:left w:val="none" w:sz="0" w:space="0" w:color="auto"/>
                    <w:bottom w:val="none" w:sz="0" w:space="0" w:color="auto"/>
                    <w:right w:val="none" w:sz="0" w:space="0" w:color="auto"/>
                  </w:divBdr>
                </w:div>
                <w:div w:id="1439250165">
                  <w:marLeft w:val="0"/>
                  <w:marRight w:val="0"/>
                  <w:marTop w:val="0"/>
                  <w:marBottom w:val="0"/>
                  <w:divBdr>
                    <w:top w:val="none" w:sz="0" w:space="0" w:color="auto"/>
                    <w:left w:val="none" w:sz="0" w:space="0" w:color="auto"/>
                    <w:bottom w:val="none" w:sz="0" w:space="0" w:color="auto"/>
                    <w:right w:val="none" w:sz="0" w:space="0" w:color="auto"/>
                  </w:divBdr>
                </w:div>
                <w:div w:id="1822578655">
                  <w:marLeft w:val="0"/>
                  <w:marRight w:val="0"/>
                  <w:marTop w:val="0"/>
                  <w:marBottom w:val="0"/>
                  <w:divBdr>
                    <w:top w:val="none" w:sz="0" w:space="0" w:color="auto"/>
                    <w:left w:val="none" w:sz="0" w:space="0" w:color="auto"/>
                    <w:bottom w:val="none" w:sz="0" w:space="0" w:color="auto"/>
                    <w:right w:val="none" w:sz="0" w:space="0" w:color="auto"/>
                  </w:divBdr>
                </w:div>
                <w:div w:id="378822975">
                  <w:marLeft w:val="0"/>
                  <w:marRight w:val="0"/>
                  <w:marTop w:val="0"/>
                  <w:marBottom w:val="0"/>
                  <w:divBdr>
                    <w:top w:val="none" w:sz="0" w:space="0" w:color="auto"/>
                    <w:left w:val="none" w:sz="0" w:space="0" w:color="auto"/>
                    <w:bottom w:val="none" w:sz="0" w:space="0" w:color="auto"/>
                    <w:right w:val="none" w:sz="0" w:space="0" w:color="auto"/>
                  </w:divBdr>
                </w:div>
                <w:div w:id="1542353705">
                  <w:marLeft w:val="0"/>
                  <w:marRight w:val="0"/>
                  <w:marTop w:val="0"/>
                  <w:marBottom w:val="0"/>
                  <w:divBdr>
                    <w:top w:val="none" w:sz="0" w:space="0" w:color="auto"/>
                    <w:left w:val="none" w:sz="0" w:space="0" w:color="auto"/>
                    <w:bottom w:val="none" w:sz="0" w:space="0" w:color="auto"/>
                    <w:right w:val="none" w:sz="0" w:space="0" w:color="auto"/>
                  </w:divBdr>
                </w:div>
                <w:div w:id="563569726">
                  <w:marLeft w:val="0"/>
                  <w:marRight w:val="0"/>
                  <w:marTop w:val="0"/>
                  <w:marBottom w:val="0"/>
                  <w:divBdr>
                    <w:top w:val="none" w:sz="0" w:space="0" w:color="auto"/>
                    <w:left w:val="none" w:sz="0" w:space="0" w:color="auto"/>
                    <w:bottom w:val="none" w:sz="0" w:space="0" w:color="auto"/>
                    <w:right w:val="none" w:sz="0" w:space="0" w:color="auto"/>
                  </w:divBdr>
                </w:div>
                <w:div w:id="1383821934">
                  <w:marLeft w:val="0"/>
                  <w:marRight w:val="0"/>
                  <w:marTop w:val="0"/>
                  <w:marBottom w:val="0"/>
                  <w:divBdr>
                    <w:top w:val="none" w:sz="0" w:space="0" w:color="auto"/>
                    <w:left w:val="none" w:sz="0" w:space="0" w:color="auto"/>
                    <w:bottom w:val="none" w:sz="0" w:space="0" w:color="auto"/>
                    <w:right w:val="none" w:sz="0" w:space="0" w:color="auto"/>
                  </w:divBdr>
                </w:div>
                <w:div w:id="281302299">
                  <w:marLeft w:val="0"/>
                  <w:marRight w:val="0"/>
                  <w:marTop w:val="0"/>
                  <w:marBottom w:val="0"/>
                  <w:divBdr>
                    <w:top w:val="none" w:sz="0" w:space="0" w:color="auto"/>
                    <w:left w:val="none" w:sz="0" w:space="0" w:color="auto"/>
                    <w:bottom w:val="none" w:sz="0" w:space="0" w:color="auto"/>
                    <w:right w:val="none" w:sz="0" w:space="0" w:color="auto"/>
                  </w:divBdr>
                </w:div>
                <w:div w:id="170802269">
                  <w:marLeft w:val="0"/>
                  <w:marRight w:val="0"/>
                  <w:marTop w:val="0"/>
                  <w:marBottom w:val="0"/>
                  <w:divBdr>
                    <w:top w:val="none" w:sz="0" w:space="0" w:color="auto"/>
                    <w:left w:val="none" w:sz="0" w:space="0" w:color="auto"/>
                    <w:bottom w:val="none" w:sz="0" w:space="0" w:color="auto"/>
                    <w:right w:val="none" w:sz="0" w:space="0" w:color="auto"/>
                  </w:divBdr>
                </w:div>
                <w:div w:id="1328047789">
                  <w:marLeft w:val="0"/>
                  <w:marRight w:val="0"/>
                  <w:marTop w:val="0"/>
                  <w:marBottom w:val="0"/>
                  <w:divBdr>
                    <w:top w:val="none" w:sz="0" w:space="0" w:color="auto"/>
                    <w:left w:val="none" w:sz="0" w:space="0" w:color="auto"/>
                    <w:bottom w:val="none" w:sz="0" w:space="0" w:color="auto"/>
                    <w:right w:val="none" w:sz="0" w:space="0" w:color="auto"/>
                  </w:divBdr>
                </w:div>
                <w:div w:id="445075945">
                  <w:marLeft w:val="0"/>
                  <w:marRight w:val="0"/>
                  <w:marTop w:val="0"/>
                  <w:marBottom w:val="0"/>
                  <w:divBdr>
                    <w:top w:val="none" w:sz="0" w:space="0" w:color="auto"/>
                    <w:left w:val="none" w:sz="0" w:space="0" w:color="auto"/>
                    <w:bottom w:val="none" w:sz="0" w:space="0" w:color="auto"/>
                    <w:right w:val="none" w:sz="0" w:space="0" w:color="auto"/>
                  </w:divBdr>
                </w:div>
                <w:div w:id="1918902166">
                  <w:marLeft w:val="0"/>
                  <w:marRight w:val="0"/>
                  <w:marTop w:val="0"/>
                  <w:marBottom w:val="0"/>
                  <w:divBdr>
                    <w:top w:val="none" w:sz="0" w:space="0" w:color="auto"/>
                    <w:left w:val="none" w:sz="0" w:space="0" w:color="auto"/>
                    <w:bottom w:val="none" w:sz="0" w:space="0" w:color="auto"/>
                    <w:right w:val="none" w:sz="0" w:space="0" w:color="auto"/>
                  </w:divBdr>
                </w:div>
                <w:div w:id="1173566159">
                  <w:marLeft w:val="0"/>
                  <w:marRight w:val="0"/>
                  <w:marTop w:val="0"/>
                  <w:marBottom w:val="0"/>
                  <w:divBdr>
                    <w:top w:val="none" w:sz="0" w:space="0" w:color="auto"/>
                    <w:left w:val="none" w:sz="0" w:space="0" w:color="auto"/>
                    <w:bottom w:val="none" w:sz="0" w:space="0" w:color="auto"/>
                    <w:right w:val="none" w:sz="0" w:space="0" w:color="auto"/>
                  </w:divBdr>
                </w:div>
                <w:div w:id="968440112">
                  <w:marLeft w:val="0"/>
                  <w:marRight w:val="0"/>
                  <w:marTop w:val="0"/>
                  <w:marBottom w:val="0"/>
                  <w:divBdr>
                    <w:top w:val="none" w:sz="0" w:space="0" w:color="auto"/>
                    <w:left w:val="none" w:sz="0" w:space="0" w:color="auto"/>
                    <w:bottom w:val="none" w:sz="0" w:space="0" w:color="auto"/>
                    <w:right w:val="none" w:sz="0" w:space="0" w:color="auto"/>
                  </w:divBdr>
                </w:div>
                <w:div w:id="277612143">
                  <w:marLeft w:val="0"/>
                  <w:marRight w:val="0"/>
                  <w:marTop w:val="0"/>
                  <w:marBottom w:val="0"/>
                  <w:divBdr>
                    <w:top w:val="none" w:sz="0" w:space="0" w:color="auto"/>
                    <w:left w:val="none" w:sz="0" w:space="0" w:color="auto"/>
                    <w:bottom w:val="none" w:sz="0" w:space="0" w:color="auto"/>
                    <w:right w:val="none" w:sz="0" w:space="0" w:color="auto"/>
                  </w:divBdr>
                </w:div>
                <w:div w:id="1439527117">
                  <w:marLeft w:val="0"/>
                  <w:marRight w:val="0"/>
                  <w:marTop w:val="0"/>
                  <w:marBottom w:val="0"/>
                  <w:divBdr>
                    <w:top w:val="none" w:sz="0" w:space="0" w:color="auto"/>
                    <w:left w:val="none" w:sz="0" w:space="0" w:color="auto"/>
                    <w:bottom w:val="none" w:sz="0" w:space="0" w:color="auto"/>
                    <w:right w:val="none" w:sz="0" w:space="0" w:color="auto"/>
                  </w:divBdr>
                </w:div>
                <w:div w:id="267007474">
                  <w:marLeft w:val="0"/>
                  <w:marRight w:val="0"/>
                  <w:marTop w:val="0"/>
                  <w:marBottom w:val="0"/>
                  <w:divBdr>
                    <w:top w:val="none" w:sz="0" w:space="0" w:color="auto"/>
                    <w:left w:val="none" w:sz="0" w:space="0" w:color="auto"/>
                    <w:bottom w:val="none" w:sz="0" w:space="0" w:color="auto"/>
                    <w:right w:val="none" w:sz="0" w:space="0" w:color="auto"/>
                  </w:divBdr>
                </w:div>
                <w:div w:id="681931933">
                  <w:marLeft w:val="0"/>
                  <w:marRight w:val="0"/>
                  <w:marTop w:val="0"/>
                  <w:marBottom w:val="0"/>
                  <w:divBdr>
                    <w:top w:val="none" w:sz="0" w:space="0" w:color="auto"/>
                    <w:left w:val="none" w:sz="0" w:space="0" w:color="auto"/>
                    <w:bottom w:val="none" w:sz="0" w:space="0" w:color="auto"/>
                    <w:right w:val="none" w:sz="0" w:space="0" w:color="auto"/>
                  </w:divBdr>
                </w:div>
                <w:div w:id="1184517322">
                  <w:marLeft w:val="0"/>
                  <w:marRight w:val="0"/>
                  <w:marTop w:val="0"/>
                  <w:marBottom w:val="0"/>
                  <w:divBdr>
                    <w:top w:val="none" w:sz="0" w:space="0" w:color="auto"/>
                    <w:left w:val="none" w:sz="0" w:space="0" w:color="auto"/>
                    <w:bottom w:val="none" w:sz="0" w:space="0" w:color="auto"/>
                    <w:right w:val="none" w:sz="0" w:space="0" w:color="auto"/>
                  </w:divBdr>
                </w:div>
                <w:div w:id="2091582109">
                  <w:marLeft w:val="0"/>
                  <w:marRight w:val="0"/>
                  <w:marTop w:val="0"/>
                  <w:marBottom w:val="0"/>
                  <w:divBdr>
                    <w:top w:val="none" w:sz="0" w:space="0" w:color="auto"/>
                    <w:left w:val="none" w:sz="0" w:space="0" w:color="auto"/>
                    <w:bottom w:val="none" w:sz="0" w:space="0" w:color="auto"/>
                    <w:right w:val="none" w:sz="0" w:space="0" w:color="auto"/>
                  </w:divBdr>
                </w:div>
                <w:div w:id="1225605805">
                  <w:marLeft w:val="0"/>
                  <w:marRight w:val="0"/>
                  <w:marTop w:val="0"/>
                  <w:marBottom w:val="0"/>
                  <w:divBdr>
                    <w:top w:val="none" w:sz="0" w:space="0" w:color="auto"/>
                    <w:left w:val="none" w:sz="0" w:space="0" w:color="auto"/>
                    <w:bottom w:val="none" w:sz="0" w:space="0" w:color="auto"/>
                    <w:right w:val="none" w:sz="0" w:space="0" w:color="auto"/>
                  </w:divBdr>
                </w:div>
                <w:div w:id="20859717">
                  <w:marLeft w:val="0"/>
                  <w:marRight w:val="0"/>
                  <w:marTop w:val="0"/>
                  <w:marBottom w:val="0"/>
                  <w:divBdr>
                    <w:top w:val="none" w:sz="0" w:space="0" w:color="auto"/>
                    <w:left w:val="none" w:sz="0" w:space="0" w:color="auto"/>
                    <w:bottom w:val="none" w:sz="0" w:space="0" w:color="auto"/>
                    <w:right w:val="none" w:sz="0" w:space="0" w:color="auto"/>
                  </w:divBdr>
                </w:div>
                <w:div w:id="1025985635">
                  <w:marLeft w:val="0"/>
                  <w:marRight w:val="0"/>
                  <w:marTop w:val="0"/>
                  <w:marBottom w:val="0"/>
                  <w:divBdr>
                    <w:top w:val="none" w:sz="0" w:space="0" w:color="auto"/>
                    <w:left w:val="none" w:sz="0" w:space="0" w:color="auto"/>
                    <w:bottom w:val="none" w:sz="0" w:space="0" w:color="auto"/>
                    <w:right w:val="none" w:sz="0" w:space="0" w:color="auto"/>
                  </w:divBdr>
                </w:div>
                <w:div w:id="587665028">
                  <w:marLeft w:val="0"/>
                  <w:marRight w:val="0"/>
                  <w:marTop w:val="0"/>
                  <w:marBottom w:val="0"/>
                  <w:divBdr>
                    <w:top w:val="none" w:sz="0" w:space="0" w:color="auto"/>
                    <w:left w:val="none" w:sz="0" w:space="0" w:color="auto"/>
                    <w:bottom w:val="none" w:sz="0" w:space="0" w:color="auto"/>
                    <w:right w:val="none" w:sz="0" w:space="0" w:color="auto"/>
                  </w:divBdr>
                </w:div>
                <w:div w:id="1691031955">
                  <w:marLeft w:val="0"/>
                  <w:marRight w:val="0"/>
                  <w:marTop w:val="0"/>
                  <w:marBottom w:val="0"/>
                  <w:divBdr>
                    <w:top w:val="none" w:sz="0" w:space="0" w:color="auto"/>
                    <w:left w:val="none" w:sz="0" w:space="0" w:color="auto"/>
                    <w:bottom w:val="none" w:sz="0" w:space="0" w:color="auto"/>
                    <w:right w:val="none" w:sz="0" w:space="0" w:color="auto"/>
                  </w:divBdr>
                </w:div>
                <w:div w:id="826242940">
                  <w:marLeft w:val="0"/>
                  <w:marRight w:val="0"/>
                  <w:marTop w:val="0"/>
                  <w:marBottom w:val="0"/>
                  <w:divBdr>
                    <w:top w:val="none" w:sz="0" w:space="0" w:color="auto"/>
                    <w:left w:val="none" w:sz="0" w:space="0" w:color="auto"/>
                    <w:bottom w:val="none" w:sz="0" w:space="0" w:color="auto"/>
                    <w:right w:val="none" w:sz="0" w:space="0" w:color="auto"/>
                  </w:divBdr>
                </w:div>
                <w:div w:id="2018775266">
                  <w:marLeft w:val="0"/>
                  <w:marRight w:val="0"/>
                  <w:marTop w:val="0"/>
                  <w:marBottom w:val="0"/>
                  <w:divBdr>
                    <w:top w:val="none" w:sz="0" w:space="0" w:color="auto"/>
                    <w:left w:val="none" w:sz="0" w:space="0" w:color="auto"/>
                    <w:bottom w:val="none" w:sz="0" w:space="0" w:color="auto"/>
                    <w:right w:val="none" w:sz="0" w:space="0" w:color="auto"/>
                  </w:divBdr>
                </w:div>
                <w:div w:id="1039629396">
                  <w:marLeft w:val="0"/>
                  <w:marRight w:val="0"/>
                  <w:marTop w:val="0"/>
                  <w:marBottom w:val="0"/>
                  <w:divBdr>
                    <w:top w:val="none" w:sz="0" w:space="0" w:color="auto"/>
                    <w:left w:val="none" w:sz="0" w:space="0" w:color="auto"/>
                    <w:bottom w:val="none" w:sz="0" w:space="0" w:color="auto"/>
                    <w:right w:val="none" w:sz="0" w:space="0" w:color="auto"/>
                  </w:divBdr>
                </w:div>
                <w:div w:id="1515071439">
                  <w:marLeft w:val="0"/>
                  <w:marRight w:val="0"/>
                  <w:marTop w:val="0"/>
                  <w:marBottom w:val="0"/>
                  <w:divBdr>
                    <w:top w:val="none" w:sz="0" w:space="0" w:color="auto"/>
                    <w:left w:val="none" w:sz="0" w:space="0" w:color="auto"/>
                    <w:bottom w:val="none" w:sz="0" w:space="0" w:color="auto"/>
                    <w:right w:val="none" w:sz="0" w:space="0" w:color="auto"/>
                  </w:divBdr>
                </w:div>
                <w:div w:id="977413843">
                  <w:marLeft w:val="0"/>
                  <w:marRight w:val="0"/>
                  <w:marTop w:val="0"/>
                  <w:marBottom w:val="0"/>
                  <w:divBdr>
                    <w:top w:val="none" w:sz="0" w:space="0" w:color="auto"/>
                    <w:left w:val="none" w:sz="0" w:space="0" w:color="auto"/>
                    <w:bottom w:val="none" w:sz="0" w:space="0" w:color="auto"/>
                    <w:right w:val="none" w:sz="0" w:space="0" w:color="auto"/>
                  </w:divBdr>
                </w:div>
                <w:div w:id="24252657">
                  <w:marLeft w:val="0"/>
                  <w:marRight w:val="0"/>
                  <w:marTop w:val="0"/>
                  <w:marBottom w:val="0"/>
                  <w:divBdr>
                    <w:top w:val="none" w:sz="0" w:space="0" w:color="auto"/>
                    <w:left w:val="none" w:sz="0" w:space="0" w:color="auto"/>
                    <w:bottom w:val="none" w:sz="0" w:space="0" w:color="auto"/>
                    <w:right w:val="none" w:sz="0" w:space="0" w:color="auto"/>
                  </w:divBdr>
                </w:div>
                <w:div w:id="1890146831">
                  <w:marLeft w:val="0"/>
                  <w:marRight w:val="0"/>
                  <w:marTop w:val="0"/>
                  <w:marBottom w:val="0"/>
                  <w:divBdr>
                    <w:top w:val="none" w:sz="0" w:space="0" w:color="auto"/>
                    <w:left w:val="none" w:sz="0" w:space="0" w:color="auto"/>
                    <w:bottom w:val="none" w:sz="0" w:space="0" w:color="auto"/>
                    <w:right w:val="none" w:sz="0" w:space="0" w:color="auto"/>
                  </w:divBdr>
                </w:div>
                <w:div w:id="355159832">
                  <w:marLeft w:val="0"/>
                  <w:marRight w:val="0"/>
                  <w:marTop w:val="0"/>
                  <w:marBottom w:val="0"/>
                  <w:divBdr>
                    <w:top w:val="none" w:sz="0" w:space="0" w:color="auto"/>
                    <w:left w:val="none" w:sz="0" w:space="0" w:color="auto"/>
                    <w:bottom w:val="none" w:sz="0" w:space="0" w:color="auto"/>
                    <w:right w:val="none" w:sz="0" w:space="0" w:color="auto"/>
                  </w:divBdr>
                </w:div>
                <w:div w:id="1644045617">
                  <w:marLeft w:val="0"/>
                  <w:marRight w:val="0"/>
                  <w:marTop w:val="0"/>
                  <w:marBottom w:val="0"/>
                  <w:divBdr>
                    <w:top w:val="none" w:sz="0" w:space="0" w:color="auto"/>
                    <w:left w:val="none" w:sz="0" w:space="0" w:color="auto"/>
                    <w:bottom w:val="none" w:sz="0" w:space="0" w:color="auto"/>
                    <w:right w:val="none" w:sz="0" w:space="0" w:color="auto"/>
                  </w:divBdr>
                </w:div>
                <w:div w:id="1846751161">
                  <w:marLeft w:val="0"/>
                  <w:marRight w:val="0"/>
                  <w:marTop w:val="0"/>
                  <w:marBottom w:val="0"/>
                  <w:divBdr>
                    <w:top w:val="none" w:sz="0" w:space="0" w:color="auto"/>
                    <w:left w:val="none" w:sz="0" w:space="0" w:color="auto"/>
                    <w:bottom w:val="none" w:sz="0" w:space="0" w:color="auto"/>
                    <w:right w:val="none" w:sz="0" w:space="0" w:color="auto"/>
                  </w:divBdr>
                </w:div>
                <w:div w:id="1599866811">
                  <w:marLeft w:val="0"/>
                  <w:marRight w:val="0"/>
                  <w:marTop w:val="0"/>
                  <w:marBottom w:val="0"/>
                  <w:divBdr>
                    <w:top w:val="none" w:sz="0" w:space="0" w:color="auto"/>
                    <w:left w:val="none" w:sz="0" w:space="0" w:color="auto"/>
                    <w:bottom w:val="none" w:sz="0" w:space="0" w:color="auto"/>
                    <w:right w:val="none" w:sz="0" w:space="0" w:color="auto"/>
                  </w:divBdr>
                </w:div>
                <w:div w:id="174269807">
                  <w:marLeft w:val="0"/>
                  <w:marRight w:val="0"/>
                  <w:marTop w:val="0"/>
                  <w:marBottom w:val="0"/>
                  <w:divBdr>
                    <w:top w:val="none" w:sz="0" w:space="0" w:color="auto"/>
                    <w:left w:val="none" w:sz="0" w:space="0" w:color="auto"/>
                    <w:bottom w:val="none" w:sz="0" w:space="0" w:color="auto"/>
                    <w:right w:val="none" w:sz="0" w:space="0" w:color="auto"/>
                  </w:divBdr>
                </w:div>
                <w:div w:id="662129278">
                  <w:marLeft w:val="0"/>
                  <w:marRight w:val="0"/>
                  <w:marTop w:val="0"/>
                  <w:marBottom w:val="0"/>
                  <w:divBdr>
                    <w:top w:val="none" w:sz="0" w:space="0" w:color="auto"/>
                    <w:left w:val="none" w:sz="0" w:space="0" w:color="auto"/>
                    <w:bottom w:val="none" w:sz="0" w:space="0" w:color="auto"/>
                    <w:right w:val="none" w:sz="0" w:space="0" w:color="auto"/>
                  </w:divBdr>
                </w:div>
                <w:div w:id="1767530160">
                  <w:marLeft w:val="0"/>
                  <w:marRight w:val="0"/>
                  <w:marTop w:val="0"/>
                  <w:marBottom w:val="0"/>
                  <w:divBdr>
                    <w:top w:val="none" w:sz="0" w:space="0" w:color="auto"/>
                    <w:left w:val="none" w:sz="0" w:space="0" w:color="auto"/>
                    <w:bottom w:val="none" w:sz="0" w:space="0" w:color="auto"/>
                    <w:right w:val="none" w:sz="0" w:space="0" w:color="auto"/>
                  </w:divBdr>
                </w:div>
                <w:div w:id="410855730">
                  <w:marLeft w:val="0"/>
                  <w:marRight w:val="0"/>
                  <w:marTop w:val="0"/>
                  <w:marBottom w:val="0"/>
                  <w:divBdr>
                    <w:top w:val="none" w:sz="0" w:space="0" w:color="auto"/>
                    <w:left w:val="none" w:sz="0" w:space="0" w:color="auto"/>
                    <w:bottom w:val="none" w:sz="0" w:space="0" w:color="auto"/>
                    <w:right w:val="none" w:sz="0" w:space="0" w:color="auto"/>
                  </w:divBdr>
                </w:div>
                <w:div w:id="83260659">
                  <w:marLeft w:val="0"/>
                  <w:marRight w:val="0"/>
                  <w:marTop w:val="0"/>
                  <w:marBottom w:val="0"/>
                  <w:divBdr>
                    <w:top w:val="none" w:sz="0" w:space="0" w:color="auto"/>
                    <w:left w:val="none" w:sz="0" w:space="0" w:color="auto"/>
                    <w:bottom w:val="none" w:sz="0" w:space="0" w:color="auto"/>
                    <w:right w:val="none" w:sz="0" w:space="0" w:color="auto"/>
                  </w:divBdr>
                </w:div>
                <w:div w:id="812452517">
                  <w:marLeft w:val="0"/>
                  <w:marRight w:val="0"/>
                  <w:marTop w:val="0"/>
                  <w:marBottom w:val="0"/>
                  <w:divBdr>
                    <w:top w:val="none" w:sz="0" w:space="0" w:color="auto"/>
                    <w:left w:val="none" w:sz="0" w:space="0" w:color="auto"/>
                    <w:bottom w:val="none" w:sz="0" w:space="0" w:color="auto"/>
                    <w:right w:val="none" w:sz="0" w:space="0" w:color="auto"/>
                  </w:divBdr>
                </w:div>
                <w:div w:id="1410883176">
                  <w:marLeft w:val="0"/>
                  <w:marRight w:val="0"/>
                  <w:marTop w:val="0"/>
                  <w:marBottom w:val="0"/>
                  <w:divBdr>
                    <w:top w:val="none" w:sz="0" w:space="0" w:color="auto"/>
                    <w:left w:val="none" w:sz="0" w:space="0" w:color="auto"/>
                    <w:bottom w:val="none" w:sz="0" w:space="0" w:color="auto"/>
                    <w:right w:val="none" w:sz="0" w:space="0" w:color="auto"/>
                  </w:divBdr>
                </w:div>
                <w:div w:id="1805349391">
                  <w:marLeft w:val="0"/>
                  <w:marRight w:val="0"/>
                  <w:marTop w:val="0"/>
                  <w:marBottom w:val="0"/>
                  <w:divBdr>
                    <w:top w:val="none" w:sz="0" w:space="0" w:color="auto"/>
                    <w:left w:val="none" w:sz="0" w:space="0" w:color="auto"/>
                    <w:bottom w:val="none" w:sz="0" w:space="0" w:color="auto"/>
                    <w:right w:val="none" w:sz="0" w:space="0" w:color="auto"/>
                  </w:divBdr>
                </w:div>
                <w:div w:id="1386566644">
                  <w:marLeft w:val="0"/>
                  <w:marRight w:val="0"/>
                  <w:marTop w:val="0"/>
                  <w:marBottom w:val="0"/>
                  <w:divBdr>
                    <w:top w:val="none" w:sz="0" w:space="0" w:color="auto"/>
                    <w:left w:val="none" w:sz="0" w:space="0" w:color="auto"/>
                    <w:bottom w:val="none" w:sz="0" w:space="0" w:color="auto"/>
                    <w:right w:val="none" w:sz="0" w:space="0" w:color="auto"/>
                  </w:divBdr>
                </w:div>
                <w:div w:id="1645547381">
                  <w:marLeft w:val="0"/>
                  <w:marRight w:val="0"/>
                  <w:marTop w:val="0"/>
                  <w:marBottom w:val="0"/>
                  <w:divBdr>
                    <w:top w:val="none" w:sz="0" w:space="0" w:color="auto"/>
                    <w:left w:val="none" w:sz="0" w:space="0" w:color="auto"/>
                    <w:bottom w:val="none" w:sz="0" w:space="0" w:color="auto"/>
                    <w:right w:val="none" w:sz="0" w:space="0" w:color="auto"/>
                  </w:divBdr>
                </w:div>
                <w:div w:id="340938946">
                  <w:marLeft w:val="0"/>
                  <w:marRight w:val="0"/>
                  <w:marTop w:val="0"/>
                  <w:marBottom w:val="0"/>
                  <w:divBdr>
                    <w:top w:val="none" w:sz="0" w:space="0" w:color="auto"/>
                    <w:left w:val="none" w:sz="0" w:space="0" w:color="auto"/>
                    <w:bottom w:val="none" w:sz="0" w:space="0" w:color="auto"/>
                    <w:right w:val="none" w:sz="0" w:space="0" w:color="auto"/>
                  </w:divBdr>
                </w:div>
                <w:div w:id="1007289044">
                  <w:marLeft w:val="0"/>
                  <w:marRight w:val="0"/>
                  <w:marTop w:val="0"/>
                  <w:marBottom w:val="0"/>
                  <w:divBdr>
                    <w:top w:val="none" w:sz="0" w:space="0" w:color="auto"/>
                    <w:left w:val="none" w:sz="0" w:space="0" w:color="auto"/>
                    <w:bottom w:val="none" w:sz="0" w:space="0" w:color="auto"/>
                    <w:right w:val="none" w:sz="0" w:space="0" w:color="auto"/>
                  </w:divBdr>
                </w:div>
                <w:div w:id="164396445">
                  <w:marLeft w:val="0"/>
                  <w:marRight w:val="0"/>
                  <w:marTop w:val="0"/>
                  <w:marBottom w:val="0"/>
                  <w:divBdr>
                    <w:top w:val="none" w:sz="0" w:space="0" w:color="auto"/>
                    <w:left w:val="none" w:sz="0" w:space="0" w:color="auto"/>
                    <w:bottom w:val="none" w:sz="0" w:space="0" w:color="auto"/>
                    <w:right w:val="none" w:sz="0" w:space="0" w:color="auto"/>
                  </w:divBdr>
                </w:div>
                <w:div w:id="342434182">
                  <w:marLeft w:val="0"/>
                  <w:marRight w:val="0"/>
                  <w:marTop w:val="0"/>
                  <w:marBottom w:val="0"/>
                  <w:divBdr>
                    <w:top w:val="none" w:sz="0" w:space="0" w:color="auto"/>
                    <w:left w:val="none" w:sz="0" w:space="0" w:color="auto"/>
                    <w:bottom w:val="none" w:sz="0" w:space="0" w:color="auto"/>
                    <w:right w:val="none" w:sz="0" w:space="0" w:color="auto"/>
                  </w:divBdr>
                </w:div>
                <w:div w:id="601259199">
                  <w:marLeft w:val="0"/>
                  <w:marRight w:val="0"/>
                  <w:marTop w:val="0"/>
                  <w:marBottom w:val="0"/>
                  <w:divBdr>
                    <w:top w:val="none" w:sz="0" w:space="0" w:color="auto"/>
                    <w:left w:val="none" w:sz="0" w:space="0" w:color="auto"/>
                    <w:bottom w:val="none" w:sz="0" w:space="0" w:color="auto"/>
                    <w:right w:val="none" w:sz="0" w:space="0" w:color="auto"/>
                  </w:divBdr>
                </w:div>
                <w:div w:id="1797219462">
                  <w:marLeft w:val="0"/>
                  <w:marRight w:val="0"/>
                  <w:marTop w:val="0"/>
                  <w:marBottom w:val="0"/>
                  <w:divBdr>
                    <w:top w:val="none" w:sz="0" w:space="0" w:color="auto"/>
                    <w:left w:val="none" w:sz="0" w:space="0" w:color="auto"/>
                    <w:bottom w:val="none" w:sz="0" w:space="0" w:color="auto"/>
                    <w:right w:val="none" w:sz="0" w:space="0" w:color="auto"/>
                  </w:divBdr>
                </w:div>
                <w:div w:id="2082947859">
                  <w:marLeft w:val="0"/>
                  <w:marRight w:val="0"/>
                  <w:marTop w:val="0"/>
                  <w:marBottom w:val="0"/>
                  <w:divBdr>
                    <w:top w:val="none" w:sz="0" w:space="0" w:color="auto"/>
                    <w:left w:val="none" w:sz="0" w:space="0" w:color="auto"/>
                    <w:bottom w:val="none" w:sz="0" w:space="0" w:color="auto"/>
                    <w:right w:val="none" w:sz="0" w:space="0" w:color="auto"/>
                  </w:divBdr>
                </w:div>
                <w:div w:id="1573352639">
                  <w:marLeft w:val="0"/>
                  <w:marRight w:val="0"/>
                  <w:marTop w:val="0"/>
                  <w:marBottom w:val="0"/>
                  <w:divBdr>
                    <w:top w:val="none" w:sz="0" w:space="0" w:color="auto"/>
                    <w:left w:val="none" w:sz="0" w:space="0" w:color="auto"/>
                    <w:bottom w:val="none" w:sz="0" w:space="0" w:color="auto"/>
                    <w:right w:val="none" w:sz="0" w:space="0" w:color="auto"/>
                  </w:divBdr>
                </w:div>
                <w:div w:id="1734886518">
                  <w:marLeft w:val="0"/>
                  <w:marRight w:val="0"/>
                  <w:marTop w:val="0"/>
                  <w:marBottom w:val="0"/>
                  <w:divBdr>
                    <w:top w:val="none" w:sz="0" w:space="0" w:color="auto"/>
                    <w:left w:val="none" w:sz="0" w:space="0" w:color="auto"/>
                    <w:bottom w:val="none" w:sz="0" w:space="0" w:color="auto"/>
                    <w:right w:val="none" w:sz="0" w:space="0" w:color="auto"/>
                  </w:divBdr>
                </w:div>
                <w:div w:id="1887255493">
                  <w:marLeft w:val="0"/>
                  <w:marRight w:val="0"/>
                  <w:marTop w:val="0"/>
                  <w:marBottom w:val="0"/>
                  <w:divBdr>
                    <w:top w:val="none" w:sz="0" w:space="0" w:color="auto"/>
                    <w:left w:val="none" w:sz="0" w:space="0" w:color="auto"/>
                    <w:bottom w:val="none" w:sz="0" w:space="0" w:color="auto"/>
                    <w:right w:val="none" w:sz="0" w:space="0" w:color="auto"/>
                  </w:divBdr>
                </w:div>
                <w:div w:id="301470393">
                  <w:marLeft w:val="0"/>
                  <w:marRight w:val="0"/>
                  <w:marTop w:val="0"/>
                  <w:marBottom w:val="0"/>
                  <w:divBdr>
                    <w:top w:val="none" w:sz="0" w:space="0" w:color="auto"/>
                    <w:left w:val="none" w:sz="0" w:space="0" w:color="auto"/>
                    <w:bottom w:val="none" w:sz="0" w:space="0" w:color="auto"/>
                    <w:right w:val="none" w:sz="0" w:space="0" w:color="auto"/>
                  </w:divBdr>
                </w:div>
                <w:div w:id="1322654461">
                  <w:marLeft w:val="0"/>
                  <w:marRight w:val="0"/>
                  <w:marTop w:val="0"/>
                  <w:marBottom w:val="0"/>
                  <w:divBdr>
                    <w:top w:val="none" w:sz="0" w:space="0" w:color="auto"/>
                    <w:left w:val="none" w:sz="0" w:space="0" w:color="auto"/>
                    <w:bottom w:val="none" w:sz="0" w:space="0" w:color="auto"/>
                    <w:right w:val="none" w:sz="0" w:space="0" w:color="auto"/>
                  </w:divBdr>
                </w:div>
                <w:div w:id="1998224235">
                  <w:marLeft w:val="0"/>
                  <w:marRight w:val="0"/>
                  <w:marTop w:val="0"/>
                  <w:marBottom w:val="0"/>
                  <w:divBdr>
                    <w:top w:val="none" w:sz="0" w:space="0" w:color="auto"/>
                    <w:left w:val="none" w:sz="0" w:space="0" w:color="auto"/>
                    <w:bottom w:val="none" w:sz="0" w:space="0" w:color="auto"/>
                    <w:right w:val="none" w:sz="0" w:space="0" w:color="auto"/>
                  </w:divBdr>
                </w:div>
                <w:div w:id="1778015682">
                  <w:marLeft w:val="0"/>
                  <w:marRight w:val="0"/>
                  <w:marTop w:val="0"/>
                  <w:marBottom w:val="0"/>
                  <w:divBdr>
                    <w:top w:val="none" w:sz="0" w:space="0" w:color="auto"/>
                    <w:left w:val="none" w:sz="0" w:space="0" w:color="auto"/>
                    <w:bottom w:val="none" w:sz="0" w:space="0" w:color="auto"/>
                    <w:right w:val="none" w:sz="0" w:space="0" w:color="auto"/>
                  </w:divBdr>
                </w:div>
                <w:div w:id="188104952">
                  <w:marLeft w:val="0"/>
                  <w:marRight w:val="0"/>
                  <w:marTop w:val="0"/>
                  <w:marBottom w:val="0"/>
                  <w:divBdr>
                    <w:top w:val="none" w:sz="0" w:space="0" w:color="auto"/>
                    <w:left w:val="none" w:sz="0" w:space="0" w:color="auto"/>
                    <w:bottom w:val="none" w:sz="0" w:space="0" w:color="auto"/>
                    <w:right w:val="none" w:sz="0" w:space="0" w:color="auto"/>
                  </w:divBdr>
                </w:div>
                <w:div w:id="346448762">
                  <w:marLeft w:val="0"/>
                  <w:marRight w:val="0"/>
                  <w:marTop w:val="0"/>
                  <w:marBottom w:val="0"/>
                  <w:divBdr>
                    <w:top w:val="none" w:sz="0" w:space="0" w:color="auto"/>
                    <w:left w:val="none" w:sz="0" w:space="0" w:color="auto"/>
                    <w:bottom w:val="none" w:sz="0" w:space="0" w:color="auto"/>
                    <w:right w:val="none" w:sz="0" w:space="0" w:color="auto"/>
                  </w:divBdr>
                </w:div>
                <w:div w:id="1443646687">
                  <w:marLeft w:val="0"/>
                  <w:marRight w:val="0"/>
                  <w:marTop w:val="0"/>
                  <w:marBottom w:val="0"/>
                  <w:divBdr>
                    <w:top w:val="none" w:sz="0" w:space="0" w:color="auto"/>
                    <w:left w:val="none" w:sz="0" w:space="0" w:color="auto"/>
                    <w:bottom w:val="none" w:sz="0" w:space="0" w:color="auto"/>
                    <w:right w:val="none" w:sz="0" w:space="0" w:color="auto"/>
                  </w:divBdr>
                </w:div>
                <w:div w:id="339354255">
                  <w:marLeft w:val="0"/>
                  <w:marRight w:val="0"/>
                  <w:marTop w:val="0"/>
                  <w:marBottom w:val="0"/>
                  <w:divBdr>
                    <w:top w:val="none" w:sz="0" w:space="0" w:color="auto"/>
                    <w:left w:val="none" w:sz="0" w:space="0" w:color="auto"/>
                    <w:bottom w:val="none" w:sz="0" w:space="0" w:color="auto"/>
                    <w:right w:val="none" w:sz="0" w:space="0" w:color="auto"/>
                  </w:divBdr>
                </w:div>
                <w:div w:id="1746956104">
                  <w:marLeft w:val="0"/>
                  <w:marRight w:val="0"/>
                  <w:marTop w:val="0"/>
                  <w:marBottom w:val="0"/>
                  <w:divBdr>
                    <w:top w:val="none" w:sz="0" w:space="0" w:color="auto"/>
                    <w:left w:val="none" w:sz="0" w:space="0" w:color="auto"/>
                    <w:bottom w:val="none" w:sz="0" w:space="0" w:color="auto"/>
                    <w:right w:val="none" w:sz="0" w:space="0" w:color="auto"/>
                  </w:divBdr>
                </w:div>
                <w:div w:id="1474129732">
                  <w:marLeft w:val="0"/>
                  <w:marRight w:val="0"/>
                  <w:marTop w:val="0"/>
                  <w:marBottom w:val="0"/>
                  <w:divBdr>
                    <w:top w:val="none" w:sz="0" w:space="0" w:color="auto"/>
                    <w:left w:val="none" w:sz="0" w:space="0" w:color="auto"/>
                    <w:bottom w:val="none" w:sz="0" w:space="0" w:color="auto"/>
                    <w:right w:val="none" w:sz="0" w:space="0" w:color="auto"/>
                  </w:divBdr>
                </w:div>
                <w:div w:id="715618668">
                  <w:marLeft w:val="0"/>
                  <w:marRight w:val="0"/>
                  <w:marTop w:val="0"/>
                  <w:marBottom w:val="0"/>
                  <w:divBdr>
                    <w:top w:val="none" w:sz="0" w:space="0" w:color="auto"/>
                    <w:left w:val="none" w:sz="0" w:space="0" w:color="auto"/>
                    <w:bottom w:val="none" w:sz="0" w:space="0" w:color="auto"/>
                    <w:right w:val="none" w:sz="0" w:space="0" w:color="auto"/>
                  </w:divBdr>
                </w:div>
                <w:div w:id="1306397592">
                  <w:marLeft w:val="0"/>
                  <w:marRight w:val="0"/>
                  <w:marTop w:val="0"/>
                  <w:marBottom w:val="0"/>
                  <w:divBdr>
                    <w:top w:val="none" w:sz="0" w:space="0" w:color="auto"/>
                    <w:left w:val="none" w:sz="0" w:space="0" w:color="auto"/>
                    <w:bottom w:val="none" w:sz="0" w:space="0" w:color="auto"/>
                    <w:right w:val="none" w:sz="0" w:space="0" w:color="auto"/>
                  </w:divBdr>
                </w:div>
                <w:div w:id="1508404222">
                  <w:marLeft w:val="0"/>
                  <w:marRight w:val="0"/>
                  <w:marTop w:val="0"/>
                  <w:marBottom w:val="0"/>
                  <w:divBdr>
                    <w:top w:val="none" w:sz="0" w:space="0" w:color="auto"/>
                    <w:left w:val="none" w:sz="0" w:space="0" w:color="auto"/>
                    <w:bottom w:val="none" w:sz="0" w:space="0" w:color="auto"/>
                    <w:right w:val="none" w:sz="0" w:space="0" w:color="auto"/>
                  </w:divBdr>
                </w:div>
                <w:div w:id="646055507">
                  <w:marLeft w:val="0"/>
                  <w:marRight w:val="0"/>
                  <w:marTop w:val="0"/>
                  <w:marBottom w:val="0"/>
                  <w:divBdr>
                    <w:top w:val="none" w:sz="0" w:space="0" w:color="auto"/>
                    <w:left w:val="none" w:sz="0" w:space="0" w:color="auto"/>
                    <w:bottom w:val="none" w:sz="0" w:space="0" w:color="auto"/>
                    <w:right w:val="none" w:sz="0" w:space="0" w:color="auto"/>
                  </w:divBdr>
                </w:div>
                <w:div w:id="895241277">
                  <w:marLeft w:val="0"/>
                  <w:marRight w:val="0"/>
                  <w:marTop w:val="0"/>
                  <w:marBottom w:val="0"/>
                  <w:divBdr>
                    <w:top w:val="none" w:sz="0" w:space="0" w:color="auto"/>
                    <w:left w:val="none" w:sz="0" w:space="0" w:color="auto"/>
                    <w:bottom w:val="none" w:sz="0" w:space="0" w:color="auto"/>
                    <w:right w:val="none" w:sz="0" w:space="0" w:color="auto"/>
                  </w:divBdr>
                </w:div>
                <w:div w:id="1448617951">
                  <w:marLeft w:val="0"/>
                  <w:marRight w:val="0"/>
                  <w:marTop w:val="0"/>
                  <w:marBottom w:val="0"/>
                  <w:divBdr>
                    <w:top w:val="none" w:sz="0" w:space="0" w:color="auto"/>
                    <w:left w:val="none" w:sz="0" w:space="0" w:color="auto"/>
                    <w:bottom w:val="none" w:sz="0" w:space="0" w:color="auto"/>
                    <w:right w:val="none" w:sz="0" w:space="0" w:color="auto"/>
                  </w:divBdr>
                </w:div>
                <w:div w:id="945384169">
                  <w:marLeft w:val="0"/>
                  <w:marRight w:val="0"/>
                  <w:marTop w:val="0"/>
                  <w:marBottom w:val="0"/>
                  <w:divBdr>
                    <w:top w:val="none" w:sz="0" w:space="0" w:color="auto"/>
                    <w:left w:val="none" w:sz="0" w:space="0" w:color="auto"/>
                    <w:bottom w:val="none" w:sz="0" w:space="0" w:color="auto"/>
                    <w:right w:val="none" w:sz="0" w:space="0" w:color="auto"/>
                  </w:divBdr>
                </w:div>
                <w:div w:id="288820825">
                  <w:marLeft w:val="0"/>
                  <w:marRight w:val="0"/>
                  <w:marTop w:val="0"/>
                  <w:marBottom w:val="0"/>
                  <w:divBdr>
                    <w:top w:val="none" w:sz="0" w:space="0" w:color="auto"/>
                    <w:left w:val="none" w:sz="0" w:space="0" w:color="auto"/>
                    <w:bottom w:val="none" w:sz="0" w:space="0" w:color="auto"/>
                    <w:right w:val="none" w:sz="0" w:space="0" w:color="auto"/>
                  </w:divBdr>
                </w:div>
                <w:div w:id="35812676">
                  <w:marLeft w:val="0"/>
                  <w:marRight w:val="0"/>
                  <w:marTop w:val="0"/>
                  <w:marBottom w:val="0"/>
                  <w:divBdr>
                    <w:top w:val="none" w:sz="0" w:space="0" w:color="auto"/>
                    <w:left w:val="none" w:sz="0" w:space="0" w:color="auto"/>
                    <w:bottom w:val="none" w:sz="0" w:space="0" w:color="auto"/>
                    <w:right w:val="none" w:sz="0" w:space="0" w:color="auto"/>
                  </w:divBdr>
                </w:div>
                <w:div w:id="1687823370">
                  <w:marLeft w:val="0"/>
                  <w:marRight w:val="0"/>
                  <w:marTop w:val="0"/>
                  <w:marBottom w:val="0"/>
                  <w:divBdr>
                    <w:top w:val="none" w:sz="0" w:space="0" w:color="auto"/>
                    <w:left w:val="none" w:sz="0" w:space="0" w:color="auto"/>
                    <w:bottom w:val="none" w:sz="0" w:space="0" w:color="auto"/>
                    <w:right w:val="none" w:sz="0" w:space="0" w:color="auto"/>
                  </w:divBdr>
                </w:div>
                <w:div w:id="390690981">
                  <w:marLeft w:val="0"/>
                  <w:marRight w:val="0"/>
                  <w:marTop w:val="0"/>
                  <w:marBottom w:val="0"/>
                  <w:divBdr>
                    <w:top w:val="none" w:sz="0" w:space="0" w:color="auto"/>
                    <w:left w:val="none" w:sz="0" w:space="0" w:color="auto"/>
                    <w:bottom w:val="none" w:sz="0" w:space="0" w:color="auto"/>
                    <w:right w:val="none" w:sz="0" w:space="0" w:color="auto"/>
                  </w:divBdr>
                </w:div>
                <w:div w:id="1916469454">
                  <w:marLeft w:val="0"/>
                  <w:marRight w:val="0"/>
                  <w:marTop w:val="0"/>
                  <w:marBottom w:val="0"/>
                  <w:divBdr>
                    <w:top w:val="none" w:sz="0" w:space="0" w:color="auto"/>
                    <w:left w:val="none" w:sz="0" w:space="0" w:color="auto"/>
                    <w:bottom w:val="none" w:sz="0" w:space="0" w:color="auto"/>
                    <w:right w:val="none" w:sz="0" w:space="0" w:color="auto"/>
                  </w:divBdr>
                </w:div>
                <w:div w:id="1912346690">
                  <w:marLeft w:val="0"/>
                  <w:marRight w:val="0"/>
                  <w:marTop w:val="0"/>
                  <w:marBottom w:val="0"/>
                  <w:divBdr>
                    <w:top w:val="none" w:sz="0" w:space="0" w:color="auto"/>
                    <w:left w:val="none" w:sz="0" w:space="0" w:color="auto"/>
                    <w:bottom w:val="none" w:sz="0" w:space="0" w:color="auto"/>
                    <w:right w:val="none" w:sz="0" w:space="0" w:color="auto"/>
                  </w:divBdr>
                </w:div>
                <w:div w:id="467600155">
                  <w:marLeft w:val="0"/>
                  <w:marRight w:val="0"/>
                  <w:marTop w:val="0"/>
                  <w:marBottom w:val="0"/>
                  <w:divBdr>
                    <w:top w:val="none" w:sz="0" w:space="0" w:color="auto"/>
                    <w:left w:val="none" w:sz="0" w:space="0" w:color="auto"/>
                    <w:bottom w:val="none" w:sz="0" w:space="0" w:color="auto"/>
                    <w:right w:val="none" w:sz="0" w:space="0" w:color="auto"/>
                  </w:divBdr>
                </w:div>
                <w:div w:id="497772007">
                  <w:marLeft w:val="0"/>
                  <w:marRight w:val="0"/>
                  <w:marTop w:val="0"/>
                  <w:marBottom w:val="0"/>
                  <w:divBdr>
                    <w:top w:val="none" w:sz="0" w:space="0" w:color="auto"/>
                    <w:left w:val="none" w:sz="0" w:space="0" w:color="auto"/>
                    <w:bottom w:val="none" w:sz="0" w:space="0" w:color="auto"/>
                    <w:right w:val="none" w:sz="0" w:space="0" w:color="auto"/>
                  </w:divBdr>
                </w:div>
                <w:div w:id="1953316938">
                  <w:marLeft w:val="0"/>
                  <w:marRight w:val="0"/>
                  <w:marTop w:val="0"/>
                  <w:marBottom w:val="0"/>
                  <w:divBdr>
                    <w:top w:val="none" w:sz="0" w:space="0" w:color="auto"/>
                    <w:left w:val="none" w:sz="0" w:space="0" w:color="auto"/>
                    <w:bottom w:val="none" w:sz="0" w:space="0" w:color="auto"/>
                    <w:right w:val="none" w:sz="0" w:space="0" w:color="auto"/>
                  </w:divBdr>
                </w:div>
                <w:div w:id="1773083830">
                  <w:marLeft w:val="0"/>
                  <w:marRight w:val="0"/>
                  <w:marTop w:val="0"/>
                  <w:marBottom w:val="0"/>
                  <w:divBdr>
                    <w:top w:val="none" w:sz="0" w:space="0" w:color="auto"/>
                    <w:left w:val="none" w:sz="0" w:space="0" w:color="auto"/>
                    <w:bottom w:val="none" w:sz="0" w:space="0" w:color="auto"/>
                    <w:right w:val="none" w:sz="0" w:space="0" w:color="auto"/>
                  </w:divBdr>
                </w:div>
                <w:div w:id="2102214743">
                  <w:marLeft w:val="0"/>
                  <w:marRight w:val="0"/>
                  <w:marTop w:val="0"/>
                  <w:marBottom w:val="0"/>
                  <w:divBdr>
                    <w:top w:val="none" w:sz="0" w:space="0" w:color="auto"/>
                    <w:left w:val="none" w:sz="0" w:space="0" w:color="auto"/>
                    <w:bottom w:val="none" w:sz="0" w:space="0" w:color="auto"/>
                    <w:right w:val="none" w:sz="0" w:space="0" w:color="auto"/>
                  </w:divBdr>
                </w:div>
                <w:div w:id="1908833862">
                  <w:marLeft w:val="0"/>
                  <w:marRight w:val="0"/>
                  <w:marTop w:val="0"/>
                  <w:marBottom w:val="0"/>
                  <w:divBdr>
                    <w:top w:val="none" w:sz="0" w:space="0" w:color="auto"/>
                    <w:left w:val="none" w:sz="0" w:space="0" w:color="auto"/>
                    <w:bottom w:val="none" w:sz="0" w:space="0" w:color="auto"/>
                    <w:right w:val="none" w:sz="0" w:space="0" w:color="auto"/>
                  </w:divBdr>
                </w:div>
                <w:div w:id="1789615449">
                  <w:marLeft w:val="0"/>
                  <w:marRight w:val="0"/>
                  <w:marTop w:val="0"/>
                  <w:marBottom w:val="0"/>
                  <w:divBdr>
                    <w:top w:val="none" w:sz="0" w:space="0" w:color="auto"/>
                    <w:left w:val="none" w:sz="0" w:space="0" w:color="auto"/>
                    <w:bottom w:val="none" w:sz="0" w:space="0" w:color="auto"/>
                    <w:right w:val="none" w:sz="0" w:space="0" w:color="auto"/>
                  </w:divBdr>
                </w:div>
                <w:div w:id="1018195148">
                  <w:marLeft w:val="0"/>
                  <w:marRight w:val="0"/>
                  <w:marTop w:val="0"/>
                  <w:marBottom w:val="0"/>
                  <w:divBdr>
                    <w:top w:val="none" w:sz="0" w:space="0" w:color="auto"/>
                    <w:left w:val="none" w:sz="0" w:space="0" w:color="auto"/>
                    <w:bottom w:val="none" w:sz="0" w:space="0" w:color="auto"/>
                    <w:right w:val="none" w:sz="0" w:space="0" w:color="auto"/>
                  </w:divBdr>
                </w:div>
                <w:div w:id="67002106">
                  <w:marLeft w:val="0"/>
                  <w:marRight w:val="0"/>
                  <w:marTop w:val="0"/>
                  <w:marBottom w:val="0"/>
                  <w:divBdr>
                    <w:top w:val="none" w:sz="0" w:space="0" w:color="auto"/>
                    <w:left w:val="none" w:sz="0" w:space="0" w:color="auto"/>
                    <w:bottom w:val="none" w:sz="0" w:space="0" w:color="auto"/>
                    <w:right w:val="none" w:sz="0" w:space="0" w:color="auto"/>
                  </w:divBdr>
                </w:div>
                <w:div w:id="1154177952">
                  <w:marLeft w:val="0"/>
                  <w:marRight w:val="0"/>
                  <w:marTop w:val="0"/>
                  <w:marBottom w:val="0"/>
                  <w:divBdr>
                    <w:top w:val="none" w:sz="0" w:space="0" w:color="auto"/>
                    <w:left w:val="none" w:sz="0" w:space="0" w:color="auto"/>
                    <w:bottom w:val="none" w:sz="0" w:space="0" w:color="auto"/>
                    <w:right w:val="none" w:sz="0" w:space="0" w:color="auto"/>
                  </w:divBdr>
                </w:div>
                <w:div w:id="715277027">
                  <w:marLeft w:val="0"/>
                  <w:marRight w:val="0"/>
                  <w:marTop w:val="0"/>
                  <w:marBottom w:val="0"/>
                  <w:divBdr>
                    <w:top w:val="none" w:sz="0" w:space="0" w:color="auto"/>
                    <w:left w:val="none" w:sz="0" w:space="0" w:color="auto"/>
                    <w:bottom w:val="none" w:sz="0" w:space="0" w:color="auto"/>
                    <w:right w:val="none" w:sz="0" w:space="0" w:color="auto"/>
                  </w:divBdr>
                </w:div>
                <w:div w:id="121535903">
                  <w:marLeft w:val="0"/>
                  <w:marRight w:val="0"/>
                  <w:marTop w:val="0"/>
                  <w:marBottom w:val="0"/>
                  <w:divBdr>
                    <w:top w:val="none" w:sz="0" w:space="0" w:color="auto"/>
                    <w:left w:val="none" w:sz="0" w:space="0" w:color="auto"/>
                    <w:bottom w:val="none" w:sz="0" w:space="0" w:color="auto"/>
                    <w:right w:val="none" w:sz="0" w:space="0" w:color="auto"/>
                  </w:divBdr>
                </w:div>
                <w:div w:id="1702899999">
                  <w:marLeft w:val="0"/>
                  <w:marRight w:val="0"/>
                  <w:marTop w:val="0"/>
                  <w:marBottom w:val="0"/>
                  <w:divBdr>
                    <w:top w:val="none" w:sz="0" w:space="0" w:color="auto"/>
                    <w:left w:val="none" w:sz="0" w:space="0" w:color="auto"/>
                    <w:bottom w:val="none" w:sz="0" w:space="0" w:color="auto"/>
                    <w:right w:val="none" w:sz="0" w:space="0" w:color="auto"/>
                  </w:divBdr>
                </w:div>
                <w:div w:id="316761283">
                  <w:marLeft w:val="0"/>
                  <w:marRight w:val="0"/>
                  <w:marTop w:val="0"/>
                  <w:marBottom w:val="0"/>
                  <w:divBdr>
                    <w:top w:val="none" w:sz="0" w:space="0" w:color="auto"/>
                    <w:left w:val="none" w:sz="0" w:space="0" w:color="auto"/>
                    <w:bottom w:val="none" w:sz="0" w:space="0" w:color="auto"/>
                    <w:right w:val="none" w:sz="0" w:space="0" w:color="auto"/>
                  </w:divBdr>
                </w:div>
                <w:div w:id="885337091">
                  <w:marLeft w:val="0"/>
                  <w:marRight w:val="0"/>
                  <w:marTop w:val="0"/>
                  <w:marBottom w:val="0"/>
                  <w:divBdr>
                    <w:top w:val="none" w:sz="0" w:space="0" w:color="auto"/>
                    <w:left w:val="none" w:sz="0" w:space="0" w:color="auto"/>
                    <w:bottom w:val="none" w:sz="0" w:space="0" w:color="auto"/>
                    <w:right w:val="none" w:sz="0" w:space="0" w:color="auto"/>
                  </w:divBdr>
                </w:div>
                <w:div w:id="2065904620">
                  <w:marLeft w:val="0"/>
                  <w:marRight w:val="0"/>
                  <w:marTop w:val="0"/>
                  <w:marBottom w:val="0"/>
                  <w:divBdr>
                    <w:top w:val="none" w:sz="0" w:space="0" w:color="auto"/>
                    <w:left w:val="none" w:sz="0" w:space="0" w:color="auto"/>
                    <w:bottom w:val="none" w:sz="0" w:space="0" w:color="auto"/>
                    <w:right w:val="none" w:sz="0" w:space="0" w:color="auto"/>
                  </w:divBdr>
                </w:div>
                <w:div w:id="217936665">
                  <w:marLeft w:val="0"/>
                  <w:marRight w:val="0"/>
                  <w:marTop w:val="0"/>
                  <w:marBottom w:val="0"/>
                  <w:divBdr>
                    <w:top w:val="none" w:sz="0" w:space="0" w:color="auto"/>
                    <w:left w:val="none" w:sz="0" w:space="0" w:color="auto"/>
                    <w:bottom w:val="none" w:sz="0" w:space="0" w:color="auto"/>
                    <w:right w:val="none" w:sz="0" w:space="0" w:color="auto"/>
                  </w:divBdr>
                </w:div>
                <w:div w:id="995185755">
                  <w:marLeft w:val="0"/>
                  <w:marRight w:val="0"/>
                  <w:marTop w:val="0"/>
                  <w:marBottom w:val="0"/>
                  <w:divBdr>
                    <w:top w:val="none" w:sz="0" w:space="0" w:color="auto"/>
                    <w:left w:val="none" w:sz="0" w:space="0" w:color="auto"/>
                    <w:bottom w:val="none" w:sz="0" w:space="0" w:color="auto"/>
                    <w:right w:val="none" w:sz="0" w:space="0" w:color="auto"/>
                  </w:divBdr>
                </w:div>
                <w:div w:id="1120296399">
                  <w:marLeft w:val="0"/>
                  <w:marRight w:val="0"/>
                  <w:marTop w:val="0"/>
                  <w:marBottom w:val="0"/>
                  <w:divBdr>
                    <w:top w:val="none" w:sz="0" w:space="0" w:color="auto"/>
                    <w:left w:val="none" w:sz="0" w:space="0" w:color="auto"/>
                    <w:bottom w:val="none" w:sz="0" w:space="0" w:color="auto"/>
                    <w:right w:val="none" w:sz="0" w:space="0" w:color="auto"/>
                  </w:divBdr>
                </w:div>
                <w:div w:id="2101444532">
                  <w:marLeft w:val="0"/>
                  <w:marRight w:val="0"/>
                  <w:marTop w:val="0"/>
                  <w:marBottom w:val="0"/>
                  <w:divBdr>
                    <w:top w:val="none" w:sz="0" w:space="0" w:color="auto"/>
                    <w:left w:val="none" w:sz="0" w:space="0" w:color="auto"/>
                    <w:bottom w:val="none" w:sz="0" w:space="0" w:color="auto"/>
                    <w:right w:val="none" w:sz="0" w:space="0" w:color="auto"/>
                  </w:divBdr>
                </w:div>
                <w:div w:id="1171218337">
                  <w:marLeft w:val="0"/>
                  <w:marRight w:val="0"/>
                  <w:marTop w:val="0"/>
                  <w:marBottom w:val="0"/>
                  <w:divBdr>
                    <w:top w:val="none" w:sz="0" w:space="0" w:color="auto"/>
                    <w:left w:val="none" w:sz="0" w:space="0" w:color="auto"/>
                    <w:bottom w:val="none" w:sz="0" w:space="0" w:color="auto"/>
                    <w:right w:val="none" w:sz="0" w:space="0" w:color="auto"/>
                  </w:divBdr>
                </w:div>
                <w:div w:id="1252424966">
                  <w:marLeft w:val="0"/>
                  <w:marRight w:val="0"/>
                  <w:marTop w:val="0"/>
                  <w:marBottom w:val="0"/>
                  <w:divBdr>
                    <w:top w:val="none" w:sz="0" w:space="0" w:color="auto"/>
                    <w:left w:val="none" w:sz="0" w:space="0" w:color="auto"/>
                    <w:bottom w:val="none" w:sz="0" w:space="0" w:color="auto"/>
                    <w:right w:val="none" w:sz="0" w:space="0" w:color="auto"/>
                  </w:divBdr>
                </w:div>
                <w:div w:id="102968503">
                  <w:marLeft w:val="0"/>
                  <w:marRight w:val="0"/>
                  <w:marTop w:val="0"/>
                  <w:marBottom w:val="0"/>
                  <w:divBdr>
                    <w:top w:val="none" w:sz="0" w:space="0" w:color="auto"/>
                    <w:left w:val="none" w:sz="0" w:space="0" w:color="auto"/>
                    <w:bottom w:val="none" w:sz="0" w:space="0" w:color="auto"/>
                    <w:right w:val="none" w:sz="0" w:space="0" w:color="auto"/>
                  </w:divBdr>
                </w:div>
                <w:div w:id="261886072">
                  <w:marLeft w:val="0"/>
                  <w:marRight w:val="0"/>
                  <w:marTop w:val="0"/>
                  <w:marBottom w:val="0"/>
                  <w:divBdr>
                    <w:top w:val="none" w:sz="0" w:space="0" w:color="auto"/>
                    <w:left w:val="none" w:sz="0" w:space="0" w:color="auto"/>
                    <w:bottom w:val="none" w:sz="0" w:space="0" w:color="auto"/>
                    <w:right w:val="none" w:sz="0" w:space="0" w:color="auto"/>
                  </w:divBdr>
                </w:div>
                <w:div w:id="1684747492">
                  <w:marLeft w:val="0"/>
                  <w:marRight w:val="0"/>
                  <w:marTop w:val="0"/>
                  <w:marBottom w:val="0"/>
                  <w:divBdr>
                    <w:top w:val="none" w:sz="0" w:space="0" w:color="auto"/>
                    <w:left w:val="none" w:sz="0" w:space="0" w:color="auto"/>
                    <w:bottom w:val="none" w:sz="0" w:space="0" w:color="auto"/>
                    <w:right w:val="none" w:sz="0" w:space="0" w:color="auto"/>
                  </w:divBdr>
                </w:div>
                <w:div w:id="742603551">
                  <w:marLeft w:val="0"/>
                  <w:marRight w:val="0"/>
                  <w:marTop w:val="0"/>
                  <w:marBottom w:val="0"/>
                  <w:divBdr>
                    <w:top w:val="none" w:sz="0" w:space="0" w:color="auto"/>
                    <w:left w:val="none" w:sz="0" w:space="0" w:color="auto"/>
                    <w:bottom w:val="none" w:sz="0" w:space="0" w:color="auto"/>
                    <w:right w:val="none" w:sz="0" w:space="0" w:color="auto"/>
                  </w:divBdr>
                </w:div>
                <w:div w:id="615529828">
                  <w:marLeft w:val="0"/>
                  <w:marRight w:val="0"/>
                  <w:marTop w:val="0"/>
                  <w:marBottom w:val="0"/>
                  <w:divBdr>
                    <w:top w:val="none" w:sz="0" w:space="0" w:color="auto"/>
                    <w:left w:val="none" w:sz="0" w:space="0" w:color="auto"/>
                    <w:bottom w:val="none" w:sz="0" w:space="0" w:color="auto"/>
                    <w:right w:val="none" w:sz="0" w:space="0" w:color="auto"/>
                  </w:divBdr>
                </w:div>
                <w:div w:id="1149176365">
                  <w:marLeft w:val="0"/>
                  <w:marRight w:val="0"/>
                  <w:marTop w:val="0"/>
                  <w:marBottom w:val="0"/>
                  <w:divBdr>
                    <w:top w:val="none" w:sz="0" w:space="0" w:color="auto"/>
                    <w:left w:val="none" w:sz="0" w:space="0" w:color="auto"/>
                    <w:bottom w:val="none" w:sz="0" w:space="0" w:color="auto"/>
                    <w:right w:val="none" w:sz="0" w:space="0" w:color="auto"/>
                  </w:divBdr>
                </w:div>
                <w:div w:id="1905989516">
                  <w:marLeft w:val="0"/>
                  <w:marRight w:val="0"/>
                  <w:marTop w:val="0"/>
                  <w:marBottom w:val="0"/>
                  <w:divBdr>
                    <w:top w:val="none" w:sz="0" w:space="0" w:color="auto"/>
                    <w:left w:val="none" w:sz="0" w:space="0" w:color="auto"/>
                    <w:bottom w:val="none" w:sz="0" w:space="0" w:color="auto"/>
                    <w:right w:val="none" w:sz="0" w:space="0" w:color="auto"/>
                  </w:divBdr>
                </w:div>
                <w:div w:id="1678774245">
                  <w:marLeft w:val="0"/>
                  <w:marRight w:val="0"/>
                  <w:marTop w:val="0"/>
                  <w:marBottom w:val="0"/>
                  <w:divBdr>
                    <w:top w:val="none" w:sz="0" w:space="0" w:color="auto"/>
                    <w:left w:val="none" w:sz="0" w:space="0" w:color="auto"/>
                    <w:bottom w:val="none" w:sz="0" w:space="0" w:color="auto"/>
                    <w:right w:val="none" w:sz="0" w:space="0" w:color="auto"/>
                  </w:divBdr>
                </w:div>
                <w:div w:id="1440567488">
                  <w:marLeft w:val="0"/>
                  <w:marRight w:val="0"/>
                  <w:marTop w:val="0"/>
                  <w:marBottom w:val="0"/>
                  <w:divBdr>
                    <w:top w:val="none" w:sz="0" w:space="0" w:color="auto"/>
                    <w:left w:val="none" w:sz="0" w:space="0" w:color="auto"/>
                    <w:bottom w:val="none" w:sz="0" w:space="0" w:color="auto"/>
                    <w:right w:val="none" w:sz="0" w:space="0" w:color="auto"/>
                  </w:divBdr>
                </w:div>
                <w:div w:id="1911386637">
                  <w:marLeft w:val="0"/>
                  <w:marRight w:val="0"/>
                  <w:marTop w:val="0"/>
                  <w:marBottom w:val="0"/>
                  <w:divBdr>
                    <w:top w:val="none" w:sz="0" w:space="0" w:color="auto"/>
                    <w:left w:val="none" w:sz="0" w:space="0" w:color="auto"/>
                    <w:bottom w:val="none" w:sz="0" w:space="0" w:color="auto"/>
                    <w:right w:val="none" w:sz="0" w:space="0" w:color="auto"/>
                  </w:divBdr>
                </w:div>
                <w:div w:id="429083608">
                  <w:marLeft w:val="0"/>
                  <w:marRight w:val="0"/>
                  <w:marTop w:val="0"/>
                  <w:marBottom w:val="0"/>
                  <w:divBdr>
                    <w:top w:val="none" w:sz="0" w:space="0" w:color="auto"/>
                    <w:left w:val="none" w:sz="0" w:space="0" w:color="auto"/>
                    <w:bottom w:val="none" w:sz="0" w:space="0" w:color="auto"/>
                    <w:right w:val="none" w:sz="0" w:space="0" w:color="auto"/>
                  </w:divBdr>
                </w:div>
                <w:div w:id="728308948">
                  <w:marLeft w:val="0"/>
                  <w:marRight w:val="0"/>
                  <w:marTop w:val="0"/>
                  <w:marBottom w:val="0"/>
                  <w:divBdr>
                    <w:top w:val="none" w:sz="0" w:space="0" w:color="auto"/>
                    <w:left w:val="none" w:sz="0" w:space="0" w:color="auto"/>
                    <w:bottom w:val="none" w:sz="0" w:space="0" w:color="auto"/>
                    <w:right w:val="none" w:sz="0" w:space="0" w:color="auto"/>
                  </w:divBdr>
                </w:div>
                <w:div w:id="1989480387">
                  <w:marLeft w:val="0"/>
                  <w:marRight w:val="0"/>
                  <w:marTop w:val="0"/>
                  <w:marBottom w:val="0"/>
                  <w:divBdr>
                    <w:top w:val="none" w:sz="0" w:space="0" w:color="auto"/>
                    <w:left w:val="none" w:sz="0" w:space="0" w:color="auto"/>
                    <w:bottom w:val="none" w:sz="0" w:space="0" w:color="auto"/>
                    <w:right w:val="none" w:sz="0" w:space="0" w:color="auto"/>
                  </w:divBdr>
                </w:div>
                <w:div w:id="846020313">
                  <w:marLeft w:val="0"/>
                  <w:marRight w:val="0"/>
                  <w:marTop w:val="0"/>
                  <w:marBottom w:val="0"/>
                  <w:divBdr>
                    <w:top w:val="none" w:sz="0" w:space="0" w:color="auto"/>
                    <w:left w:val="none" w:sz="0" w:space="0" w:color="auto"/>
                    <w:bottom w:val="none" w:sz="0" w:space="0" w:color="auto"/>
                    <w:right w:val="none" w:sz="0" w:space="0" w:color="auto"/>
                  </w:divBdr>
                </w:div>
                <w:div w:id="618610646">
                  <w:marLeft w:val="0"/>
                  <w:marRight w:val="0"/>
                  <w:marTop w:val="0"/>
                  <w:marBottom w:val="0"/>
                  <w:divBdr>
                    <w:top w:val="none" w:sz="0" w:space="0" w:color="auto"/>
                    <w:left w:val="none" w:sz="0" w:space="0" w:color="auto"/>
                    <w:bottom w:val="none" w:sz="0" w:space="0" w:color="auto"/>
                    <w:right w:val="none" w:sz="0" w:space="0" w:color="auto"/>
                  </w:divBdr>
                </w:div>
                <w:div w:id="391198513">
                  <w:marLeft w:val="0"/>
                  <w:marRight w:val="0"/>
                  <w:marTop w:val="0"/>
                  <w:marBottom w:val="0"/>
                  <w:divBdr>
                    <w:top w:val="none" w:sz="0" w:space="0" w:color="auto"/>
                    <w:left w:val="none" w:sz="0" w:space="0" w:color="auto"/>
                    <w:bottom w:val="none" w:sz="0" w:space="0" w:color="auto"/>
                    <w:right w:val="none" w:sz="0" w:space="0" w:color="auto"/>
                  </w:divBdr>
                </w:div>
                <w:div w:id="1848714576">
                  <w:marLeft w:val="0"/>
                  <w:marRight w:val="0"/>
                  <w:marTop w:val="0"/>
                  <w:marBottom w:val="0"/>
                  <w:divBdr>
                    <w:top w:val="none" w:sz="0" w:space="0" w:color="auto"/>
                    <w:left w:val="none" w:sz="0" w:space="0" w:color="auto"/>
                    <w:bottom w:val="none" w:sz="0" w:space="0" w:color="auto"/>
                    <w:right w:val="none" w:sz="0" w:space="0" w:color="auto"/>
                  </w:divBdr>
                </w:div>
                <w:div w:id="1966420198">
                  <w:marLeft w:val="0"/>
                  <w:marRight w:val="0"/>
                  <w:marTop w:val="0"/>
                  <w:marBottom w:val="0"/>
                  <w:divBdr>
                    <w:top w:val="none" w:sz="0" w:space="0" w:color="auto"/>
                    <w:left w:val="none" w:sz="0" w:space="0" w:color="auto"/>
                    <w:bottom w:val="none" w:sz="0" w:space="0" w:color="auto"/>
                    <w:right w:val="none" w:sz="0" w:space="0" w:color="auto"/>
                  </w:divBdr>
                </w:div>
                <w:div w:id="161891890">
                  <w:marLeft w:val="0"/>
                  <w:marRight w:val="0"/>
                  <w:marTop w:val="0"/>
                  <w:marBottom w:val="0"/>
                  <w:divBdr>
                    <w:top w:val="none" w:sz="0" w:space="0" w:color="auto"/>
                    <w:left w:val="none" w:sz="0" w:space="0" w:color="auto"/>
                    <w:bottom w:val="none" w:sz="0" w:space="0" w:color="auto"/>
                    <w:right w:val="none" w:sz="0" w:space="0" w:color="auto"/>
                  </w:divBdr>
                </w:div>
                <w:div w:id="365981691">
                  <w:marLeft w:val="0"/>
                  <w:marRight w:val="0"/>
                  <w:marTop w:val="0"/>
                  <w:marBottom w:val="0"/>
                  <w:divBdr>
                    <w:top w:val="none" w:sz="0" w:space="0" w:color="auto"/>
                    <w:left w:val="none" w:sz="0" w:space="0" w:color="auto"/>
                    <w:bottom w:val="none" w:sz="0" w:space="0" w:color="auto"/>
                    <w:right w:val="none" w:sz="0" w:space="0" w:color="auto"/>
                  </w:divBdr>
                </w:div>
                <w:div w:id="151072003">
                  <w:marLeft w:val="0"/>
                  <w:marRight w:val="0"/>
                  <w:marTop w:val="0"/>
                  <w:marBottom w:val="0"/>
                  <w:divBdr>
                    <w:top w:val="none" w:sz="0" w:space="0" w:color="auto"/>
                    <w:left w:val="none" w:sz="0" w:space="0" w:color="auto"/>
                    <w:bottom w:val="none" w:sz="0" w:space="0" w:color="auto"/>
                    <w:right w:val="none" w:sz="0" w:space="0" w:color="auto"/>
                  </w:divBdr>
                </w:div>
                <w:div w:id="1678846190">
                  <w:marLeft w:val="0"/>
                  <w:marRight w:val="0"/>
                  <w:marTop w:val="0"/>
                  <w:marBottom w:val="0"/>
                  <w:divBdr>
                    <w:top w:val="none" w:sz="0" w:space="0" w:color="auto"/>
                    <w:left w:val="none" w:sz="0" w:space="0" w:color="auto"/>
                    <w:bottom w:val="none" w:sz="0" w:space="0" w:color="auto"/>
                    <w:right w:val="none" w:sz="0" w:space="0" w:color="auto"/>
                  </w:divBdr>
                </w:div>
                <w:div w:id="1004359460">
                  <w:marLeft w:val="0"/>
                  <w:marRight w:val="0"/>
                  <w:marTop w:val="0"/>
                  <w:marBottom w:val="0"/>
                  <w:divBdr>
                    <w:top w:val="none" w:sz="0" w:space="0" w:color="auto"/>
                    <w:left w:val="none" w:sz="0" w:space="0" w:color="auto"/>
                    <w:bottom w:val="none" w:sz="0" w:space="0" w:color="auto"/>
                    <w:right w:val="none" w:sz="0" w:space="0" w:color="auto"/>
                  </w:divBdr>
                </w:div>
                <w:div w:id="1043671152">
                  <w:marLeft w:val="0"/>
                  <w:marRight w:val="0"/>
                  <w:marTop w:val="0"/>
                  <w:marBottom w:val="0"/>
                  <w:divBdr>
                    <w:top w:val="none" w:sz="0" w:space="0" w:color="auto"/>
                    <w:left w:val="none" w:sz="0" w:space="0" w:color="auto"/>
                    <w:bottom w:val="none" w:sz="0" w:space="0" w:color="auto"/>
                    <w:right w:val="none" w:sz="0" w:space="0" w:color="auto"/>
                  </w:divBdr>
                </w:div>
                <w:div w:id="1691225737">
                  <w:marLeft w:val="0"/>
                  <w:marRight w:val="0"/>
                  <w:marTop w:val="0"/>
                  <w:marBottom w:val="0"/>
                  <w:divBdr>
                    <w:top w:val="none" w:sz="0" w:space="0" w:color="auto"/>
                    <w:left w:val="none" w:sz="0" w:space="0" w:color="auto"/>
                    <w:bottom w:val="none" w:sz="0" w:space="0" w:color="auto"/>
                    <w:right w:val="none" w:sz="0" w:space="0" w:color="auto"/>
                  </w:divBdr>
                </w:div>
                <w:div w:id="451944557">
                  <w:marLeft w:val="0"/>
                  <w:marRight w:val="0"/>
                  <w:marTop w:val="0"/>
                  <w:marBottom w:val="0"/>
                  <w:divBdr>
                    <w:top w:val="none" w:sz="0" w:space="0" w:color="auto"/>
                    <w:left w:val="none" w:sz="0" w:space="0" w:color="auto"/>
                    <w:bottom w:val="none" w:sz="0" w:space="0" w:color="auto"/>
                    <w:right w:val="none" w:sz="0" w:space="0" w:color="auto"/>
                  </w:divBdr>
                </w:div>
                <w:div w:id="172383169">
                  <w:marLeft w:val="0"/>
                  <w:marRight w:val="0"/>
                  <w:marTop w:val="0"/>
                  <w:marBottom w:val="0"/>
                  <w:divBdr>
                    <w:top w:val="none" w:sz="0" w:space="0" w:color="auto"/>
                    <w:left w:val="none" w:sz="0" w:space="0" w:color="auto"/>
                    <w:bottom w:val="none" w:sz="0" w:space="0" w:color="auto"/>
                    <w:right w:val="none" w:sz="0" w:space="0" w:color="auto"/>
                  </w:divBdr>
                </w:div>
                <w:div w:id="574703465">
                  <w:marLeft w:val="0"/>
                  <w:marRight w:val="0"/>
                  <w:marTop w:val="0"/>
                  <w:marBottom w:val="0"/>
                  <w:divBdr>
                    <w:top w:val="none" w:sz="0" w:space="0" w:color="auto"/>
                    <w:left w:val="none" w:sz="0" w:space="0" w:color="auto"/>
                    <w:bottom w:val="none" w:sz="0" w:space="0" w:color="auto"/>
                    <w:right w:val="none" w:sz="0" w:space="0" w:color="auto"/>
                  </w:divBdr>
                </w:div>
                <w:div w:id="476529758">
                  <w:marLeft w:val="0"/>
                  <w:marRight w:val="0"/>
                  <w:marTop w:val="0"/>
                  <w:marBottom w:val="0"/>
                  <w:divBdr>
                    <w:top w:val="none" w:sz="0" w:space="0" w:color="auto"/>
                    <w:left w:val="none" w:sz="0" w:space="0" w:color="auto"/>
                    <w:bottom w:val="none" w:sz="0" w:space="0" w:color="auto"/>
                    <w:right w:val="none" w:sz="0" w:space="0" w:color="auto"/>
                  </w:divBdr>
                </w:div>
                <w:div w:id="2028290809">
                  <w:marLeft w:val="0"/>
                  <w:marRight w:val="0"/>
                  <w:marTop w:val="0"/>
                  <w:marBottom w:val="0"/>
                  <w:divBdr>
                    <w:top w:val="none" w:sz="0" w:space="0" w:color="auto"/>
                    <w:left w:val="none" w:sz="0" w:space="0" w:color="auto"/>
                    <w:bottom w:val="none" w:sz="0" w:space="0" w:color="auto"/>
                    <w:right w:val="none" w:sz="0" w:space="0" w:color="auto"/>
                  </w:divBdr>
                </w:div>
                <w:div w:id="1668946795">
                  <w:marLeft w:val="0"/>
                  <w:marRight w:val="0"/>
                  <w:marTop w:val="0"/>
                  <w:marBottom w:val="0"/>
                  <w:divBdr>
                    <w:top w:val="none" w:sz="0" w:space="0" w:color="auto"/>
                    <w:left w:val="none" w:sz="0" w:space="0" w:color="auto"/>
                    <w:bottom w:val="none" w:sz="0" w:space="0" w:color="auto"/>
                    <w:right w:val="none" w:sz="0" w:space="0" w:color="auto"/>
                  </w:divBdr>
                </w:div>
                <w:div w:id="1576624349">
                  <w:marLeft w:val="0"/>
                  <w:marRight w:val="0"/>
                  <w:marTop w:val="0"/>
                  <w:marBottom w:val="0"/>
                  <w:divBdr>
                    <w:top w:val="none" w:sz="0" w:space="0" w:color="auto"/>
                    <w:left w:val="none" w:sz="0" w:space="0" w:color="auto"/>
                    <w:bottom w:val="none" w:sz="0" w:space="0" w:color="auto"/>
                    <w:right w:val="none" w:sz="0" w:space="0" w:color="auto"/>
                  </w:divBdr>
                </w:div>
                <w:div w:id="508830841">
                  <w:marLeft w:val="0"/>
                  <w:marRight w:val="0"/>
                  <w:marTop w:val="0"/>
                  <w:marBottom w:val="0"/>
                  <w:divBdr>
                    <w:top w:val="none" w:sz="0" w:space="0" w:color="auto"/>
                    <w:left w:val="none" w:sz="0" w:space="0" w:color="auto"/>
                    <w:bottom w:val="none" w:sz="0" w:space="0" w:color="auto"/>
                    <w:right w:val="none" w:sz="0" w:space="0" w:color="auto"/>
                  </w:divBdr>
                </w:div>
                <w:div w:id="1333414618">
                  <w:marLeft w:val="0"/>
                  <w:marRight w:val="0"/>
                  <w:marTop w:val="0"/>
                  <w:marBottom w:val="0"/>
                  <w:divBdr>
                    <w:top w:val="none" w:sz="0" w:space="0" w:color="auto"/>
                    <w:left w:val="none" w:sz="0" w:space="0" w:color="auto"/>
                    <w:bottom w:val="none" w:sz="0" w:space="0" w:color="auto"/>
                    <w:right w:val="none" w:sz="0" w:space="0" w:color="auto"/>
                  </w:divBdr>
                </w:div>
                <w:div w:id="895169753">
                  <w:marLeft w:val="0"/>
                  <w:marRight w:val="0"/>
                  <w:marTop w:val="0"/>
                  <w:marBottom w:val="0"/>
                  <w:divBdr>
                    <w:top w:val="none" w:sz="0" w:space="0" w:color="auto"/>
                    <w:left w:val="none" w:sz="0" w:space="0" w:color="auto"/>
                    <w:bottom w:val="none" w:sz="0" w:space="0" w:color="auto"/>
                    <w:right w:val="none" w:sz="0" w:space="0" w:color="auto"/>
                  </w:divBdr>
                </w:div>
                <w:div w:id="68239393">
                  <w:marLeft w:val="0"/>
                  <w:marRight w:val="0"/>
                  <w:marTop w:val="0"/>
                  <w:marBottom w:val="0"/>
                  <w:divBdr>
                    <w:top w:val="none" w:sz="0" w:space="0" w:color="auto"/>
                    <w:left w:val="none" w:sz="0" w:space="0" w:color="auto"/>
                    <w:bottom w:val="none" w:sz="0" w:space="0" w:color="auto"/>
                    <w:right w:val="none" w:sz="0" w:space="0" w:color="auto"/>
                  </w:divBdr>
                </w:div>
                <w:div w:id="1183591493">
                  <w:marLeft w:val="0"/>
                  <w:marRight w:val="0"/>
                  <w:marTop w:val="0"/>
                  <w:marBottom w:val="0"/>
                  <w:divBdr>
                    <w:top w:val="none" w:sz="0" w:space="0" w:color="auto"/>
                    <w:left w:val="none" w:sz="0" w:space="0" w:color="auto"/>
                    <w:bottom w:val="none" w:sz="0" w:space="0" w:color="auto"/>
                    <w:right w:val="none" w:sz="0" w:space="0" w:color="auto"/>
                  </w:divBdr>
                </w:div>
                <w:div w:id="1944729071">
                  <w:marLeft w:val="0"/>
                  <w:marRight w:val="0"/>
                  <w:marTop w:val="0"/>
                  <w:marBottom w:val="0"/>
                  <w:divBdr>
                    <w:top w:val="none" w:sz="0" w:space="0" w:color="auto"/>
                    <w:left w:val="none" w:sz="0" w:space="0" w:color="auto"/>
                    <w:bottom w:val="none" w:sz="0" w:space="0" w:color="auto"/>
                    <w:right w:val="none" w:sz="0" w:space="0" w:color="auto"/>
                  </w:divBdr>
                </w:div>
                <w:div w:id="577179991">
                  <w:marLeft w:val="0"/>
                  <w:marRight w:val="0"/>
                  <w:marTop w:val="0"/>
                  <w:marBottom w:val="0"/>
                  <w:divBdr>
                    <w:top w:val="none" w:sz="0" w:space="0" w:color="auto"/>
                    <w:left w:val="none" w:sz="0" w:space="0" w:color="auto"/>
                    <w:bottom w:val="none" w:sz="0" w:space="0" w:color="auto"/>
                    <w:right w:val="none" w:sz="0" w:space="0" w:color="auto"/>
                  </w:divBdr>
                </w:div>
                <w:div w:id="1361929015">
                  <w:marLeft w:val="0"/>
                  <w:marRight w:val="0"/>
                  <w:marTop w:val="0"/>
                  <w:marBottom w:val="0"/>
                  <w:divBdr>
                    <w:top w:val="none" w:sz="0" w:space="0" w:color="auto"/>
                    <w:left w:val="none" w:sz="0" w:space="0" w:color="auto"/>
                    <w:bottom w:val="none" w:sz="0" w:space="0" w:color="auto"/>
                    <w:right w:val="none" w:sz="0" w:space="0" w:color="auto"/>
                  </w:divBdr>
                </w:div>
                <w:div w:id="1576747563">
                  <w:marLeft w:val="0"/>
                  <w:marRight w:val="0"/>
                  <w:marTop w:val="0"/>
                  <w:marBottom w:val="0"/>
                  <w:divBdr>
                    <w:top w:val="none" w:sz="0" w:space="0" w:color="auto"/>
                    <w:left w:val="none" w:sz="0" w:space="0" w:color="auto"/>
                    <w:bottom w:val="none" w:sz="0" w:space="0" w:color="auto"/>
                    <w:right w:val="none" w:sz="0" w:space="0" w:color="auto"/>
                  </w:divBdr>
                </w:div>
                <w:div w:id="2041970789">
                  <w:marLeft w:val="0"/>
                  <w:marRight w:val="0"/>
                  <w:marTop w:val="0"/>
                  <w:marBottom w:val="0"/>
                  <w:divBdr>
                    <w:top w:val="none" w:sz="0" w:space="0" w:color="auto"/>
                    <w:left w:val="none" w:sz="0" w:space="0" w:color="auto"/>
                    <w:bottom w:val="none" w:sz="0" w:space="0" w:color="auto"/>
                    <w:right w:val="none" w:sz="0" w:space="0" w:color="auto"/>
                  </w:divBdr>
                </w:div>
                <w:div w:id="917131617">
                  <w:marLeft w:val="0"/>
                  <w:marRight w:val="0"/>
                  <w:marTop w:val="0"/>
                  <w:marBottom w:val="0"/>
                  <w:divBdr>
                    <w:top w:val="none" w:sz="0" w:space="0" w:color="auto"/>
                    <w:left w:val="none" w:sz="0" w:space="0" w:color="auto"/>
                    <w:bottom w:val="none" w:sz="0" w:space="0" w:color="auto"/>
                    <w:right w:val="none" w:sz="0" w:space="0" w:color="auto"/>
                  </w:divBdr>
                </w:div>
                <w:div w:id="123424002">
                  <w:marLeft w:val="0"/>
                  <w:marRight w:val="0"/>
                  <w:marTop w:val="0"/>
                  <w:marBottom w:val="0"/>
                  <w:divBdr>
                    <w:top w:val="none" w:sz="0" w:space="0" w:color="auto"/>
                    <w:left w:val="none" w:sz="0" w:space="0" w:color="auto"/>
                    <w:bottom w:val="none" w:sz="0" w:space="0" w:color="auto"/>
                    <w:right w:val="none" w:sz="0" w:space="0" w:color="auto"/>
                  </w:divBdr>
                </w:div>
                <w:div w:id="1876850284">
                  <w:marLeft w:val="0"/>
                  <w:marRight w:val="0"/>
                  <w:marTop w:val="0"/>
                  <w:marBottom w:val="0"/>
                  <w:divBdr>
                    <w:top w:val="none" w:sz="0" w:space="0" w:color="auto"/>
                    <w:left w:val="none" w:sz="0" w:space="0" w:color="auto"/>
                    <w:bottom w:val="none" w:sz="0" w:space="0" w:color="auto"/>
                    <w:right w:val="none" w:sz="0" w:space="0" w:color="auto"/>
                  </w:divBdr>
                </w:div>
                <w:div w:id="1027220415">
                  <w:marLeft w:val="0"/>
                  <w:marRight w:val="0"/>
                  <w:marTop w:val="0"/>
                  <w:marBottom w:val="0"/>
                  <w:divBdr>
                    <w:top w:val="none" w:sz="0" w:space="0" w:color="auto"/>
                    <w:left w:val="none" w:sz="0" w:space="0" w:color="auto"/>
                    <w:bottom w:val="none" w:sz="0" w:space="0" w:color="auto"/>
                    <w:right w:val="none" w:sz="0" w:space="0" w:color="auto"/>
                  </w:divBdr>
                </w:div>
                <w:div w:id="1552114950">
                  <w:marLeft w:val="0"/>
                  <w:marRight w:val="0"/>
                  <w:marTop w:val="0"/>
                  <w:marBottom w:val="0"/>
                  <w:divBdr>
                    <w:top w:val="none" w:sz="0" w:space="0" w:color="auto"/>
                    <w:left w:val="none" w:sz="0" w:space="0" w:color="auto"/>
                    <w:bottom w:val="none" w:sz="0" w:space="0" w:color="auto"/>
                    <w:right w:val="none" w:sz="0" w:space="0" w:color="auto"/>
                  </w:divBdr>
                </w:div>
                <w:div w:id="957299319">
                  <w:marLeft w:val="0"/>
                  <w:marRight w:val="0"/>
                  <w:marTop w:val="0"/>
                  <w:marBottom w:val="0"/>
                  <w:divBdr>
                    <w:top w:val="none" w:sz="0" w:space="0" w:color="auto"/>
                    <w:left w:val="none" w:sz="0" w:space="0" w:color="auto"/>
                    <w:bottom w:val="none" w:sz="0" w:space="0" w:color="auto"/>
                    <w:right w:val="none" w:sz="0" w:space="0" w:color="auto"/>
                  </w:divBdr>
                </w:div>
                <w:div w:id="1873611259">
                  <w:marLeft w:val="0"/>
                  <w:marRight w:val="0"/>
                  <w:marTop w:val="0"/>
                  <w:marBottom w:val="0"/>
                  <w:divBdr>
                    <w:top w:val="none" w:sz="0" w:space="0" w:color="auto"/>
                    <w:left w:val="none" w:sz="0" w:space="0" w:color="auto"/>
                    <w:bottom w:val="none" w:sz="0" w:space="0" w:color="auto"/>
                    <w:right w:val="none" w:sz="0" w:space="0" w:color="auto"/>
                  </w:divBdr>
                </w:div>
                <w:div w:id="2123726164">
                  <w:marLeft w:val="0"/>
                  <w:marRight w:val="0"/>
                  <w:marTop w:val="0"/>
                  <w:marBottom w:val="0"/>
                  <w:divBdr>
                    <w:top w:val="none" w:sz="0" w:space="0" w:color="auto"/>
                    <w:left w:val="none" w:sz="0" w:space="0" w:color="auto"/>
                    <w:bottom w:val="none" w:sz="0" w:space="0" w:color="auto"/>
                    <w:right w:val="none" w:sz="0" w:space="0" w:color="auto"/>
                  </w:divBdr>
                </w:div>
                <w:div w:id="541215016">
                  <w:marLeft w:val="0"/>
                  <w:marRight w:val="0"/>
                  <w:marTop w:val="0"/>
                  <w:marBottom w:val="0"/>
                  <w:divBdr>
                    <w:top w:val="none" w:sz="0" w:space="0" w:color="auto"/>
                    <w:left w:val="none" w:sz="0" w:space="0" w:color="auto"/>
                    <w:bottom w:val="none" w:sz="0" w:space="0" w:color="auto"/>
                    <w:right w:val="none" w:sz="0" w:space="0" w:color="auto"/>
                  </w:divBdr>
                </w:div>
                <w:div w:id="476143055">
                  <w:marLeft w:val="0"/>
                  <w:marRight w:val="0"/>
                  <w:marTop w:val="0"/>
                  <w:marBottom w:val="0"/>
                  <w:divBdr>
                    <w:top w:val="none" w:sz="0" w:space="0" w:color="auto"/>
                    <w:left w:val="none" w:sz="0" w:space="0" w:color="auto"/>
                    <w:bottom w:val="none" w:sz="0" w:space="0" w:color="auto"/>
                    <w:right w:val="none" w:sz="0" w:space="0" w:color="auto"/>
                  </w:divBdr>
                </w:div>
                <w:div w:id="2146073617">
                  <w:marLeft w:val="0"/>
                  <w:marRight w:val="0"/>
                  <w:marTop w:val="0"/>
                  <w:marBottom w:val="0"/>
                  <w:divBdr>
                    <w:top w:val="none" w:sz="0" w:space="0" w:color="auto"/>
                    <w:left w:val="none" w:sz="0" w:space="0" w:color="auto"/>
                    <w:bottom w:val="none" w:sz="0" w:space="0" w:color="auto"/>
                    <w:right w:val="none" w:sz="0" w:space="0" w:color="auto"/>
                  </w:divBdr>
                </w:div>
                <w:div w:id="1012611936">
                  <w:marLeft w:val="0"/>
                  <w:marRight w:val="0"/>
                  <w:marTop w:val="0"/>
                  <w:marBottom w:val="0"/>
                  <w:divBdr>
                    <w:top w:val="none" w:sz="0" w:space="0" w:color="auto"/>
                    <w:left w:val="none" w:sz="0" w:space="0" w:color="auto"/>
                    <w:bottom w:val="none" w:sz="0" w:space="0" w:color="auto"/>
                    <w:right w:val="none" w:sz="0" w:space="0" w:color="auto"/>
                  </w:divBdr>
                </w:div>
                <w:div w:id="1985498350">
                  <w:marLeft w:val="0"/>
                  <w:marRight w:val="0"/>
                  <w:marTop w:val="0"/>
                  <w:marBottom w:val="0"/>
                  <w:divBdr>
                    <w:top w:val="none" w:sz="0" w:space="0" w:color="auto"/>
                    <w:left w:val="none" w:sz="0" w:space="0" w:color="auto"/>
                    <w:bottom w:val="none" w:sz="0" w:space="0" w:color="auto"/>
                    <w:right w:val="none" w:sz="0" w:space="0" w:color="auto"/>
                  </w:divBdr>
                </w:div>
                <w:div w:id="1795244402">
                  <w:marLeft w:val="0"/>
                  <w:marRight w:val="0"/>
                  <w:marTop w:val="0"/>
                  <w:marBottom w:val="0"/>
                  <w:divBdr>
                    <w:top w:val="none" w:sz="0" w:space="0" w:color="auto"/>
                    <w:left w:val="none" w:sz="0" w:space="0" w:color="auto"/>
                    <w:bottom w:val="none" w:sz="0" w:space="0" w:color="auto"/>
                    <w:right w:val="none" w:sz="0" w:space="0" w:color="auto"/>
                  </w:divBdr>
                </w:div>
                <w:div w:id="1433549859">
                  <w:marLeft w:val="0"/>
                  <w:marRight w:val="0"/>
                  <w:marTop w:val="0"/>
                  <w:marBottom w:val="0"/>
                  <w:divBdr>
                    <w:top w:val="none" w:sz="0" w:space="0" w:color="auto"/>
                    <w:left w:val="none" w:sz="0" w:space="0" w:color="auto"/>
                    <w:bottom w:val="none" w:sz="0" w:space="0" w:color="auto"/>
                    <w:right w:val="none" w:sz="0" w:space="0" w:color="auto"/>
                  </w:divBdr>
                </w:div>
                <w:div w:id="301927497">
                  <w:marLeft w:val="0"/>
                  <w:marRight w:val="0"/>
                  <w:marTop w:val="0"/>
                  <w:marBottom w:val="0"/>
                  <w:divBdr>
                    <w:top w:val="none" w:sz="0" w:space="0" w:color="auto"/>
                    <w:left w:val="none" w:sz="0" w:space="0" w:color="auto"/>
                    <w:bottom w:val="none" w:sz="0" w:space="0" w:color="auto"/>
                    <w:right w:val="none" w:sz="0" w:space="0" w:color="auto"/>
                  </w:divBdr>
                </w:div>
                <w:div w:id="1746151018">
                  <w:marLeft w:val="0"/>
                  <w:marRight w:val="0"/>
                  <w:marTop w:val="0"/>
                  <w:marBottom w:val="0"/>
                  <w:divBdr>
                    <w:top w:val="none" w:sz="0" w:space="0" w:color="auto"/>
                    <w:left w:val="none" w:sz="0" w:space="0" w:color="auto"/>
                    <w:bottom w:val="none" w:sz="0" w:space="0" w:color="auto"/>
                    <w:right w:val="none" w:sz="0" w:space="0" w:color="auto"/>
                  </w:divBdr>
                </w:div>
                <w:div w:id="1055083798">
                  <w:marLeft w:val="0"/>
                  <w:marRight w:val="0"/>
                  <w:marTop w:val="0"/>
                  <w:marBottom w:val="0"/>
                  <w:divBdr>
                    <w:top w:val="none" w:sz="0" w:space="0" w:color="auto"/>
                    <w:left w:val="none" w:sz="0" w:space="0" w:color="auto"/>
                    <w:bottom w:val="none" w:sz="0" w:space="0" w:color="auto"/>
                    <w:right w:val="none" w:sz="0" w:space="0" w:color="auto"/>
                  </w:divBdr>
                </w:div>
                <w:div w:id="1747268399">
                  <w:marLeft w:val="0"/>
                  <w:marRight w:val="0"/>
                  <w:marTop w:val="0"/>
                  <w:marBottom w:val="0"/>
                  <w:divBdr>
                    <w:top w:val="none" w:sz="0" w:space="0" w:color="auto"/>
                    <w:left w:val="none" w:sz="0" w:space="0" w:color="auto"/>
                    <w:bottom w:val="none" w:sz="0" w:space="0" w:color="auto"/>
                    <w:right w:val="none" w:sz="0" w:space="0" w:color="auto"/>
                  </w:divBdr>
                </w:div>
                <w:div w:id="633563393">
                  <w:marLeft w:val="0"/>
                  <w:marRight w:val="0"/>
                  <w:marTop w:val="0"/>
                  <w:marBottom w:val="0"/>
                  <w:divBdr>
                    <w:top w:val="none" w:sz="0" w:space="0" w:color="auto"/>
                    <w:left w:val="none" w:sz="0" w:space="0" w:color="auto"/>
                    <w:bottom w:val="none" w:sz="0" w:space="0" w:color="auto"/>
                    <w:right w:val="none" w:sz="0" w:space="0" w:color="auto"/>
                  </w:divBdr>
                </w:div>
                <w:div w:id="1872112541">
                  <w:marLeft w:val="0"/>
                  <w:marRight w:val="0"/>
                  <w:marTop w:val="0"/>
                  <w:marBottom w:val="0"/>
                  <w:divBdr>
                    <w:top w:val="none" w:sz="0" w:space="0" w:color="auto"/>
                    <w:left w:val="none" w:sz="0" w:space="0" w:color="auto"/>
                    <w:bottom w:val="none" w:sz="0" w:space="0" w:color="auto"/>
                    <w:right w:val="none" w:sz="0" w:space="0" w:color="auto"/>
                  </w:divBdr>
                </w:div>
                <w:div w:id="743340684">
                  <w:marLeft w:val="0"/>
                  <w:marRight w:val="0"/>
                  <w:marTop w:val="0"/>
                  <w:marBottom w:val="0"/>
                  <w:divBdr>
                    <w:top w:val="none" w:sz="0" w:space="0" w:color="auto"/>
                    <w:left w:val="none" w:sz="0" w:space="0" w:color="auto"/>
                    <w:bottom w:val="none" w:sz="0" w:space="0" w:color="auto"/>
                    <w:right w:val="none" w:sz="0" w:space="0" w:color="auto"/>
                  </w:divBdr>
                </w:div>
                <w:div w:id="2133328596">
                  <w:marLeft w:val="0"/>
                  <w:marRight w:val="0"/>
                  <w:marTop w:val="0"/>
                  <w:marBottom w:val="0"/>
                  <w:divBdr>
                    <w:top w:val="none" w:sz="0" w:space="0" w:color="auto"/>
                    <w:left w:val="none" w:sz="0" w:space="0" w:color="auto"/>
                    <w:bottom w:val="none" w:sz="0" w:space="0" w:color="auto"/>
                    <w:right w:val="none" w:sz="0" w:space="0" w:color="auto"/>
                  </w:divBdr>
                </w:div>
                <w:div w:id="311565857">
                  <w:marLeft w:val="0"/>
                  <w:marRight w:val="0"/>
                  <w:marTop w:val="0"/>
                  <w:marBottom w:val="0"/>
                  <w:divBdr>
                    <w:top w:val="none" w:sz="0" w:space="0" w:color="auto"/>
                    <w:left w:val="none" w:sz="0" w:space="0" w:color="auto"/>
                    <w:bottom w:val="none" w:sz="0" w:space="0" w:color="auto"/>
                    <w:right w:val="none" w:sz="0" w:space="0" w:color="auto"/>
                  </w:divBdr>
                </w:div>
                <w:div w:id="1586571946">
                  <w:marLeft w:val="0"/>
                  <w:marRight w:val="0"/>
                  <w:marTop w:val="0"/>
                  <w:marBottom w:val="0"/>
                  <w:divBdr>
                    <w:top w:val="none" w:sz="0" w:space="0" w:color="auto"/>
                    <w:left w:val="none" w:sz="0" w:space="0" w:color="auto"/>
                    <w:bottom w:val="none" w:sz="0" w:space="0" w:color="auto"/>
                    <w:right w:val="none" w:sz="0" w:space="0" w:color="auto"/>
                  </w:divBdr>
                </w:div>
                <w:div w:id="1178080679">
                  <w:marLeft w:val="0"/>
                  <w:marRight w:val="0"/>
                  <w:marTop w:val="0"/>
                  <w:marBottom w:val="0"/>
                  <w:divBdr>
                    <w:top w:val="none" w:sz="0" w:space="0" w:color="auto"/>
                    <w:left w:val="none" w:sz="0" w:space="0" w:color="auto"/>
                    <w:bottom w:val="none" w:sz="0" w:space="0" w:color="auto"/>
                    <w:right w:val="none" w:sz="0" w:space="0" w:color="auto"/>
                  </w:divBdr>
                </w:div>
                <w:div w:id="1105685185">
                  <w:marLeft w:val="0"/>
                  <w:marRight w:val="0"/>
                  <w:marTop w:val="0"/>
                  <w:marBottom w:val="0"/>
                  <w:divBdr>
                    <w:top w:val="none" w:sz="0" w:space="0" w:color="auto"/>
                    <w:left w:val="none" w:sz="0" w:space="0" w:color="auto"/>
                    <w:bottom w:val="none" w:sz="0" w:space="0" w:color="auto"/>
                    <w:right w:val="none" w:sz="0" w:space="0" w:color="auto"/>
                  </w:divBdr>
                </w:div>
                <w:div w:id="176770961">
                  <w:marLeft w:val="0"/>
                  <w:marRight w:val="0"/>
                  <w:marTop w:val="0"/>
                  <w:marBottom w:val="0"/>
                  <w:divBdr>
                    <w:top w:val="none" w:sz="0" w:space="0" w:color="auto"/>
                    <w:left w:val="none" w:sz="0" w:space="0" w:color="auto"/>
                    <w:bottom w:val="none" w:sz="0" w:space="0" w:color="auto"/>
                    <w:right w:val="none" w:sz="0" w:space="0" w:color="auto"/>
                  </w:divBdr>
                </w:div>
                <w:div w:id="2087918215">
                  <w:marLeft w:val="0"/>
                  <w:marRight w:val="0"/>
                  <w:marTop w:val="0"/>
                  <w:marBottom w:val="0"/>
                  <w:divBdr>
                    <w:top w:val="none" w:sz="0" w:space="0" w:color="auto"/>
                    <w:left w:val="none" w:sz="0" w:space="0" w:color="auto"/>
                    <w:bottom w:val="none" w:sz="0" w:space="0" w:color="auto"/>
                    <w:right w:val="none" w:sz="0" w:space="0" w:color="auto"/>
                  </w:divBdr>
                </w:div>
                <w:div w:id="1232154405">
                  <w:marLeft w:val="0"/>
                  <w:marRight w:val="0"/>
                  <w:marTop w:val="0"/>
                  <w:marBottom w:val="0"/>
                  <w:divBdr>
                    <w:top w:val="none" w:sz="0" w:space="0" w:color="auto"/>
                    <w:left w:val="none" w:sz="0" w:space="0" w:color="auto"/>
                    <w:bottom w:val="none" w:sz="0" w:space="0" w:color="auto"/>
                    <w:right w:val="none" w:sz="0" w:space="0" w:color="auto"/>
                  </w:divBdr>
                </w:div>
                <w:div w:id="612440741">
                  <w:marLeft w:val="0"/>
                  <w:marRight w:val="0"/>
                  <w:marTop w:val="0"/>
                  <w:marBottom w:val="0"/>
                  <w:divBdr>
                    <w:top w:val="none" w:sz="0" w:space="0" w:color="auto"/>
                    <w:left w:val="none" w:sz="0" w:space="0" w:color="auto"/>
                    <w:bottom w:val="none" w:sz="0" w:space="0" w:color="auto"/>
                    <w:right w:val="none" w:sz="0" w:space="0" w:color="auto"/>
                  </w:divBdr>
                </w:div>
                <w:div w:id="1102846552">
                  <w:marLeft w:val="0"/>
                  <w:marRight w:val="0"/>
                  <w:marTop w:val="0"/>
                  <w:marBottom w:val="0"/>
                  <w:divBdr>
                    <w:top w:val="none" w:sz="0" w:space="0" w:color="auto"/>
                    <w:left w:val="none" w:sz="0" w:space="0" w:color="auto"/>
                    <w:bottom w:val="none" w:sz="0" w:space="0" w:color="auto"/>
                    <w:right w:val="none" w:sz="0" w:space="0" w:color="auto"/>
                  </w:divBdr>
                </w:div>
                <w:div w:id="781264580">
                  <w:marLeft w:val="0"/>
                  <w:marRight w:val="0"/>
                  <w:marTop w:val="0"/>
                  <w:marBottom w:val="0"/>
                  <w:divBdr>
                    <w:top w:val="none" w:sz="0" w:space="0" w:color="auto"/>
                    <w:left w:val="none" w:sz="0" w:space="0" w:color="auto"/>
                    <w:bottom w:val="none" w:sz="0" w:space="0" w:color="auto"/>
                    <w:right w:val="none" w:sz="0" w:space="0" w:color="auto"/>
                  </w:divBdr>
                </w:div>
                <w:div w:id="941299412">
                  <w:marLeft w:val="0"/>
                  <w:marRight w:val="0"/>
                  <w:marTop w:val="0"/>
                  <w:marBottom w:val="0"/>
                  <w:divBdr>
                    <w:top w:val="none" w:sz="0" w:space="0" w:color="auto"/>
                    <w:left w:val="none" w:sz="0" w:space="0" w:color="auto"/>
                    <w:bottom w:val="none" w:sz="0" w:space="0" w:color="auto"/>
                    <w:right w:val="none" w:sz="0" w:space="0" w:color="auto"/>
                  </w:divBdr>
                </w:div>
                <w:div w:id="1288004923">
                  <w:marLeft w:val="0"/>
                  <w:marRight w:val="0"/>
                  <w:marTop w:val="0"/>
                  <w:marBottom w:val="0"/>
                  <w:divBdr>
                    <w:top w:val="none" w:sz="0" w:space="0" w:color="auto"/>
                    <w:left w:val="none" w:sz="0" w:space="0" w:color="auto"/>
                    <w:bottom w:val="none" w:sz="0" w:space="0" w:color="auto"/>
                    <w:right w:val="none" w:sz="0" w:space="0" w:color="auto"/>
                  </w:divBdr>
                </w:div>
                <w:div w:id="590774219">
                  <w:marLeft w:val="0"/>
                  <w:marRight w:val="0"/>
                  <w:marTop w:val="0"/>
                  <w:marBottom w:val="0"/>
                  <w:divBdr>
                    <w:top w:val="none" w:sz="0" w:space="0" w:color="auto"/>
                    <w:left w:val="none" w:sz="0" w:space="0" w:color="auto"/>
                    <w:bottom w:val="none" w:sz="0" w:space="0" w:color="auto"/>
                    <w:right w:val="none" w:sz="0" w:space="0" w:color="auto"/>
                  </w:divBdr>
                </w:div>
                <w:div w:id="1143353695">
                  <w:marLeft w:val="0"/>
                  <w:marRight w:val="0"/>
                  <w:marTop w:val="0"/>
                  <w:marBottom w:val="0"/>
                  <w:divBdr>
                    <w:top w:val="none" w:sz="0" w:space="0" w:color="auto"/>
                    <w:left w:val="none" w:sz="0" w:space="0" w:color="auto"/>
                    <w:bottom w:val="none" w:sz="0" w:space="0" w:color="auto"/>
                    <w:right w:val="none" w:sz="0" w:space="0" w:color="auto"/>
                  </w:divBdr>
                </w:div>
                <w:div w:id="527179722">
                  <w:marLeft w:val="0"/>
                  <w:marRight w:val="0"/>
                  <w:marTop w:val="0"/>
                  <w:marBottom w:val="0"/>
                  <w:divBdr>
                    <w:top w:val="none" w:sz="0" w:space="0" w:color="auto"/>
                    <w:left w:val="none" w:sz="0" w:space="0" w:color="auto"/>
                    <w:bottom w:val="none" w:sz="0" w:space="0" w:color="auto"/>
                    <w:right w:val="none" w:sz="0" w:space="0" w:color="auto"/>
                  </w:divBdr>
                </w:div>
                <w:div w:id="153768411">
                  <w:marLeft w:val="0"/>
                  <w:marRight w:val="0"/>
                  <w:marTop w:val="0"/>
                  <w:marBottom w:val="0"/>
                  <w:divBdr>
                    <w:top w:val="none" w:sz="0" w:space="0" w:color="auto"/>
                    <w:left w:val="none" w:sz="0" w:space="0" w:color="auto"/>
                    <w:bottom w:val="none" w:sz="0" w:space="0" w:color="auto"/>
                    <w:right w:val="none" w:sz="0" w:space="0" w:color="auto"/>
                  </w:divBdr>
                </w:div>
                <w:div w:id="1549760509">
                  <w:marLeft w:val="0"/>
                  <w:marRight w:val="0"/>
                  <w:marTop w:val="0"/>
                  <w:marBottom w:val="0"/>
                  <w:divBdr>
                    <w:top w:val="none" w:sz="0" w:space="0" w:color="auto"/>
                    <w:left w:val="none" w:sz="0" w:space="0" w:color="auto"/>
                    <w:bottom w:val="none" w:sz="0" w:space="0" w:color="auto"/>
                    <w:right w:val="none" w:sz="0" w:space="0" w:color="auto"/>
                  </w:divBdr>
                </w:div>
                <w:div w:id="1459488217">
                  <w:marLeft w:val="0"/>
                  <w:marRight w:val="0"/>
                  <w:marTop w:val="0"/>
                  <w:marBottom w:val="0"/>
                  <w:divBdr>
                    <w:top w:val="none" w:sz="0" w:space="0" w:color="auto"/>
                    <w:left w:val="none" w:sz="0" w:space="0" w:color="auto"/>
                    <w:bottom w:val="none" w:sz="0" w:space="0" w:color="auto"/>
                    <w:right w:val="none" w:sz="0" w:space="0" w:color="auto"/>
                  </w:divBdr>
                </w:div>
                <w:div w:id="1402291384">
                  <w:marLeft w:val="0"/>
                  <w:marRight w:val="0"/>
                  <w:marTop w:val="0"/>
                  <w:marBottom w:val="0"/>
                  <w:divBdr>
                    <w:top w:val="none" w:sz="0" w:space="0" w:color="auto"/>
                    <w:left w:val="none" w:sz="0" w:space="0" w:color="auto"/>
                    <w:bottom w:val="none" w:sz="0" w:space="0" w:color="auto"/>
                    <w:right w:val="none" w:sz="0" w:space="0" w:color="auto"/>
                  </w:divBdr>
                </w:div>
                <w:div w:id="1857814915">
                  <w:marLeft w:val="0"/>
                  <w:marRight w:val="0"/>
                  <w:marTop w:val="0"/>
                  <w:marBottom w:val="0"/>
                  <w:divBdr>
                    <w:top w:val="none" w:sz="0" w:space="0" w:color="auto"/>
                    <w:left w:val="none" w:sz="0" w:space="0" w:color="auto"/>
                    <w:bottom w:val="none" w:sz="0" w:space="0" w:color="auto"/>
                    <w:right w:val="none" w:sz="0" w:space="0" w:color="auto"/>
                  </w:divBdr>
                </w:div>
                <w:div w:id="1982035159">
                  <w:marLeft w:val="0"/>
                  <w:marRight w:val="0"/>
                  <w:marTop w:val="0"/>
                  <w:marBottom w:val="0"/>
                  <w:divBdr>
                    <w:top w:val="none" w:sz="0" w:space="0" w:color="auto"/>
                    <w:left w:val="none" w:sz="0" w:space="0" w:color="auto"/>
                    <w:bottom w:val="none" w:sz="0" w:space="0" w:color="auto"/>
                    <w:right w:val="none" w:sz="0" w:space="0" w:color="auto"/>
                  </w:divBdr>
                </w:div>
                <w:div w:id="1958246031">
                  <w:marLeft w:val="0"/>
                  <w:marRight w:val="0"/>
                  <w:marTop w:val="0"/>
                  <w:marBottom w:val="0"/>
                  <w:divBdr>
                    <w:top w:val="none" w:sz="0" w:space="0" w:color="auto"/>
                    <w:left w:val="none" w:sz="0" w:space="0" w:color="auto"/>
                    <w:bottom w:val="none" w:sz="0" w:space="0" w:color="auto"/>
                    <w:right w:val="none" w:sz="0" w:space="0" w:color="auto"/>
                  </w:divBdr>
                </w:div>
                <w:div w:id="1718159756">
                  <w:marLeft w:val="0"/>
                  <w:marRight w:val="0"/>
                  <w:marTop w:val="0"/>
                  <w:marBottom w:val="0"/>
                  <w:divBdr>
                    <w:top w:val="none" w:sz="0" w:space="0" w:color="auto"/>
                    <w:left w:val="none" w:sz="0" w:space="0" w:color="auto"/>
                    <w:bottom w:val="none" w:sz="0" w:space="0" w:color="auto"/>
                    <w:right w:val="none" w:sz="0" w:space="0" w:color="auto"/>
                  </w:divBdr>
                </w:div>
                <w:div w:id="1269696401">
                  <w:marLeft w:val="0"/>
                  <w:marRight w:val="0"/>
                  <w:marTop w:val="0"/>
                  <w:marBottom w:val="0"/>
                  <w:divBdr>
                    <w:top w:val="none" w:sz="0" w:space="0" w:color="auto"/>
                    <w:left w:val="none" w:sz="0" w:space="0" w:color="auto"/>
                    <w:bottom w:val="none" w:sz="0" w:space="0" w:color="auto"/>
                    <w:right w:val="none" w:sz="0" w:space="0" w:color="auto"/>
                  </w:divBdr>
                </w:div>
                <w:div w:id="1114447703">
                  <w:marLeft w:val="0"/>
                  <w:marRight w:val="0"/>
                  <w:marTop w:val="0"/>
                  <w:marBottom w:val="0"/>
                  <w:divBdr>
                    <w:top w:val="none" w:sz="0" w:space="0" w:color="auto"/>
                    <w:left w:val="none" w:sz="0" w:space="0" w:color="auto"/>
                    <w:bottom w:val="none" w:sz="0" w:space="0" w:color="auto"/>
                    <w:right w:val="none" w:sz="0" w:space="0" w:color="auto"/>
                  </w:divBdr>
                </w:div>
                <w:div w:id="1522087417">
                  <w:marLeft w:val="0"/>
                  <w:marRight w:val="0"/>
                  <w:marTop w:val="0"/>
                  <w:marBottom w:val="0"/>
                  <w:divBdr>
                    <w:top w:val="none" w:sz="0" w:space="0" w:color="auto"/>
                    <w:left w:val="none" w:sz="0" w:space="0" w:color="auto"/>
                    <w:bottom w:val="none" w:sz="0" w:space="0" w:color="auto"/>
                    <w:right w:val="none" w:sz="0" w:space="0" w:color="auto"/>
                  </w:divBdr>
                </w:div>
                <w:div w:id="657653863">
                  <w:marLeft w:val="0"/>
                  <w:marRight w:val="0"/>
                  <w:marTop w:val="0"/>
                  <w:marBottom w:val="0"/>
                  <w:divBdr>
                    <w:top w:val="none" w:sz="0" w:space="0" w:color="auto"/>
                    <w:left w:val="none" w:sz="0" w:space="0" w:color="auto"/>
                    <w:bottom w:val="none" w:sz="0" w:space="0" w:color="auto"/>
                    <w:right w:val="none" w:sz="0" w:space="0" w:color="auto"/>
                  </w:divBdr>
                </w:div>
                <w:div w:id="2087264495">
                  <w:marLeft w:val="0"/>
                  <w:marRight w:val="0"/>
                  <w:marTop w:val="0"/>
                  <w:marBottom w:val="0"/>
                  <w:divBdr>
                    <w:top w:val="none" w:sz="0" w:space="0" w:color="auto"/>
                    <w:left w:val="none" w:sz="0" w:space="0" w:color="auto"/>
                    <w:bottom w:val="none" w:sz="0" w:space="0" w:color="auto"/>
                    <w:right w:val="none" w:sz="0" w:space="0" w:color="auto"/>
                  </w:divBdr>
                </w:div>
                <w:div w:id="81687911">
                  <w:marLeft w:val="0"/>
                  <w:marRight w:val="0"/>
                  <w:marTop w:val="0"/>
                  <w:marBottom w:val="0"/>
                  <w:divBdr>
                    <w:top w:val="none" w:sz="0" w:space="0" w:color="auto"/>
                    <w:left w:val="none" w:sz="0" w:space="0" w:color="auto"/>
                    <w:bottom w:val="none" w:sz="0" w:space="0" w:color="auto"/>
                    <w:right w:val="none" w:sz="0" w:space="0" w:color="auto"/>
                  </w:divBdr>
                </w:div>
                <w:div w:id="373966711">
                  <w:marLeft w:val="0"/>
                  <w:marRight w:val="0"/>
                  <w:marTop w:val="0"/>
                  <w:marBottom w:val="0"/>
                  <w:divBdr>
                    <w:top w:val="none" w:sz="0" w:space="0" w:color="auto"/>
                    <w:left w:val="none" w:sz="0" w:space="0" w:color="auto"/>
                    <w:bottom w:val="none" w:sz="0" w:space="0" w:color="auto"/>
                    <w:right w:val="none" w:sz="0" w:space="0" w:color="auto"/>
                  </w:divBdr>
                </w:div>
                <w:div w:id="1025060527">
                  <w:marLeft w:val="0"/>
                  <w:marRight w:val="0"/>
                  <w:marTop w:val="0"/>
                  <w:marBottom w:val="0"/>
                  <w:divBdr>
                    <w:top w:val="none" w:sz="0" w:space="0" w:color="auto"/>
                    <w:left w:val="none" w:sz="0" w:space="0" w:color="auto"/>
                    <w:bottom w:val="none" w:sz="0" w:space="0" w:color="auto"/>
                    <w:right w:val="none" w:sz="0" w:space="0" w:color="auto"/>
                  </w:divBdr>
                </w:div>
                <w:div w:id="2126582082">
                  <w:marLeft w:val="0"/>
                  <w:marRight w:val="0"/>
                  <w:marTop w:val="0"/>
                  <w:marBottom w:val="0"/>
                  <w:divBdr>
                    <w:top w:val="none" w:sz="0" w:space="0" w:color="auto"/>
                    <w:left w:val="none" w:sz="0" w:space="0" w:color="auto"/>
                    <w:bottom w:val="none" w:sz="0" w:space="0" w:color="auto"/>
                    <w:right w:val="none" w:sz="0" w:space="0" w:color="auto"/>
                  </w:divBdr>
                </w:div>
                <w:div w:id="239295997">
                  <w:marLeft w:val="0"/>
                  <w:marRight w:val="0"/>
                  <w:marTop w:val="0"/>
                  <w:marBottom w:val="0"/>
                  <w:divBdr>
                    <w:top w:val="none" w:sz="0" w:space="0" w:color="auto"/>
                    <w:left w:val="none" w:sz="0" w:space="0" w:color="auto"/>
                    <w:bottom w:val="none" w:sz="0" w:space="0" w:color="auto"/>
                    <w:right w:val="none" w:sz="0" w:space="0" w:color="auto"/>
                  </w:divBdr>
                </w:div>
                <w:div w:id="1398431625">
                  <w:marLeft w:val="0"/>
                  <w:marRight w:val="0"/>
                  <w:marTop w:val="0"/>
                  <w:marBottom w:val="0"/>
                  <w:divBdr>
                    <w:top w:val="none" w:sz="0" w:space="0" w:color="auto"/>
                    <w:left w:val="none" w:sz="0" w:space="0" w:color="auto"/>
                    <w:bottom w:val="none" w:sz="0" w:space="0" w:color="auto"/>
                    <w:right w:val="none" w:sz="0" w:space="0" w:color="auto"/>
                  </w:divBdr>
                </w:div>
                <w:div w:id="643585857">
                  <w:marLeft w:val="0"/>
                  <w:marRight w:val="0"/>
                  <w:marTop w:val="0"/>
                  <w:marBottom w:val="0"/>
                  <w:divBdr>
                    <w:top w:val="none" w:sz="0" w:space="0" w:color="auto"/>
                    <w:left w:val="none" w:sz="0" w:space="0" w:color="auto"/>
                    <w:bottom w:val="none" w:sz="0" w:space="0" w:color="auto"/>
                    <w:right w:val="none" w:sz="0" w:space="0" w:color="auto"/>
                  </w:divBdr>
                </w:div>
                <w:div w:id="2114664672">
                  <w:marLeft w:val="0"/>
                  <w:marRight w:val="0"/>
                  <w:marTop w:val="0"/>
                  <w:marBottom w:val="0"/>
                  <w:divBdr>
                    <w:top w:val="none" w:sz="0" w:space="0" w:color="auto"/>
                    <w:left w:val="none" w:sz="0" w:space="0" w:color="auto"/>
                    <w:bottom w:val="none" w:sz="0" w:space="0" w:color="auto"/>
                    <w:right w:val="none" w:sz="0" w:space="0" w:color="auto"/>
                  </w:divBdr>
                </w:div>
                <w:div w:id="1997414590">
                  <w:marLeft w:val="0"/>
                  <w:marRight w:val="0"/>
                  <w:marTop w:val="0"/>
                  <w:marBottom w:val="0"/>
                  <w:divBdr>
                    <w:top w:val="none" w:sz="0" w:space="0" w:color="auto"/>
                    <w:left w:val="none" w:sz="0" w:space="0" w:color="auto"/>
                    <w:bottom w:val="none" w:sz="0" w:space="0" w:color="auto"/>
                    <w:right w:val="none" w:sz="0" w:space="0" w:color="auto"/>
                  </w:divBdr>
                </w:div>
                <w:div w:id="528106282">
                  <w:marLeft w:val="0"/>
                  <w:marRight w:val="0"/>
                  <w:marTop w:val="0"/>
                  <w:marBottom w:val="0"/>
                  <w:divBdr>
                    <w:top w:val="none" w:sz="0" w:space="0" w:color="auto"/>
                    <w:left w:val="none" w:sz="0" w:space="0" w:color="auto"/>
                    <w:bottom w:val="none" w:sz="0" w:space="0" w:color="auto"/>
                    <w:right w:val="none" w:sz="0" w:space="0" w:color="auto"/>
                  </w:divBdr>
                </w:div>
                <w:div w:id="1022560426">
                  <w:marLeft w:val="0"/>
                  <w:marRight w:val="0"/>
                  <w:marTop w:val="0"/>
                  <w:marBottom w:val="0"/>
                  <w:divBdr>
                    <w:top w:val="none" w:sz="0" w:space="0" w:color="auto"/>
                    <w:left w:val="none" w:sz="0" w:space="0" w:color="auto"/>
                    <w:bottom w:val="none" w:sz="0" w:space="0" w:color="auto"/>
                    <w:right w:val="none" w:sz="0" w:space="0" w:color="auto"/>
                  </w:divBdr>
                </w:div>
                <w:div w:id="1556432224">
                  <w:marLeft w:val="0"/>
                  <w:marRight w:val="0"/>
                  <w:marTop w:val="0"/>
                  <w:marBottom w:val="0"/>
                  <w:divBdr>
                    <w:top w:val="none" w:sz="0" w:space="0" w:color="auto"/>
                    <w:left w:val="none" w:sz="0" w:space="0" w:color="auto"/>
                    <w:bottom w:val="none" w:sz="0" w:space="0" w:color="auto"/>
                    <w:right w:val="none" w:sz="0" w:space="0" w:color="auto"/>
                  </w:divBdr>
                </w:div>
                <w:div w:id="39936450">
                  <w:marLeft w:val="0"/>
                  <w:marRight w:val="0"/>
                  <w:marTop w:val="0"/>
                  <w:marBottom w:val="0"/>
                  <w:divBdr>
                    <w:top w:val="none" w:sz="0" w:space="0" w:color="auto"/>
                    <w:left w:val="none" w:sz="0" w:space="0" w:color="auto"/>
                    <w:bottom w:val="none" w:sz="0" w:space="0" w:color="auto"/>
                    <w:right w:val="none" w:sz="0" w:space="0" w:color="auto"/>
                  </w:divBdr>
                </w:div>
                <w:div w:id="1853952275">
                  <w:marLeft w:val="0"/>
                  <w:marRight w:val="0"/>
                  <w:marTop w:val="0"/>
                  <w:marBottom w:val="0"/>
                  <w:divBdr>
                    <w:top w:val="none" w:sz="0" w:space="0" w:color="auto"/>
                    <w:left w:val="none" w:sz="0" w:space="0" w:color="auto"/>
                    <w:bottom w:val="none" w:sz="0" w:space="0" w:color="auto"/>
                    <w:right w:val="none" w:sz="0" w:space="0" w:color="auto"/>
                  </w:divBdr>
                </w:div>
                <w:div w:id="36586089">
                  <w:marLeft w:val="0"/>
                  <w:marRight w:val="0"/>
                  <w:marTop w:val="0"/>
                  <w:marBottom w:val="0"/>
                  <w:divBdr>
                    <w:top w:val="none" w:sz="0" w:space="0" w:color="auto"/>
                    <w:left w:val="none" w:sz="0" w:space="0" w:color="auto"/>
                    <w:bottom w:val="none" w:sz="0" w:space="0" w:color="auto"/>
                    <w:right w:val="none" w:sz="0" w:space="0" w:color="auto"/>
                  </w:divBdr>
                </w:div>
                <w:div w:id="1275213885">
                  <w:marLeft w:val="0"/>
                  <w:marRight w:val="0"/>
                  <w:marTop w:val="0"/>
                  <w:marBottom w:val="0"/>
                  <w:divBdr>
                    <w:top w:val="none" w:sz="0" w:space="0" w:color="auto"/>
                    <w:left w:val="none" w:sz="0" w:space="0" w:color="auto"/>
                    <w:bottom w:val="none" w:sz="0" w:space="0" w:color="auto"/>
                    <w:right w:val="none" w:sz="0" w:space="0" w:color="auto"/>
                  </w:divBdr>
                </w:div>
                <w:div w:id="44646953">
                  <w:marLeft w:val="0"/>
                  <w:marRight w:val="0"/>
                  <w:marTop w:val="0"/>
                  <w:marBottom w:val="0"/>
                  <w:divBdr>
                    <w:top w:val="none" w:sz="0" w:space="0" w:color="auto"/>
                    <w:left w:val="none" w:sz="0" w:space="0" w:color="auto"/>
                    <w:bottom w:val="none" w:sz="0" w:space="0" w:color="auto"/>
                    <w:right w:val="none" w:sz="0" w:space="0" w:color="auto"/>
                  </w:divBdr>
                </w:div>
                <w:div w:id="838499179">
                  <w:marLeft w:val="0"/>
                  <w:marRight w:val="0"/>
                  <w:marTop w:val="0"/>
                  <w:marBottom w:val="0"/>
                  <w:divBdr>
                    <w:top w:val="none" w:sz="0" w:space="0" w:color="auto"/>
                    <w:left w:val="none" w:sz="0" w:space="0" w:color="auto"/>
                    <w:bottom w:val="none" w:sz="0" w:space="0" w:color="auto"/>
                    <w:right w:val="none" w:sz="0" w:space="0" w:color="auto"/>
                  </w:divBdr>
                </w:div>
                <w:div w:id="1438675753">
                  <w:marLeft w:val="0"/>
                  <w:marRight w:val="0"/>
                  <w:marTop w:val="0"/>
                  <w:marBottom w:val="0"/>
                  <w:divBdr>
                    <w:top w:val="none" w:sz="0" w:space="0" w:color="auto"/>
                    <w:left w:val="none" w:sz="0" w:space="0" w:color="auto"/>
                    <w:bottom w:val="none" w:sz="0" w:space="0" w:color="auto"/>
                    <w:right w:val="none" w:sz="0" w:space="0" w:color="auto"/>
                  </w:divBdr>
                </w:div>
                <w:div w:id="291444346">
                  <w:marLeft w:val="0"/>
                  <w:marRight w:val="0"/>
                  <w:marTop w:val="0"/>
                  <w:marBottom w:val="0"/>
                  <w:divBdr>
                    <w:top w:val="none" w:sz="0" w:space="0" w:color="auto"/>
                    <w:left w:val="none" w:sz="0" w:space="0" w:color="auto"/>
                    <w:bottom w:val="none" w:sz="0" w:space="0" w:color="auto"/>
                    <w:right w:val="none" w:sz="0" w:space="0" w:color="auto"/>
                  </w:divBdr>
                </w:div>
                <w:div w:id="1473327937">
                  <w:marLeft w:val="0"/>
                  <w:marRight w:val="0"/>
                  <w:marTop w:val="0"/>
                  <w:marBottom w:val="0"/>
                  <w:divBdr>
                    <w:top w:val="none" w:sz="0" w:space="0" w:color="auto"/>
                    <w:left w:val="none" w:sz="0" w:space="0" w:color="auto"/>
                    <w:bottom w:val="none" w:sz="0" w:space="0" w:color="auto"/>
                    <w:right w:val="none" w:sz="0" w:space="0" w:color="auto"/>
                  </w:divBdr>
                </w:div>
                <w:div w:id="1331641392">
                  <w:marLeft w:val="0"/>
                  <w:marRight w:val="0"/>
                  <w:marTop w:val="0"/>
                  <w:marBottom w:val="0"/>
                  <w:divBdr>
                    <w:top w:val="none" w:sz="0" w:space="0" w:color="auto"/>
                    <w:left w:val="none" w:sz="0" w:space="0" w:color="auto"/>
                    <w:bottom w:val="none" w:sz="0" w:space="0" w:color="auto"/>
                    <w:right w:val="none" w:sz="0" w:space="0" w:color="auto"/>
                  </w:divBdr>
                </w:div>
                <w:div w:id="656422035">
                  <w:marLeft w:val="0"/>
                  <w:marRight w:val="0"/>
                  <w:marTop w:val="0"/>
                  <w:marBottom w:val="0"/>
                  <w:divBdr>
                    <w:top w:val="none" w:sz="0" w:space="0" w:color="auto"/>
                    <w:left w:val="none" w:sz="0" w:space="0" w:color="auto"/>
                    <w:bottom w:val="none" w:sz="0" w:space="0" w:color="auto"/>
                    <w:right w:val="none" w:sz="0" w:space="0" w:color="auto"/>
                  </w:divBdr>
                </w:div>
                <w:div w:id="342052769">
                  <w:marLeft w:val="0"/>
                  <w:marRight w:val="0"/>
                  <w:marTop w:val="0"/>
                  <w:marBottom w:val="0"/>
                  <w:divBdr>
                    <w:top w:val="none" w:sz="0" w:space="0" w:color="auto"/>
                    <w:left w:val="none" w:sz="0" w:space="0" w:color="auto"/>
                    <w:bottom w:val="none" w:sz="0" w:space="0" w:color="auto"/>
                    <w:right w:val="none" w:sz="0" w:space="0" w:color="auto"/>
                  </w:divBdr>
                </w:div>
                <w:div w:id="1960798278">
                  <w:marLeft w:val="0"/>
                  <w:marRight w:val="0"/>
                  <w:marTop w:val="0"/>
                  <w:marBottom w:val="0"/>
                  <w:divBdr>
                    <w:top w:val="none" w:sz="0" w:space="0" w:color="auto"/>
                    <w:left w:val="none" w:sz="0" w:space="0" w:color="auto"/>
                    <w:bottom w:val="none" w:sz="0" w:space="0" w:color="auto"/>
                    <w:right w:val="none" w:sz="0" w:space="0" w:color="auto"/>
                  </w:divBdr>
                </w:div>
                <w:div w:id="1683318022">
                  <w:marLeft w:val="0"/>
                  <w:marRight w:val="0"/>
                  <w:marTop w:val="0"/>
                  <w:marBottom w:val="0"/>
                  <w:divBdr>
                    <w:top w:val="none" w:sz="0" w:space="0" w:color="auto"/>
                    <w:left w:val="none" w:sz="0" w:space="0" w:color="auto"/>
                    <w:bottom w:val="none" w:sz="0" w:space="0" w:color="auto"/>
                    <w:right w:val="none" w:sz="0" w:space="0" w:color="auto"/>
                  </w:divBdr>
                </w:div>
                <w:div w:id="818767417">
                  <w:marLeft w:val="0"/>
                  <w:marRight w:val="0"/>
                  <w:marTop w:val="0"/>
                  <w:marBottom w:val="0"/>
                  <w:divBdr>
                    <w:top w:val="none" w:sz="0" w:space="0" w:color="auto"/>
                    <w:left w:val="none" w:sz="0" w:space="0" w:color="auto"/>
                    <w:bottom w:val="none" w:sz="0" w:space="0" w:color="auto"/>
                    <w:right w:val="none" w:sz="0" w:space="0" w:color="auto"/>
                  </w:divBdr>
                </w:div>
                <w:div w:id="1039477628">
                  <w:marLeft w:val="0"/>
                  <w:marRight w:val="0"/>
                  <w:marTop w:val="0"/>
                  <w:marBottom w:val="0"/>
                  <w:divBdr>
                    <w:top w:val="none" w:sz="0" w:space="0" w:color="auto"/>
                    <w:left w:val="none" w:sz="0" w:space="0" w:color="auto"/>
                    <w:bottom w:val="none" w:sz="0" w:space="0" w:color="auto"/>
                    <w:right w:val="none" w:sz="0" w:space="0" w:color="auto"/>
                  </w:divBdr>
                </w:div>
                <w:div w:id="1397899736">
                  <w:marLeft w:val="0"/>
                  <w:marRight w:val="0"/>
                  <w:marTop w:val="0"/>
                  <w:marBottom w:val="0"/>
                  <w:divBdr>
                    <w:top w:val="none" w:sz="0" w:space="0" w:color="auto"/>
                    <w:left w:val="none" w:sz="0" w:space="0" w:color="auto"/>
                    <w:bottom w:val="none" w:sz="0" w:space="0" w:color="auto"/>
                    <w:right w:val="none" w:sz="0" w:space="0" w:color="auto"/>
                  </w:divBdr>
                </w:div>
                <w:div w:id="623774553">
                  <w:marLeft w:val="0"/>
                  <w:marRight w:val="0"/>
                  <w:marTop w:val="0"/>
                  <w:marBottom w:val="0"/>
                  <w:divBdr>
                    <w:top w:val="none" w:sz="0" w:space="0" w:color="auto"/>
                    <w:left w:val="none" w:sz="0" w:space="0" w:color="auto"/>
                    <w:bottom w:val="none" w:sz="0" w:space="0" w:color="auto"/>
                    <w:right w:val="none" w:sz="0" w:space="0" w:color="auto"/>
                  </w:divBdr>
                </w:div>
                <w:div w:id="1567692012">
                  <w:marLeft w:val="0"/>
                  <w:marRight w:val="0"/>
                  <w:marTop w:val="0"/>
                  <w:marBottom w:val="0"/>
                  <w:divBdr>
                    <w:top w:val="none" w:sz="0" w:space="0" w:color="auto"/>
                    <w:left w:val="none" w:sz="0" w:space="0" w:color="auto"/>
                    <w:bottom w:val="none" w:sz="0" w:space="0" w:color="auto"/>
                    <w:right w:val="none" w:sz="0" w:space="0" w:color="auto"/>
                  </w:divBdr>
                </w:div>
                <w:div w:id="699859605">
                  <w:marLeft w:val="0"/>
                  <w:marRight w:val="0"/>
                  <w:marTop w:val="0"/>
                  <w:marBottom w:val="0"/>
                  <w:divBdr>
                    <w:top w:val="none" w:sz="0" w:space="0" w:color="auto"/>
                    <w:left w:val="none" w:sz="0" w:space="0" w:color="auto"/>
                    <w:bottom w:val="none" w:sz="0" w:space="0" w:color="auto"/>
                    <w:right w:val="none" w:sz="0" w:space="0" w:color="auto"/>
                  </w:divBdr>
                </w:div>
                <w:div w:id="163132047">
                  <w:marLeft w:val="0"/>
                  <w:marRight w:val="0"/>
                  <w:marTop w:val="0"/>
                  <w:marBottom w:val="0"/>
                  <w:divBdr>
                    <w:top w:val="none" w:sz="0" w:space="0" w:color="auto"/>
                    <w:left w:val="none" w:sz="0" w:space="0" w:color="auto"/>
                    <w:bottom w:val="none" w:sz="0" w:space="0" w:color="auto"/>
                    <w:right w:val="none" w:sz="0" w:space="0" w:color="auto"/>
                  </w:divBdr>
                </w:div>
                <w:div w:id="800809506">
                  <w:marLeft w:val="0"/>
                  <w:marRight w:val="0"/>
                  <w:marTop w:val="0"/>
                  <w:marBottom w:val="0"/>
                  <w:divBdr>
                    <w:top w:val="none" w:sz="0" w:space="0" w:color="auto"/>
                    <w:left w:val="none" w:sz="0" w:space="0" w:color="auto"/>
                    <w:bottom w:val="none" w:sz="0" w:space="0" w:color="auto"/>
                    <w:right w:val="none" w:sz="0" w:space="0" w:color="auto"/>
                  </w:divBdr>
                </w:div>
                <w:div w:id="1433933189">
                  <w:marLeft w:val="0"/>
                  <w:marRight w:val="0"/>
                  <w:marTop w:val="0"/>
                  <w:marBottom w:val="0"/>
                  <w:divBdr>
                    <w:top w:val="none" w:sz="0" w:space="0" w:color="auto"/>
                    <w:left w:val="none" w:sz="0" w:space="0" w:color="auto"/>
                    <w:bottom w:val="none" w:sz="0" w:space="0" w:color="auto"/>
                    <w:right w:val="none" w:sz="0" w:space="0" w:color="auto"/>
                  </w:divBdr>
                </w:div>
                <w:div w:id="325399174">
                  <w:marLeft w:val="0"/>
                  <w:marRight w:val="0"/>
                  <w:marTop w:val="0"/>
                  <w:marBottom w:val="0"/>
                  <w:divBdr>
                    <w:top w:val="none" w:sz="0" w:space="0" w:color="auto"/>
                    <w:left w:val="none" w:sz="0" w:space="0" w:color="auto"/>
                    <w:bottom w:val="none" w:sz="0" w:space="0" w:color="auto"/>
                    <w:right w:val="none" w:sz="0" w:space="0" w:color="auto"/>
                  </w:divBdr>
                </w:div>
                <w:div w:id="1390348550">
                  <w:marLeft w:val="0"/>
                  <w:marRight w:val="0"/>
                  <w:marTop w:val="0"/>
                  <w:marBottom w:val="0"/>
                  <w:divBdr>
                    <w:top w:val="none" w:sz="0" w:space="0" w:color="auto"/>
                    <w:left w:val="none" w:sz="0" w:space="0" w:color="auto"/>
                    <w:bottom w:val="none" w:sz="0" w:space="0" w:color="auto"/>
                    <w:right w:val="none" w:sz="0" w:space="0" w:color="auto"/>
                  </w:divBdr>
                </w:div>
                <w:div w:id="1112553106">
                  <w:marLeft w:val="0"/>
                  <w:marRight w:val="0"/>
                  <w:marTop w:val="0"/>
                  <w:marBottom w:val="0"/>
                  <w:divBdr>
                    <w:top w:val="none" w:sz="0" w:space="0" w:color="auto"/>
                    <w:left w:val="none" w:sz="0" w:space="0" w:color="auto"/>
                    <w:bottom w:val="none" w:sz="0" w:space="0" w:color="auto"/>
                    <w:right w:val="none" w:sz="0" w:space="0" w:color="auto"/>
                  </w:divBdr>
                </w:div>
                <w:div w:id="370764164">
                  <w:marLeft w:val="0"/>
                  <w:marRight w:val="0"/>
                  <w:marTop w:val="0"/>
                  <w:marBottom w:val="0"/>
                  <w:divBdr>
                    <w:top w:val="none" w:sz="0" w:space="0" w:color="auto"/>
                    <w:left w:val="none" w:sz="0" w:space="0" w:color="auto"/>
                    <w:bottom w:val="none" w:sz="0" w:space="0" w:color="auto"/>
                    <w:right w:val="none" w:sz="0" w:space="0" w:color="auto"/>
                  </w:divBdr>
                </w:div>
                <w:div w:id="326056259">
                  <w:marLeft w:val="0"/>
                  <w:marRight w:val="0"/>
                  <w:marTop w:val="0"/>
                  <w:marBottom w:val="0"/>
                  <w:divBdr>
                    <w:top w:val="none" w:sz="0" w:space="0" w:color="auto"/>
                    <w:left w:val="none" w:sz="0" w:space="0" w:color="auto"/>
                    <w:bottom w:val="none" w:sz="0" w:space="0" w:color="auto"/>
                    <w:right w:val="none" w:sz="0" w:space="0" w:color="auto"/>
                  </w:divBdr>
                </w:div>
                <w:div w:id="1298221673">
                  <w:marLeft w:val="0"/>
                  <w:marRight w:val="0"/>
                  <w:marTop w:val="0"/>
                  <w:marBottom w:val="0"/>
                  <w:divBdr>
                    <w:top w:val="none" w:sz="0" w:space="0" w:color="auto"/>
                    <w:left w:val="none" w:sz="0" w:space="0" w:color="auto"/>
                    <w:bottom w:val="none" w:sz="0" w:space="0" w:color="auto"/>
                    <w:right w:val="none" w:sz="0" w:space="0" w:color="auto"/>
                  </w:divBdr>
                </w:div>
                <w:div w:id="878005894">
                  <w:marLeft w:val="0"/>
                  <w:marRight w:val="0"/>
                  <w:marTop w:val="0"/>
                  <w:marBottom w:val="0"/>
                  <w:divBdr>
                    <w:top w:val="none" w:sz="0" w:space="0" w:color="auto"/>
                    <w:left w:val="none" w:sz="0" w:space="0" w:color="auto"/>
                    <w:bottom w:val="none" w:sz="0" w:space="0" w:color="auto"/>
                    <w:right w:val="none" w:sz="0" w:space="0" w:color="auto"/>
                  </w:divBdr>
                </w:div>
                <w:div w:id="347411690">
                  <w:marLeft w:val="0"/>
                  <w:marRight w:val="0"/>
                  <w:marTop w:val="0"/>
                  <w:marBottom w:val="0"/>
                  <w:divBdr>
                    <w:top w:val="none" w:sz="0" w:space="0" w:color="auto"/>
                    <w:left w:val="none" w:sz="0" w:space="0" w:color="auto"/>
                    <w:bottom w:val="none" w:sz="0" w:space="0" w:color="auto"/>
                    <w:right w:val="none" w:sz="0" w:space="0" w:color="auto"/>
                  </w:divBdr>
                </w:div>
                <w:div w:id="1656105315">
                  <w:marLeft w:val="0"/>
                  <w:marRight w:val="0"/>
                  <w:marTop w:val="0"/>
                  <w:marBottom w:val="0"/>
                  <w:divBdr>
                    <w:top w:val="none" w:sz="0" w:space="0" w:color="auto"/>
                    <w:left w:val="none" w:sz="0" w:space="0" w:color="auto"/>
                    <w:bottom w:val="none" w:sz="0" w:space="0" w:color="auto"/>
                    <w:right w:val="none" w:sz="0" w:space="0" w:color="auto"/>
                  </w:divBdr>
                </w:div>
                <w:div w:id="1127359566">
                  <w:marLeft w:val="0"/>
                  <w:marRight w:val="0"/>
                  <w:marTop w:val="0"/>
                  <w:marBottom w:val="0"/>
                  <w:divBdr>
                    <w:top w:val="none" w:sz="0" w:space="0" w:color="auto"/>
                    <w:left w:val="none" w:sz="0" w:space="0" w:color="auto"/>
                    <w:bottom w:val="none" w:sz="0" w:space="0" w:color="auto"/>
                    <w:right w:val="none" w:sz="0" w:space="0" w:color="auto"/>
                  </w:divBdr>
                </w:div>
                <w:div w:id="1674138445">
                  <w:marLeft w:val="0"/>
                  <w:marRight w:val="0"/>
                  <w:marTop w:val="0"/>
                  <w:marBottom w:val="0"/>
                  <w:divBdr>
                    <w:top w:val="none" w:sz="0" w:space="0" w:color="auto"/>
                    <w:left w:val="none" w:sz="0" w:space="0" w:color="auto"/>
                    <w:bottom w:val="none" w:sz="0" w:space="0" w:color="auto"/>
                    <w:right w:val="none" w:sz="0" w:space="0" w:color="auto"/>
                  </w:divBdr>
                </w:div>
                <w:div w:id="1501969827">
                  <w:marLeft w:val="0"/>
                  <w:marRight w:val="0"/>
                  <w:marTop w:val="0"/>
                  <w:marBottom w:val="0"/>
                  <w:divBdr>
                    <w:top w:val="none" w:sz="0" w:space="0" w:color="auto"/>
                    <w:left w:val="none" w:sz="0" w:space="0" w:color="auto"/>
                    <w:bottom w:val="none" w:sz="0" w:space="0" w:color="auto"/>
                    <w:right w:val="none" w:sz="0" w:space="0" w:color="auto"/>
                  </w:divBdr>
                </w:div>
                <w:div w:id="513030532">
                  <w:marLeft w:val="0"/>
                  <w:marRight w:val="0"/>
                  <w:marTop w:val="0"/>
                  <w:marBottom w:val="0"/>
                  <w:divBdr>
                    <w:top w:val="none" w:sz="0" w:space="0" w:color="auto"/>
                    <w:left w:val="none" w:sz="0" w:space="0" w:color="auto"/>
                    <w:bottom w:val="none" w:sz="0" w:space="0" w:color="auto"/>
                    <w:right w:val="none" w:sz="0" w:space="0" w:color="auto"/>
                  </w:divBdr>
                </w:div>
                <w:div w:id="108670748">
                  <w:marLeft w:val="0"/>
                  <w:marRight w:val="0"/>
                  <w:marTop w:val="0"/>
                  <w:marBottom w:val="0"/>
                  <w:divBdr>
                    <w:top w:val="none" w:sz="0" w:space="0" w:color="auto"/>
                    <w:left w:val="none" w:sz="0" w:space="0" w:color="auto"/>
                    <w:bottom w:val="none" w:sz="0" w:space="0" w:color="auto"/>
                    <w:right w:val="none" w:sz="0" w:space="0" w:color="auto"/>
                  </w:divBdr>
                </w:div>
                <w:div w:id="1495804459">
                  <w:marLeft w:val="0"/>
                  <w:marRight w:val="0"/>
                  <w:marTop w:val="0"/>
                  <w:marBottom w:val="0"/>
                  <w:divBdr>
                    <w:top w:val="none" w:sz="0" w:space="0" w:color="auto"/>
                    <w:left w:val="none" w:sz="0" w:space="0" w:color="auto"/>
                    <w:bottom w:val="none" w:sz="0" w:space="0" w:color="auto"/>
                    <w:right w:val="none" w:sz="0" w:space="0" w:color="auto"/>
                  </w:divBdr>
                </w:div>
                <w:div w:id="1324771086">
                  <w:marLeft w:val="0"/>
                  <w:marRight w:val="0"/>
                  <w:marTop w:val="0"/>
                  <w:marBottom w:val="0"/>
                  <w:divBdr>
                    <w:top w:val="none" w:sz="0" w:space="0" w:color="auto"/>
                    <w:left w:val="none" w:sz="0" w:space="0" w:color="auto"/>
                    <w:bottom w:val="none" w:sz="0" w:space="0" w:color="auto"/>
                    <w:right w:val="none" w:sz="0" w:space="0" w:color="auto"/>
                  </w:divBdr>
                </w:div>
                <w:div w:id="703091637">
                  <w:marLeft w:val="0"/>
                  <w:marRight w:val="0"/>
                  <w:marTop w:val="0"/>
                  <w:marBottom w:val="0"/>
                  <w:divBdr>
                    <w:top w:val="none" w:sz="0" w:space="0" w:color="auto"/>
                    <w:left w:val="none" w:sz="0" w:space="0" w:color="auto"/>
                    <w:bottom w:val="none" w:sz="0" w:space="0" w:color="auto"/>
                    <w:right w:val="none" w:sz="0" w:space="0" w:color="auto"/>
                  </w:divBdr>
                </w:div>
                <w:div w:id="2028218361">
                  <w:marLeft w:val="0"/>
                  <w:marRight w:val="0"/>
                  <w:marTop w:val="0"/>
                  <w:marBottom w:val="0"/>
                  <w:divBdr>
                    <w:top w:val="none" w:sz="0" w:space="0" w:color="auto"/>
                    <w:left w:val="none" w:sz="0" w:space="0" w:color="auto"/>
                    <w:bottom w:val="none" w:sz="0" w:space="0" w:color="auto"/>
                    <w:right w:val="none" w:sz="0" w:space="0" w:color="auto"/>
                  </w:divBdr>
                </w:div>
                <w:div w:id="150483867">
                  <w:marLeft w:val="0"/>
                  <w:marRight w:val="0"/>
                  <w:marTop w:val="0"/>
                  <w:marBottom w:val="0"/>
                  <w:divBdr>
                    <w:top w:val="none" w:sz="0" w:space="0" w:color="auto"/>
                    <w:left w:val="none" w:sz="0" w:space="0" w:color="auto"/>
                    <w:bottom w:val="none" w:sz="0" w:space="0" w:color="auto"/>
                    <w:right w:val="none" w:sz="0" w:space="0" w:color="auto"/>
                  </w:divBdr>
                </w:div>
                <w:div w:id="1627934046">
                  <w:marLeft w:val="0"/>
                  <w:marRight w:val="0"/>
                  <w:marTop w:val="0"/>
                  <w:marBottom w:val="0"/>
                  <w:divBdr>
                    <w:top w:val="none" w:sz="0" w:space="0" w:color="auto"/>
                    <w:left w:val="none" w:sz="0" w:space="0" w:color="auto"/>
                    <w:bottom w:val="none" w:sz="0" w:space="0" w:color="auto"/>
                    <w:right w:val="none" w:sz="0" w:space="0" w:color="auto"/>
                  </w:divBdr>
                </w:div>
                <w:div w:id="1084182209">
                  <w:marLeft w:val="0"/>
                  <w:marRight w:val="0"/>
                  <w:marTop w:val="0"/>
                  <w:marBottom w:val="0"/>
                  <w:divBdr>
                    <w:top w:val="none" w:sz="0" w:space="0" w:color="auto"/>
                    <w:left w:val="none" w:sz="0" w:space="0" w:color="auto"/>
                    <w:bottom w:val="none" w:sz="0" w:space="0" w:color="auto"/>
                    <w:right w:val="none" w:sz="0" w:space="0" w:color="auto"/>
                  </w:divBdr>
                </w:div>
                <w:div w:id="1539002407">
                  <w:marLeft w:val="0"/>
                  <w:marRight w:val="0"/>
                  <w:marTop w:val="0"/>
                  <w:marBottom w:val="0"/>
                  <w:divBdr>
                    <w:top w:val="none" w:sz="0" w:space="0" w:color="auto"/>
                    <w:left w:val="none" w:sz="0" w:space="0" w:color="auto"/>
                    <w:bottom w:val="none" w:sz="0" w:space="0" w:color="auto"/>
                    <w:right w:val="none" w:sz="0" w:space="0" w:color="auto"/>
                  </w:divBdr>
                </w:div>
                <w:div w:id="283004538">
                  <w:marLeft w:val="0"/>
                  <w:marRight w:val="0"/>
                  <w:marTop w:val="0"/>
                  <w:marBottom w:val="0"/>
                  <w:divBdr>
                    <w:top w:val="none" w:sz="0" w:space="0" w:color="auto"/>
                    <w:left w:val="none" w:sz="0" w:space="0" w:color="auto"/>
                    <w:bottom w:val="none" w:sz="0" w:space="0" w:color="auto"/>
                    <w:right w:val="none" w:sz="0" w:space="0" w:color="auto"/>
                  </w:divBdr>
                </w:div>
                <w:div w:id="1027147336">
                  <w:marLeft w:val="0"/>
                  <w:marRight w:val="0"/>
                  <w:marTop w:val="0"/>
                  <w:marBottom w:val="0"/>
                  <w:divBdr>
                    <w:top w:val="none" w:sz="0" w:space="0" w:color="auto"/>
                    <w:left w:val="none" w:sz="0" w:space="0" w:color="auto"/>
                    <w:bottom w:val="none" w:sz="0" w:space="0" w:color="auto"/>
                    <w:right w:val="none" w:sz="0" w:space="0" w:color="auto"/>
                  </w:divBdr>
                </w:div>
                <w:div w:id="21984497">
                  <w:marLeft w:val="0"/>
                  <w:marRight w:val="0"/>
                  <w:marTop w:val="0"/>
                  <w:marBottom w:val="0"/>
                  <w:divBdr>
                    <w:top w:val="none" w:sz="0" w:space="0" w:color="auto"/>
                    <w:left w:val="none" w:sz="0" w:space="0" w:color="auto"/>
                    <w:bottom w:val="none" w:sz="0" w:space="0" w:color="auto"/>
                    <w:right w:val="none" w:sz="0" w:space="0" w:color="auto"/>
                  </w:divBdr>
                </w:div>
                <w:div w:id="1814253219">
                  <w:marLeft w:val="0"/>
                  <w:marRight w:val="0"/>
                  <w:marTop w:val="0"/>
                  <w:marBottom w:val="0"/>
                  <w:divBdr>
                    <w:top w:val="none" w:sz="0" w:space="0" w:color="auto"/>
                    <w:left w:val="none" w:sz="0" w:space="0" w:color="auto"/>
                    <w:bottom w:val="none" w:sz="0" w:space="0" w:color="auto"/>
                    <w:right w:val="none" w:sz="0" w:space="0" w:color="auto"/>
                  </w:divBdr>
                </w:div>
                <w:div w:id="1945772191">
                  <w:marLeft w:val="0"/>
                  <w:marRight w:val="0"/>
                  <w:marTop w:val="0"/>
                  <w:marBottom w:val="0"/>
                  <w:divBdr>
                    <w:top w:val="none" w:sz="0" w:space="0" w:color="auto"/>
                    <w:left w:val="none" w:sz="0" w:space="0" w:color="auto"/>
                    <w:bottom w:val="none" w:sz="0" w:space="0" w:color="auto"/>
                    <w:right w:val="none" w:sz="0" w:space="0" w:color="auto"/>
                  </w:divBdr>
                </w:div>
                <w:div w:id="121584941">
                  <w:marLeft w:val="0"/>
                  <w:marRight w:val="0"/>
                  <w:marTop w:val="0"/>
                  <w:marBottom w:val="0"/>
                  <w:divBdr>
                    <w:top w:val="none" w:sz="0" w:space="0" w:color="auto"/>
                    <w:left w:val="none" w:sz="0" w:space="0" w:color="auto"/>
                    <w:bottom w:val="none" w:sz="0" w:space="0" w:color="auto"/>
                    <w:right w:val="none" w:sz="0" w:space="0" w:color="auto"/>
                  </w:divBdr>
                </w:div>
                <w:div w:id="133834051">
                  <w:marLeft w:val="0"/>
                  <w:marRight w:val="0"/>
                  <w:marTop w:val="0"/>
                  <w:marBottom w:val="0"/>
                  <w:divBdr>
                    <w:top w:val="none" w:sz="0" w:space="0" w:color="auto"/>
                    <w:left w:val="none" w:sz="0" w:space="0" w:color="auto"/>
                    <w:bottom w:val="none" w:sz="0" w:space="0" w:color="auto"/>
                    <w:right w:val="none" w:sz="0" w:space="0" w:color="auto"/>
                  </w:divBdr>
                </w:div>
                <w:div w:id="545533180">
                  <w:marLeft w:val="0"/>
                  <w:marRight w:val="0"/>
                  <w:marTop w:val="0"/>
                  <w:marBottom w:val="0"/>
                  <w:divBdr>
                    <w:top w:val="none" w:sz="0" w:space="0" w:color="auto"/>
                    <w:left w:val="none" w:sz="0" w:space="0" w:color="auto"/>
                    <w:bottom w:val="none" w:sz="0" w:space="0" w:color="auto"/>
                    <w:right w:val="none" w:sz="0" w:space="0" w:color="auto"/>
                  </w:divBdr>
                </w:div>
                <w:div w:id="1162282629">
                  <w:marLeft w:val="0"/>
                  <w:marRight w:val="0"/>
                  <w:marTop w:val="0"/>
                  <w:marBottom w:val="0"/>
                  <w:divBdr>
                    <w:top w:val="none" w:sz="0" w:space="0" w:color="auto"/>
                    <w:left w:val="none" w:sz="0" w:space="0" w:color="auto"/>
                    <w:bottom w:val="none" w:sz="0" w:space="0" w:color="auto"/>
                    <w:right w:val="none" w:sz="0" w:space="0" w:color="auto"/>
                  </w:divBdr>
                </w:div>
                <w:div w:id="855118539">
                  <w:marLeft w:val="0"/>
                  <w:marRight w:val="0"/>
                  <w:marTop w:val="0"/>
                  <w:marBottom w:val="0"/>
                  <w:divBdr>
                    <w:top w:val="none" w:sz="0" w:space="0" w:color="auto"/>
                    <w:left w:val="none" w:sz="0" w:space="0" w:color="auto"/>
                    <w:bottom w:val="none" w:sz="0" w:space="0" w:color="auto"/>
                    <w:right w:val="none" w:sz="0" w:space="0" w:color="auto"/>
                  </w:divBdr>
                </w:div>
                <w:div w:id="2094430746">
                  <w:marLeft w:val="0"/>
                  <w:marRight w:val="0"/>
                  <w:marTop w:val="0"/>
                  <w:marBottom w:val="0"/>
                  <w:divBdr>
                    <w:top w:val="none" w:sz="0" w:space="0" w:color="auto"/>
                    <w:left w:val="none" w:sz="0" w:space="0" w:color="auto"/>
                    <w:bottom w:val="none" w:sz="0" w:space="0" w:color="auto"/>
                    <w:right w:val="none" w:sz="0" w:space="0" w:color="auto"/>
                  </w:divBdr>
                </w:div>
                <w:div w:id="1551696052">
                  <w:marLeft w:val="0"/>
                  <w:marRight w:val="0"/>
                  <w:marTop w:val="0"/>
                  <w:marBottom w:val="0"/>
                  <w:divBdr>
                    <w:top w:val="none" w:sz="0" w:space="0" w:color="auto"/>
                    <w:left w:val="none" w:sz="0" w:space="0" w:color="auto"/>
                    <w:bottom w:val="none" w:sz="0" w:space="0" w:color="auto"/>
                    <w:right w:val="none" w:sz="0" w:space="0" w:color="auto"/>
                  </w:divBdr>
                </w:div>
                <w:div w:id="1986422462">
                  <w:marLeft w:val="0"/>
                  <w:marRight w:val="0"/>
                  <w:marTop w:val="0"/>
                  <w:marBottom w:val="0"/>
                  <w:divBdr>
                    <w:top w:val="none" w:sz="0" w:space="0" w:color="auto"/>
                    <w:left w:val="none" w:sz="0" w:space="0" w:color="auto"/>
                    <w:bottom w:val="none" w:sz="0" w:space="0" w:color="auto"/>
                    <w:right w:val="none" w:sz="0" w:space="0" w:color="auto"/>
                  </w:divBdr>
                </w:div>
                <w:div w:id="712925719">
                  <w:marLeft w:val="0"/>
                  <w:marRight w:val="0"/>
                  <w:marTop w:val="0"/>
                  <w:marBottom w:val="0"/>
                  <w:divBdr>
                    <w:top w:val="none" w:sz="0" w:space="0" w:color="auto"/>
                    <w:left w:val="none" w:sz="0" w:space="0" w:color="auto"/>
                    <w:bottom w:val="none" w:sz="0" w:space="0" w:color="auto"/>
                    <w:right w:val="none" w:sz="0" w:space="0" w:color="auto"/>
                  </w:divBdr>
                </w:div>
                <w:div w:id="986936594">
                  <w:marLeft w:val="0"/>
                  <w:marRight w:val="0"/>
                  <w:marTop w:val="0"/>
                  <w:marBottom w:val="0"/>
                  <w:divBdr>
                    <w:top w:val="none" w:sz="0" w:space="0" w:color="auto"/>
                    <w:left w:val="none" w:sz="0" w:space="0" w:color="auto"/>
                    <w:bottom w:val="none" w:sz="0" w:space="0" w:color="auto"/>
                    <w:right w:val="none" w:sz="0" w:space="0" w:color="auto"/>
                  </w:divBdr>
                </w:div>
                <w:div w:id="1691032563">
                  <w:marLeft w:val="0"/>
                  <w:marRight w:val="0"/>
                  <w:marTop w:val="0"/>
                  <w:marBottom w:val="0"/>
                  <w:divBdr>
                    <w:top w:val="none" w:sz="0" w:space="0" w:color="auto"/>
                    <w:left w:val="none" w:sz="0" w:space="0" w:color="auto"/>
                    <w:bottom w:val="none" w:sz="0" w:space="0" w:color="auto"/>
                    <w:right w:val="none" w:sz="0" w:space="0" w:color="auto"/>
                  </w:divBdr>
                </w:div>
                <w:div w:id="1173110506">
                  <w:marLeft w:val="0"/>
                  <w:marRight w:val="0"/>
                  <w:marTop w:val="0"/>
                  <w:marBottom w:val="0"/>
                  <w:divBdr>
                    <w:top w:val="none" w:sz="0" w:space="0" w:color="auto"/>
                    <w:left w:val="none" w:sz="0" w:space="0" w:color="auto"/>
                    <w:bottom w:val="none" w:sz="0" w:space="0" w:color="auto"/>
                    <w:right w:val="none" w:sz="0" w:space="0" w:color="auto"/>
                  </w:divBdr>
                </w:div>
                <w:div w:id="1044670183">
                  <w:marLeft w:val="0"/>
                  <w:marRight w:val="0"/>
                  <w:marTop w:val="0"/>
                  <w:marBottom w:val="0"/>
                  <w:divBdr>
                    <w:top w:val="none" w:sz="0" w:space="0" w:color="auto"/>
                    <w:left w:val="none" w:sz="0" w:space="0" w:color="auto"/>
                    <w:bottom w:val="none" w:sz="0" w:space="0" w:color="auto"/>
                    <w:right w:val="none" w:sz="0" w:space="0" w:color="auto"/>
                  </w:divBdr>
                </w:div>
                <w:div w:id="1384328987">
                  <w:marLeft w:val="0"/>
                  <w:marRight w:val="0"/>
                  <w:marTop w:val="0"/>
                  <w:marBottom w:val="0"/>
                  <w:divBdr>
                    <w:top w:val="none" w:sz="0" w:space="0" w:color="auto"/>
                    <w:left w:val="none" w:sz="0" w:space="0" w:color="auto"/>
                    <w:bottom w:val="none" w:sz="0" w:space="0" w:color="auto"/>
                    <w:right w:val="none" w:sz="0" w:space="0" w:color="auto"/>
                  </w:divBdr>
                </w:div>
                <w:div w:id="714043403">
                  <w:marLeft w:val="0"/>
                  <w:marRight w:val="0"/>
                  <w:marTop w:val="0"/>
                  <w:marBottom w:val="0"/>
                  <w:divBdr>
                    <w:top w:val="none" w:sz="0" w:space="0" w:color="auto"/>
                    <w:left w:val="none" w:sz="0" w:space="0" w:color="auto"/>
                    <w:bottom w:val="none" w:sz="0" w:space="0" w:color="auto"/>
                    <w:right w:val="none" w:sz="0" w:space="0" w:color="auto"/>
                  </w:divBdr>
                </w:div>
                <w:div w:id="99834006">
                  <w:marLeft w:val="0"/>
                  <w:marRight w:val="0"/>
                  <w:marTop w:val="0"/>
                  <w:marBottom w:val="0"/>
                  <w:divBdr>
                    <w:top w:val="none" w:sz="0" w:space="0" w:color="auto"/>
                    <w:left w:val="none" w:sz="0" w:space="0" w:color="auto"/>
                    <w:bottom w:val="none" w:sz="0" w:space="0" w:color="auto"/>
                    <w:right w:val="none" w:sz="0" w:space="0" w:color="auto"/>
                  </w:divBdr>
                </w:div>
                <w:div w:id="443352442">
                  <w:marLeft w:val="0"/>
                  <w:marRight w:val="0"/>
                  <w:marTop w:val="0"/>
                  <w:marBottom w:val="0"/>
                  <w:divBdr>
                    <w:top w:val="none" w:sz="0" w:space="0" w:color="auto"/>
                    <w:left w:val="none" w:sz="0" w:space="0" w:color="auto"/>
                    <w:bottom w:val="none" w:sz="0" w:space="0" w:color="auto"/>
                    <w:right w:val="none" w:sz="0" w:space="0" w:color="auto"/>
                  </w:divBdr>
                </w:div>
                <w:div w:id="774598518">
                  <w:marLeft w:val="0"/>
                  <w:marRight w:val="0"/>
                  <w:marTop w:val="0"/>
                  <w:marBottom w:val="0"/>
                  <w:divBdr>
                    <w:top w:val="none" w:sz="0" w:space="0" w:color="auto"/>
                    <w:left w:val="none" w:sz="0" w:space="0" w:color="auto"/>
                    <w:bottom w:val="none" w:sz="0" w:space="0" w:color="auto"/>
                    <w:right w:val="none" w:sz="0" w:space="0" w:color="auto"/>
                  </w:divBdr>
                </w:div>
                <w:div w:id="712537360">
                  <w:marLeft w:val="0"/>
                  <w:marRight w:val="0"/>
                  <w:marTop w:val="0"/>
                  <w:marBottom w:val="0"/>
                  <w:divBdr>
                    <w:top w:val="none" w:sz="0" w:space="0" w:color="auto"/>
                    <w:left w:val="none" w:sz="0" w:space="0" w:color="auto"/>
                    <w:bottom w:val="none" w:sz="0" w:space="0" w:color="auto"/>
                    <w:right w:val="none" w:sz="0" w:space="0" w:color="auto"/>
                  </w:divBdr>
                </w:div>
                <w:div w:id="341515166">
                  <w:marLeft w:val="0"/>
                  <w:marRight w:val="0"/>
                  <w:marTop w:val="0"/>
                  <w:marBottom w:val="0"/>
                  <w:divBdr>
                    <w:top w:val="none" w:sz="0" w:space="0" w:color="auto"/>
                    <w:left w:val="none" w:sz="0" w:space="0" w:color="auto"/>
                    <w:bottom w:val="none" w:sz="0" w:space="0" w:color="auto"/>
                    <w:right w:val="none" w:sz="0" w:space="0" w:color="auto"/>
                  </w:divBdr>
                </w:div>
                <w:div w:id="219052502">
                  <w:marLeft w:val="0"/>
                  <w:marRight w:val="0"/>
                  <w:marTop w:val="0"/>
                  <w:marBottom w:val="0"/>
                  <w:divBdr>
                    <w:top w:val="none" w:sz="0" w:space="0" w:color="auto"/>
                    <w:left w:val="none" w:sz="0" w:space="0" w:color="auto"/>
                    <w:bottom w:val="none" w:sz="0" w:space="0" w:color="auto"/>
                    <w:right w:val="none" w:sz="0" w:space="0" w:color="auto"/>
                  </w:divBdr>
                </w:div>
                <w:div w:id="914439353">
                  <w:marLeft w:val="0"/>
                  <w:marRight w:val="0"/>
                  <w:marTop w:val="0"/>
                  <w:marBottom w:val="0"/>
                  <w:divBdr>
                    <w:top w:val="none" w:sz="0" w:space="0" w:color="auto"/>
                    <w:left w:val="none" w:sz="0" w:space="0" w:color="auto"/>
                    <w:bottom w:val="none" w:sz="0" w:space="0" w:color="auto"/>
                    <w:right w:val="none" w:sz="0" w:space="0" w:color="auto"/>
                  </w:divBdr>
                </w:div>
                <w:div w:id="318971802">
                  <w:marLeft w:val="0"/>
                  <w:marRight w:val="0"/>
                  <w:marTop w:val="0"/>
                  <w:marBottom w:val="0"/>
                  <w:divBdr>
                    <w:top w:val="none" w:sz="0" w:space="0" w:color="auto"/>
                    <w:left w:val="none" w:sz="0" w:space="0" w:color="auto"/>
                    <w:bottom w:val="none" w:sz="0" w:space="0" w:color="auto"/>
                    <w:right w:val="none" w:sz="0" w:space="0" w:color="auto"/>
                  </w:divBdr>
                </w:div>
                <w:div w:id="1705053479">
                  <w:marLeft w:val="0"/>
                  <w:marRight w:val="0"/>
                  <w:marTop w:val="0"/>
                  <w:marBottom w:val="0"/>
                  <w:divBdr>
                    <w:top w:val="none" w:sz="0" w:space="0" w:color="auto"/>
                    <w:left w:val="none" w:sz="0" w:space="0" w:color="auto"/>
                    <w:bottom w:val="none" w:sz="0" w:space="0" w:color="auto"/>
                    <w:right w:val="none" w:sz="0" w:space="0" w:color="auto"/>
                  </w:divBdr>
                </w:div>
                <w:div w:id="434062691">
                  <w:marLeft w:val="0"/>
                  <w:marRight w:val="0"/>
                  <w:marTop w:val="0"/>
                  <w:marBottom w:val="0"/>
                  <w:divBdr>
                    <w:top w:val="none" w:sz="0" w:space="0" w:color="auto"/>
                    <w:left w:val="none" w:sz="0" w:space="0" w:color="auto"/>
                    <w:bottom w:val="none" w:sz="0" w:space="0" w:color="auto"/>
                    <w:right w:val="none" w:sz="0" w:space="0" w:color="auto"/>
                  </w:divBdr>
                </w:div>
                <w:div w:id="248542386">
                  <w:marLeft w:val="0"/>
                  <w:marRight w:val="0"/>
                  <w:marTop w:val="0"/>
                  <w:marBottom w:val="0"/>
                  <w:divBdr>
                    <w:top w:val="none" w:sz="0" w:space="0" w:color="auto"/>
                    <w:left w:val="none" w:sz="0" w:space="0" w:color="auto"/>
                    <w:bottom w:val="none" w:sz="0" w:space="0" w:color="auto"/>
                    <w:right w:val="none" w:sz="0" w:space="0" w:color="auto"/>
                  </w:divBdr>
                </w:div>
                <w:div w:id="9571315">
                  <w:marLeft w:val="0"/>
                  <w:marRight w:val="0"/>
                  <w:marTop w:val="0"/>
                  <w:marBottom w:val="0"/>
                  <w:divBdr>
                    <w:top w:val="none" w:sz="0" w:space="0" w:color="auto"/>
                    <w:left w:val="none" w:sz="0" w:space="0" w:color="auto"/>
                    <w:bottom w:val="none" w:sz="0" w:space="0" w:color="auto"/>
                    <w:right w:val="none" w:sz="0" w:space="0" w:color="auto"/>
                  </w:divBdr>
                </w:div>
                <w:div w:id="31418895">
                  <w:marLeft w:val="0"/>
                  <w:marRight w:val="0"/>
                  <w:marTop w:val="0"/>
                  <w:marBottom w:val="0"/>
                  <w:divBdr>
                    <w:top w:val="none" w:sz="0" w:space="0" w:color="auto"/>
                    <w:left w:val="none" w:sz="0" w:space="0" w:color="auto"/>
                    <w:bottom w:val="none" w:sz="0" w:space="0" w:color="auto"/>
                    <w:right w:val="none" w:sz="0" w:space="0" w:color="auto"/>
                  </w:divBdr>
                </w:div>
                <w:div w:id="1950235991">
                  <w:marLeft w:val="0"/>
                  <w:marRight w:val="0"/>
                  <w:marTop w:val="0"/>
                  <w:marBottom w:val="0"/>
                  <w:divBdr>
                    <w:top w:val="none" w:sz="0" w:space="0" w:color="auto"/>
                    <w:left w:val="none" w:sz="0" w:space="0" w:color="auto"/>
                    <w:bottom w:val="none" w:sz="0" w:space="0" w:color="auto"/>
                    <w:right w:val="none" w:sz="0" w:space="0" w:color="auto"/>
                  </w:divBdr>
                </w:div>
                <w:div w:id="1438982793">
                  <w:marLeft w:val="0"/>
                  <w:marRight w:val="0"/>
                  <w:marTop w:val="0"/>
                  <w:marBottom w:val="0"/>
                  <w:divBdr>
                    <w:top w:val="none" w:sz="0" w:space="0" w:color="auto"/>
                    <w:left w:val="none" w:sz="0" w:space="0" w:color="auto"/>
                    <w:bottom w:val="none" w:sz="0" w:space="0" w:color="auto"/>
                    <w:right w:val="none" w:sz="0" w:space="0" w:color="auto"/>
                  </w:divBdr>
                </w:div>
                <w:div w:id="100808407">
                  <w:marLeft w:val="0"/>
                  <w:marRight w:val="0"/>
                  <w:marTop w:val="0"/>
                  <w:marBottom w:val="0"/>
                  <w:divBdr>
                    <w:top w:val="none" w:sz="0" w:space="0" w:color="auto"/>
                    <w:left w:val="none" w:sz="0" w:space="0" w:color="auto"/>
                    <w:bottom w:val="none" w:sz="0" w:space="0" w:color="auto"/>
                    <w:right w:val="none" w:sz="0" w:space="0" w:color="auto"/>
                  </w:divBdr>
                </w:div>
                <w:div w:id="2113550268">
                  <w:marLeft w:val="0"/>
                  <w:marRight w:val="0"/>
                  <w:marTop w:val="0"/>
                  <w:marBottom w:val="0"/>
                  <w:divBdr>
                    <w:top w:val="none" w:sz="0" w:space="0" w:color="auto"/>
                    <w:left w:val="none" w:sz="0" w:space="0" w:color="auto"/>
                    <w:bottom w:val="none" w:sz="0" w:space="0" w:color="auto"/>
                    <w:right w:val="none" w:sz="0" w:space="0" w:color="auto"/>
                  </w:divBdr>
                </w:div>
                <w:div w:id="893002745">
                  <w:marLeft w:val="0"/>
                  <w:marRight w:val="0"/>
                  <w:marTop w:val="0"/>
                  <w:marBottom w:val="0"/>
                  <w:divBdr>
                    <w:top w:val="none" w:sz="0" w:space="0" w:color="auto"/>
                    <w:left w:val="none" w:sz="0" w:space="0" w:color="auto"/>
                    <w:bottom w:val="none" w:sz="0" w:space="0" w:color="auto"/>
                    <w:right w:val="none" w:sz="0" w:space="0" w:color="auto"/>
                  </w:divBdr>
                </w:div>
                <w:div w:id="709573007">
                  <w:marLeft w:val="0"/>
                  <w:marRight w:val="0"/>
                  <w:marTop w:val="0"/>
                  <w:marBottom w:val="0"/>
                  <w:divBdr>
                    <w:top w:val="none" w:sz="0" w:space="0" w:color="auto"/>
                    <w:left w:val="none" w:sz="0" w:space="0" w:color="auto"/>
                    <w:bottom w:val="none" w:sz="0" w:space="0" w:color="auto"/>
                    <w:right w:val="none" w:sz="0" w:space="0" w:color="auto"/>
                  </w:divBdr>
                </w:div>
                <w:div w:id="1070882922">
                  <w:marLeft w:val="0"/>
                  <w:marRight w:val="0"/>
                  <w:marTop w:val="0"/>
                  <w:marBottom w:val="0"/>
                  <w:divBdr>
                    <w:top w:val="none" w:sz="0" w:space="0" w:color="auto"/>
                    <w:left w:val="none" w:sz="0" w:space="0" w:color="auto"/>
                    <w:bottom w:val="none" w:sz="0" w:space="0" w:color="auto"/>
                    <w:right w:val="none" w:sz="0" w:space="0" w:color="auto"/>
                  </w:divBdr>
                </w:div>
                <w:div w:id="1586765892">
                  <w:marLeft w:val="0"/>
                  <w:marRight w:val="0"/>
                  <w:marTop w:val="0"/>
                  <w:marBottom w:val="0"/>
                  <w:divBdr>
                    <w:top w:val="none" w:sz="0" w:space="0" w:color="auto"/>
                    <w:left w:val="none" w:sz="0" w:space="0" w:color="auto"/>
                    <w:bottom w:val="none" w:sz="0" w:space="0" w:color="auto"/>
                    <w:right w:val="none" w:sz="0" w:space="0" w:color="auto"/>
                  </w:divBdr>
                </w:div>
                <w:div w:id="1906380661">
                  <w:marLeft w:val="0"/>
                  <w:marRight w:val="0"/>
                  <w:marTop w:val="0"/>
                  <w:marBottom w:val="0"/>
                  <w:divBdr>
                    <w:top w:val="none" w:sz="0" w:space="0" w:color="auto"/>
                    <w:left w:val="none" w:sz="0" w:space="0" w:color="auto"/>
                    <w:bottom w:val="none" w:sz="0" w:space="0" w:color="auto"/>
                    <w:right w:val="none" w:sz="0" w:space="0" w:color="auto"/>
                  </w:divBdr>
                </w:div>
                <w:div w:id="72898182">
                  <w:marLeft w:val="0"/>
                  <w:marRight w:val="0"/>
                  <w:marTop w:val="0"/>
                  <w:marBottom w:val="0"/>
                  <w:divBdr>
                    <w:top w:val="none" w:sz="0" w:space="0" w:color="auto"/>
                    <w:left w:val="none" w:sz="0" w:space="0" w:color="auto"/>
                    <w:bottom w:val="none" w:sz="0" w:space="0" w:color="auto"/>
                    <w:right w:val="none" w:sz="0" w:space="0" w:color="auto"/>
                  </w:divBdr>
                </w:div>
                <w:div w:id="108934839">
                  <w:marLeft w:val="0"/>
                  <w:marRight w:val="0"/>
                  <w:marTop w:val="0"/>
                  <w:marBottom w:val="0"/>
                  <w:divBdr>
                    <w:top w:val="none" w:sz="0" w:space="0" w:color="auto"/>
                    <w:left w:val="none" w:sz="0" w:space="0" w:color="auto"/>
                    <w:bottom w:val="none" w:sz="0" w:space="0" w:color="auto"/>
                    <w:right w:val="none" w:sz="0" w:space="0" w:color="auto"/>
                  </w:divBdr>
                </w:div>
                <w:div w:id="786393013">
                  <w:marLeft w:val="0"/>
                  <w:marRight w:val="0"/>
                  <w:marTop w:val="0"/>
                  <w:marBottom w:val="0"/>
                  <w:divBdr>
                    <w:top w:val="none" w:sz="0" w:space="0" w:color="auto"/>
                    <w:left w:val="none" w:sz="0" w:space="0" w:color="auto"/>
                    <w:bottom w:val="none" w:sz="0" w:space="0" w:color="auto"/>
                    <w:right w:val="none" w:sz="0" w:space="0" w:color="auto"/>
                  </w:divBdr>
                </w:div>
                <w:div w:id="1145470762">
                  <w:marLeft w:val="0"/>
                  <w:marRight w:val="0"/>
                  <w:marTop w:val="0"/>
                  <w:marBottom w:val="0"/>
                  <w:divBdr>
                    <w:top w:val="none" w:sz="0" w:space="0" w:color="auto"/>
                    <w:left w:val="none" w:sz="0" w:space="0" w:color="auto"/>
                    <w:bottom w:val="none" w:sz="0" w:space="0" w:color="auto"/>
                    <w:right w:val="none" w:sz="0" w:space="0" w:color="auto"/>
                  </w:divBdr>
                </w:div>
                <w:div w:id="361516996">
                  <w:marLeft w:val="0"/>
                  <w:marRight w:val="0"/>
                  <w:marTop w:val="0"/>
                  <w:marBottom w:val="0"/>
                  <w:divBdr>
                    <w:top w:val="none" w:sz="0" w:space="0" w:color="auto"/>
                    <w:left w:val="none" w:sz="0" w:space="0" w:color="auto"/>
                    <w:bottom w:val="none" w:sz="0" w:space="0" w:color="auto"/>
                    <w:right w:val="none" w:sz="0" w:space="0" w:color="auto"/>
                  </w:divBdr>
                </w:div>
                <w:div w:id="1049769200">
                  <w:marLeft w:val="0"/>
                  <w:marRight w:val="0"/>
                  <w:marTop w:val="0"/>
                  <w:marBottom w:val="0"/>
                  <w:divBdr>
                    <w:top w:val="none" w:sz="0" w:space="0" w:color="auto"/>
                    <w:left w:val="none" w:sz="0" w:space="0" w:color="auto"/>
                    <w:bottom w:val="none" w:sz="0" w:space="0" w:color="auto"/>
                    <w:right w:val="none" w:sz="0" w:space="0" w:color="auto"/>
                  </w:divBdr>
                </w:div>
                <w:div w:id="1734549284">
                  <w:marLeft w:val="0"/>
                  <w:marRight w:val="0"/>
                  <w:marTop w:val="0"/>
                  <w:marBottom w:val="0"/>
                  <w:divBdr>
                    <w:top w:val="none" w:sz="0" w:space="0" w:color="auto"/>
                    <w:left w:val="none" w:sz="0" w:space="0" w:color="auto"/>
                    <w:bottom w:val="none" w:sz="0" w:space="0" w:color="auto"/>
                    <w:right w:val="none" w:sz="0" w:space="0" w:color="auto"/>
                  </w:divBdr>
                </w:div>
                <w:div w:id="1256210122">
                  <w:marLeft w:val="0"/>
                  <w:marRight w:val="0"/>
                  <w:marTop w:val="0"/>
                  <w:marBottom w:val="0"/>
                  <w:divBdr>
                    <w:top w:val="none" w:sz="0" w:space="0" w:color="auto"/>
                    <w:left w:val="none" w:sz="0" w:space="0" w:color="auto"/>
                    <w:bottom w:val="none" w:sz="0" w:space="0" w:color="auto"/>
                    <w:right w:val="none" w:sz="0" w:space="0" w:color="auto"/>
                  </w:divBdr>
                </w:div>
                <w:div w:id="1662660526">
                  <w:marLeft w:val="0"/>
                  <w:marRight w:val="0"/>
                  <w:marTop w:val="0"/>
                  <w:marBottom w:val="0"/>
                  <w:divBdr>
                    <w:top w:val="none" w:sz="0" w:space="0" w:color="auto"/>
                    <w:left w:val="none" w:sz="0" w:space="0" w:color="auto"/>
                    <w:bottom w:val="none" w:sz="0" w:space="0" w:color="auto"/>
                    <w:right w:val="none" w:sz="0" w:space="0" w:color="auto"/>
                  </w:divBdr>
                </w:div>
                <w:div w:id="1245532146">
                  <w:marLeft w:val="0"/>
                  <w:marRight w:val="0"/>
                  <w:marTop w:val="0"/>
                  <w:marBottom w:val="0"/>
                  <w:divBdr>
                    <w:top w:val="none" w:sz="0" w:space="0" w:color="auto"/>
                    <w:left w:val="none" w:sz="0" w:space="0" w:color="auto"/>
                    <w:bottom w:val="none" w:sz="0" w:space="0" w:color="auto"/>
                    <w:right w:val="none" w:sz="0" w:space="0" w:color="auto"/>
                  </w:divBdr>
                </w:div>
                <w:div w:id="171384241">
                  <w:marLeft w:val="0"/>
                  <w:marRight w:val="0"/>
                  <w:marTop w:val="0"/>
                  <w:marBottom w:val="0"/>
                  <w:divBdr>
                    <w:top w:val="none" w:sz="0" w:space="0" w:color="auto"/>
                    <w:left w:val="none" w:sz="0" w:space="0" w:color="auto"/>
                    <w:bottom w:val="none" w:sz="0" w:space="0" w:color="auto"/>
                    <w:right w:val="none" w:sz="0" w:space="0" w:color="auto"/>
                  </w:divBdr>
                </w:div>
                <w:div w:id="583878714">
                  <w:marLeft w:val="0"/>
                  <w:marRight w:val="0"/>
                  <w:marTop w:val="0"/>
                  <w:marBottom w:val="0"/>
                  <w:divBdr>
                    <w:top w:val="none" w:sz="0" w:space="0" w:color="auto"/>
                    <w:left w:val="none" w:sz="0" w:space="0" w:color="auto"/>
                    <w:bottom w:val="none" w:sz="0" w:space="0" w:color="auto"/>
                    <w:right w:val="none" w:sz="0" w:space="0" w:color="auto"/>
                  </w:divBdr>
                </w:div>
                <w:div w:id="1874416545">
                  <w:marLeft w:val="0"/>
                  <w:marRight w:val="0"/>
                  <w:marTop w:val="0"/>
                  <w:marBottom w:val="0"/>
                  <w:divBdr>
                    <w:top w:val="none" w:sz="0" w:space="0" w:color="auto"/>
                    <w:left w:val="none" w:sz="0" w:space="0" w:color="auto"/>
                    <w:bottom w:val="none" w:sz="0" w:space="0" w:color="auto"/>
                    <w:right w:val="none" w:sz="0" w:space="0" w:color="auto"/>
                  </w:divBdr>
                </w:div>
                <w:div w:id="1628927105">
                  <w:marLeft w:val="0"/>
                  <w:marRight w:val="0"/>
                  <w:marTop w:val="0"/>
                  <w:marBottom w:val="0"/>
                  <w:divBdr>
                    <w:top w:val="none" w:sz="0" w:space="0" w:color="auto"/>
                    <w:left w:val="none" w:sz="0" w:space="0" w:color="auto"/>
                    <w:bottom w:val="none" w:sz="0" w:space="0" w:color="auto"/>
                    <w:right w:val="none" w:sz="0" w:space="0" w:color="auto"/>
                  </w:divBdr>
                </w:div>
                <w:div w:id="696466702">
                  <w:marLeft w:val="0"/>
                  <w:marRight w:val="0"/>
                  <w:marTop w:val="0"/>
                  <w:marBottom w:val="0"/>
                  <w:divBdr>
                    <w:top w:val="none" w:sz="0" w:space="0" w:color="auto"/>
                    <w:left w:val="none" w:sz="0" w:space="0" w:color="auto"/>
                    <w:bottom w:val="none" w:sz="0" w:space="0" w:color="auto"/>
                    <w:right w:val="none" w:sz="0" w:space="0" w:color="auto"/>
                  </w:divBdr>
                </w:div>
                <w:div w:id="1306201230">
                  <w:marLeft w:val="0"/>
                  <w:marRight w:val="0"/>
                  <w:marTop w:val="0"/>
                  <w:marBottom w:val="0"/>
                  <w:divBdr>
                    <w:top w:val="none" w:sz="0" w:space="0" w:color="auto"/>
                    <w:left w:val="none" w:sz="0" w:space="0" w:color="auto"/>
                    <w:bottom w:val="none" w:sz="0" w:space="0" w:color="auto"/>
                    <w:right w:val="none" w:sz="0" w:space="0" w:color="auto"/>
                  </w:divBdr>
                </w:div>
                <w:div w:id="619267014">
                  <w:marLeft w:val="0"/>
                  <w:marRight w:val="0"/>
                  <w:marTop w:val="0"/>
                  <w:marBottom w:val="0"/>
                  <w:divBdr>
                    <w:top w:val="none" w:sz="0" w:space="0" w:color="auto"/>
                    <w:left w:val="none" w:sz="0" w:space="0" w:color="auto"/>
                    <w:bottom w:val="none" w:sz="0" w:space="0" w:color="auto"/>
                    <w:right w:val="none" w:sz="0" w:space="0" w:color="auto"/>
                  </w:divBdr>
                </w:div>
                <w:div w:id="663748893">
                  <w:marLeft w:val="0"/>
                  <w:marRight w:val="0"/>
                  <w:marTop w:val="0"/>
                  <w:marBottom w:val="0"/>
                  <w:divBdr>
                    <w:top w:val="none" w:sz="0" w:space="0" w:color="auto"/>
                    <w:left w:val="none" w:sz="0" w:space="0" w:color="auto"/>
                    <w:bottom w:val="none" w:sz="0" w:space="0" w:color="auto"/>
                    <w:right w:val="none" w:sz="0" w:space="0" w:color="auto"/>
                  </w:divBdr>
                </w:div>
                <w:div w:id="1273437289">
                  <w:marLeft w:val="0"/>
                  <w:marRight w:val="0"/>
                  <w:marTop w:val="0"/>
                  <w:marBottom w:val="0"/>
                  <w:divBdr>
                    <w:top w:val="none" w:sz="0" w:space="0" w:color="auto"/>
                    <w:left w:val="none" w:sz="0" w:space="0" w:color="auto"/>
                    <w:bottom w:val="none" w:sz="0" w:space="0" w:color="auto"/>
                    <w:right w:val="none" w:sz="0" w:space="0" w:color="auto"/>
                  </w:divBdr>
                </w:div>
                <w:div w:id="96561833">
                  <w:marLeft w:val="0"/>
                  <w:marRight w:val="0"/>
                  <w:marTop w:val="0"/>
                  <w:marBottom w:val="0"/>
                  <w:divBdr>
                    <w:top w:val="none" w:sz="0" w:space="0" w:color="auto"/>
                    <w:left w:val="none" w:sz="0" w:space="0" w:color="auto"/>
                    <w:bottom w:val="none" w:sz="0" w:space="0" w:color="auto"/>
                    <w:right w:val="none" w:sz="0" w:space="0" w:color="auto"/>
                  </w:divBdr>
                </w:div>
                <w:div w:id="63256779">
                  <w:marLeft w:val="0"/>
                  <w:marRight w:val="0"/>
                  <w:marTop w:val="0"/>
                  <w:marBottom w:val="0"/>
                  <w:divBdr>
                    <w:top w:val="none" w:sz="0" w:space="0" w:color="auto"/>
                    <w:left w:val="none" w:sz="0" w:space="0" w:color="auto"/>
                    <w:bottom w:val="none" w:sz="0" w:space="0" w:color="auto"/>
                    <w:right w:val="none" w:sz="0" w:space="0" w:color="auto"/>
                  </w:divBdr>
                </w:div>
                <w:div w:id="1629705330">
                  <w:marLeft w:val="0"/>
                  <w:marRight w:val="0"/>
                  <w:marTop w:val="0"/>
                  <w:marBottom w:val="0"/>
                  <w:divBdr>
                    <w:top w:val="none" w:sz="0" w:space="0" w:color="auto"/>
                    <w:left w:val="none" w:sz="0" w:space="0" w:color="auto"/>
                    <w:bottom w:val="none" w:sz="0" w:space="0" w:color="auto"/>
                    <w:right w:val="none" w:sz="0" w:space="0" w:color="auto"/>
                  </w:divBdr>
                </w:div>
                <w:div w:id="697855499">
                  <w:marLeft w:val="0"/>
                  <w:marRight w:val="0"/>
                  <w:marTop w:val="0"/>
                  <w:marBottom w:val="0"/>
                  <w:divBdr>
                    <w:top w:val="none" w:sz="0" w:space="0" w:color="auto"/>
                    <w:left w:val="none" w:sz="0" w:space="0" w:color="auto"/>
                    <w:bottom w:val="none" w:sz="0" w:space="0" w:color="auto"/>
                    <w:right w:val="none" w:sz="0" w:space="0" w:color="auto"/>
                  </w:divBdr>
                </w:div>
                <w:div w:id="1446923764">
                  <w:marLeft w:val="0"/>
                  <w:marRight w:val="0"/>
                  <w:marTop w:val="0"/>
                  <w:marBottom w:val="0"/>
                  <w:divBdr>
                    <w:top w:val="none" w:sz="0" w:space="0" w:color="auto"/>
                    <w:left w:val="none" w:sz="0" w:space="0" w:color="auto"/>
                    <w:bottom w:val="none" w:sz="0" w:space="0" w:color="auto"/>
                    <w:right w:val="none" w:sz="0" w:space="0" w:color="auto"/>
                  </w:divBdr>
                </w:div>
                <w:div w:id="717167071">
                  <w:marLeft w:val="0"/>
                  <w:marRight w:val="0"/>
                  <w:marTop w:val="0"/>
                  <w:marBottom w:val="0"/>
                  <w:divBdr>
                    <w:top w:val="none" w:sz="0" w:space="0" w:color="auto"/>
                    <w:left w:val="none" w:sz="0" w:space="0" w:color="auto"/>
                    <w:bottom w:val="none" w:sz="0" w:space="0" w:color="auto"/>
                    <w:right w:val="none" w:sz="0" w:space="0" w:color="auto"/>
                  </w:divBdr>
                </w:div>
                <w:div w:id="49159966">
                  <w:marLeft w:val="0"/>
                  <w:marRight w:val="0"/>
                  <w:marTop w:val="0"/>
                  <w:marBottom w:val="0"/>
                  <w:divBdr>
                    <w:top w:val="none" w:sz="0" w:space="0" w:color="auto"/>
                    <w:left w:val="none" w:sz="0" w:space="0" w:color="auto"/>
                    <w:bottom w:val="none" w:sz="0" w:space="0" w:color="auto"/>
                    <w:right w:val="none" w:sz="0" w:space="0" w:color="auto"/>
                  </w:divBdr>
                </w:div>
                <w:div w:id="1247299274">
                  <w:marLeft w:val="0"/>
                  <w:marRight w:val="0"/>
                  <w:marTop w:val="0"/>
                  <w:marBottom w:val="0"/>
                  <w:divBdr>
                    <w:top w:val="none" w:sz="0" w:space="0" w:color="auto"/>
                    <w:left w:val="none" w:sz="0" w:space="0" w:color="auto"/>
                    <w:bottom w:val="none" w:sz="0" w:space="0" w:color="auto"/>
                    <w:right w:val="none" w:sz="0" w:space="0" w:color="auto"/>
                  </w:divBdr>
                </w:div>
                <w:div w:id="1530799439">
                  <w:marLeft w:val="0"/>
                  <w:marRight w:val="0"/>
                  <w:marTop w:val="0"/>
                  <w:marBottom w:val="0"/>
                  <w:divBdr>
                    <w:top w:val="none" w:sz="0" w:space="0" w:color="auto"/>
                    <w:left w:val="none" w:sz="0" w:space="0" w:color="auto"/>
                    <w:bottom w:val="none" w:sz="0" w:space="0" w:color="auto"/>
                    <w:right w:val="none" w:sz="0" w:space="0" w:color="auto"/>
                  </w:divBdr>
                </w:div>
                <w:div w:id="1419671264">
                  <w:marLeft w:val="0"/>
                  <w:marRight w:val="0"/>
                  <w:marTop w:val="0"/>
                  <w:marBottom w:val="0"/>
                  <w:divBdr>
                    <w:top w:val="none" w:sz="0" w:space="0" w:color="auto"/>
                    <w:left w:val="none" w:sz="0" w:space="0" w:color="auto"/>
                    <w:bottom w:val="none" w:sz="0" w:space="0" w:color="auto"/>
                    <w:right w:val="none" w:sz="0" w:space="0" w:color="auto"/>
                  </w:divBdr>
                </w:div>
                <w:div w:id="725185492">
                  <w:marLeft w:val="0"/>
                  <w:marRight w:val="0"/>
                  <w:marTop w:val="0"/>
                  <w:marBottom w:val="0"/>
                  <w:divBdr>
                    <w:top w:val="none" w:sz="0" w:space="0" w:color="auto"/>
                    <w:left w:val="none" w:sz="0" w:space="0" w:color="auto"/>
                    <w:bottom w:val="none" w:sz="0" w:space="0" w:color="auto"/>
                    <w:right w:val="none" w:sz="0" w:space="0" w:color="auto"/>
                  </w:divBdr>
                </w:div>
                <w:div w:id="841236980">
                  <w:marLeft w:val="0"/>
                  <w:marRight w:val="0"/>
                  <w:marTop w:val="0"/>
                  <w:marBottom w:val="0"/>
                  <w:divBdr>
                    <w:top w:val="none" w:sz="0" w:space="0" w:color="auto"/>
                    <w:left w:val="none" w:sz="0" w:space="0" w:color="auto"/>
                    <w:bottom w:val="none" w:sz="0" w:space="0" w:color="auto"/>
                    <w:right w:val="none" w:sz="0" w:space="0" w:color="auto"/>
                  </w:divBdr>
                </w:div>
                <w:div w:id="1038892705">
                  <w:marLeft w:val="0"/>
                  <w:marRight w:val="0"/>
                  <w:marTop w:val="0"/>
                  <w:marBottom w:val="0"/>
                  <w:divBdr>
                    <w:top w:val="none" w:sz="0" w:space="0" w:color="auto"/>
                    <w:left w:val="none" w:sz="0" w:space="0" w:color="auto"/>
                    <w:bottom w:val="none" w:sz="0" w:space="0" w:color="auto"/>
                    <w:right w:val="none" w:sz="0" w:space="0" w:color="auto"/>
                  </w:divBdr>
                </w:div>
                <w:div w:id="1105464572">
                  <w:marLeft w:val="0"/>
                  <w:marRight w:val="0"/>
                  <w:marTop w:val="0"/>
                  <w:marBottom w:val="0"/>
                  <w:divBdr>
                    <w:top w:val="none" w:sz="0" w:space="0" w:color="auto"/>
                    <w:left w:val="none" w:sz="0" w:space="0" w:color="auto"/>
                    <w:bottom w:val="none" w:sz="0" w:space="0" w:color="auto"/>
                    <w:right w:val="none" w:sz="0" w:space="0" w:color="auto"/>
                  </w:divBdr>
                </w:div>
                <w:div w:id="503009397">
                  <w:marLeft w:val="0"/>
                  <w:marRight w:val="0"/>
                  <w:marTop w:val="0"/>
                  <w:marBottom w:val="0"/>
                  <w:divBdr>
                    <w:top w:val="none" w:sz="0" w:space="0" w:color="auto"/>
                    <w:left w:val="none" w:sz="0" w:space="0" w:color="auto"/>
                    <w:bottom w:val="none" w:sz="0" w:space="0" w:color="auto"/>
                    <w:right w:val="none" w:sz="0" w:space="0" w:color="auto"/>
                  </w:divBdr>
                </w:div>
                <w:div w:id="990210418">
                  <w:marLeft w:val="0"/>
                  <w:marRight w:val="0"/>
                  <w:marTop w:val="0"/>
                  <w:marBottom w:val="0"/>
                  <w:divBdr>
                    <w:top w:val="none" w:sz="0" w:space="0" w:color="auto"/>
                    <w:left w:val="none" w:sz="0" w:space="0" w:color="auto"/>
                    <w:bottom w:val="none" w:sz="0" w:space="0" w:color="auto"/>
                    <w:right w:val="none" w:sz="0" w:space="0" w:color="auto"/>
                  </w:divBdr>
                </w:div>
                <w:div w:id="1556157271">
                  <w:marLeft w:val="0"/>
                  <w:marRight w:val="0"/>
                  <w:marTop w:val="0"/>
                  <w:marBottom w:val="0"/>
                  <w:divBdr>
                    <w:top w:val="none" w:sz="0" w:space="0" w:color="auto"/>
                    <w:left w:val="none" w:sz="0" w:space="0" w:color="auto"/>
                    <w:bottom w:val="none" w:sz="0" w:space="0" w:color="auto"/>
                    <w:right w:val="none" w:sz="0" w:space="0" w:color="auto"/>
                  </w:divBdr>
                </w:div>
                <w:div w:id="2074620645">
                  <w:marLeft w:val="0"/>
                  <w:marRight w:val="0"/>
                  <w:marTop w:val="0"/>
                  <w:marBottom w:val="0"/>
                  <w:divBdr>
                    <w:top w:val="none" w:sz="0" w:space="0" w:color="auto"/>
                    <w:left w:val="none" w:sz="0" w:space="0" w:color="auto"/>
                    <w:bottom w:val="none" w:sz="0" w:space="0" w:color="auto"/>
                    <w:right w:val="none" w:sz="0" w:space="0" w:color="auto"/>
                  </w:divBdr>
                </w:div>
                <w:div w:id="34500928">
                  <w:marLeft w:val="0"/>
                  <w:marRight w:val="0"/>
                  <w:marTop w:val="0"/>
                  <w:marBottom w:val="0"/>
                  <w:divBdr>
                    <w:top w:val="none" w:sz="0" w:space="0" w:color="auto"/>
                    <w:left w:val="none" w:sz="0" w:space="0" w:color="auto"/>
                    <w:bottom w:val="none" w:sz="0" w:space="0" w:color="auto"/>
                    <w:right w:val="none" w:sz="0" w:space="0" w:color="auto"/>
                  </w:divBdr>
                </w:div>
                <w:div w:id="1008293531">
                  <w:marLeft w:val="0"/>
                  <w:marRight w:val="0"/>
                  <w:marTop w:val="0"/>
                  <w:marBottom w:val="0"/>
                  <w:divBdr>
                    <w:top w:val="none" w:sz="0" w:space="0" w:color="auto"/>
                    <w:left w:val="none" w:sz="0" w:space="0" w:color="auto"/>
                    <w:bottom w:val="none" w:sz="0" w:space="0" w:color="auto"/>
                    <w:right w:val="none" w:sz="0" w:space="0" w:color="auto"/>
                  </w:divBdr>
                </w:div>
                <w:div w:id="381447928">
                  <w:marLeft w:val="0"/>
                  <w:marRight w:val="0"/>
                  <w:marTop w:val="0"/>
                  <w:marBottom w:val="0"/>
                  <w:divBdr>
                    <w:top w:val="none" w:sz="0" w:space="0" w:color="auto"/>
                    <w:left w:val="none" w:sz="0" w:space="0" w:color="auto"/>
                    <w:bottom w:val="none" w:sz="0" w:space="0" w:color="auto"/>
                    <w:right w:val="none" w:sz="0" w:space="0" w:color="auto"/>
                  </w:divBdr>
                </w:div>
                <w:div w:id="1381786062">
                  <w:marLeft w:val="0"/>
                  <w:marRight w:val="0"/>
                  <w:marTop w:val="0"/>
                  <w:marBottom w:val="0"/>
                  <w:divBdr>
                    <w:top w:val="none" w:sz="0" w:space="0" w:color="auto"/>
                    <w:left w:val="none" w:sz="0" w:space="0" w:color="auto"/>
                    <w:bottom w:val="none" w:sz="0" w:space="0" w:color="auto"/>
                    <w:right w:val="none" w:sz="0" w:space="0" w:color="auto"/>
                  </w:divBdr>
                </w:div>
                <w:div w:id="1299340052">
                  <w:marLeft w:val="0"/>
                  <w:marRight w:val="0"/>
                  <w:marTop w:val="0"/>
                  <w:marBottom w:val="0"/>
                  <w:divBdr>
                    <w:top w:val="none" w:sz="0" w:space="0" w:color="auto"/>
                    <w:left w:val="none" w:sz="0" w:space="0" w:color="auto"/>
                    <w:bottom w:val="none" w:sz="0" w:space="0" w:color="auto"/>
                    <w:right w:val="none" w:sz="0" w:space="0" w:color="auto"/>
                  </w:divBdr>
                </w:div>
                <w:div w:id="939486400">
                  <w:marLeft w:val="0"/>
                  <w:marRight w:val="0"/>
                  <w:marTop w:val="0"/>
                  <w:marBottom w:val="0"/>
                  <w:divBdr>
                    <w:top w:val="none" w:sz="0" w:space="0" w:color="auto"/>
                    <w:left w:val="none" w:sz="0" w:space="0" w:color="auto"/>
                    <w:bottom w:val="none" w:sz="0" w:space="0" w:color="auto"/>
                    <w:right w:val="none" w:sz="0" w:space="0" w:color="auto"/>
                  </w:divBdr>
                </w:div>
                <w:div w:id="647246284">
                  <w:marLeft w:val="0"/>
                  <w:marRight w:val="0"/>
                  <w:marTop w:val="0"/>
                  <w:marBottom w:val="0"/>
                  <w:divBdr>
                    <w:top w:val="none" w:sz="0" w:space="0" w:color="auto"/>
                    <w:left w:val="none" w:sz="0" w:space="0" w:color="auto"/>
                    <w:bottom w:val="none" w:sz="0" w:space="0" w:color="auto"/>
                    <w:right w:val="none" w:sz="0" w:space="0" w:color="auto"/>
                  </w:divBdr>
                </w:div>
                <w:div w:id="132602079">
                  <w:marLeft w:val="0"/>
                  <w:marRight w:val="0"/>
                  <w:marTop w:val="0"/>
                  <w:marBottom w:val="0"/>
                  <w:divBdr>
                    <w:top w:val="none" w:sz="0" w:space="0" w:color="auto"/>
                    <w:left w:val="none" w:sz="0" w:space="0" w:color="auto"/>
                    <w:bottom w:val="none" w:sz="0" w:space="0" w:color="auto"/>
                    <w:right w:val="none" w:sz="0" w:space="0" w:color="auto"/>
                  </w:divBdr>
                </w:div>
                <w:div w:id="125776759">
                  <w:marLeft w:val="0"/>
                  <w:marRight w:val="0"/>
                  <w:marTop w:val="0"/>
                  <w:marBottom w:val="0"/>
                  <w:divBdr>
                    <w:top w:val="none" w:sz="0" w:space="0" w:color="auto"/>
                    <w:left w:val="none" w:sz="0" w:space="0" w:color="auto"/>
                    <w:bottom w:val="none" w:sz="0" w:space="0" w:color="auto"/>
                    <w:right w:val="none" w:sz="0" w:space="0" w:color="auto"/>
                  </w:divBdr>
                </w:div>
                <w:div w:id="1661229497">
                  <w:marLeft w:val="0"/>
                  <w:marRight w:val="0"/>
                  <w:marTop w:val="0"/>
                  <w:marBottom w:val="0"/>
                  <w:divBdr>
                    <w:top w:val="none" w:sz="0" w:space="0" w:color="auto"/>
                    <w:left w:val="none" w:sz="0" w:space="0" w:color="auto"/>
                    <w:bottom w:val="none" w:sz="0" w:space="0" w:color="auto"/>
                    <w:right w:val="none" w:sz="0" w:space="0" w:color="auto"/>
                  </w:divBdr>
                </w:div>
                <w:div w:id="770780036">
                  <w:marLeft w:val="0"/>
                  <w:marRight w:val="0"/>
                  <w:marTop w:val="0"/>
                  <w:marBottom w:val="0"/>
                  <w:divBdr>
                    <w:top w:val="none" w:sz="0" w:space="0" w:color="auto"/>
                    <w:left w:val="none" w:sz="0" w:space="0" w:color="auto"/>
                    <w:bottom w:val="none" w:sz="0" w:space="0" w:color="auto"/>
                    <w:right w:val="none" w:sz="0" w:space="0" w:color="auto"/>
                  </w:divBdr>
                </w:div>
                <w:div w:id="2086802565">
                  <w:marLeft w:val="0"/>
                  <w:marRight w:val="0"/>
                  <w:marTop w:val="0"/>
                  <w:marBottom w:val="0"/>
                  <w:divBdr>
                    <w:top w:val="none" w:sz="0" w:space="0" w:color="auto"/>
                    <w:left w:val="none" w:sz="0" w:space="0" w:color="auto"/>
                    <w:bottom w:val="none" w:sz="0" w:space="0" w:color="auto"/>
                    <w:right w:val="none" w:sz="0" w:space="0" w:color="auto"/>
                  </w:divBdr>
                </w:div>
                <w:div w:id="758521523">
                  <w:marLeft w:val="0"/>
                  <w:marRight w:val="0"/>
                  <w:marTop w:val="0"/>
                  <w:marBottom w:val="0"/>
                  <w:divBdr>
                    <w:top w:val="none" w:sz="0" w:space="0" w:color="auto"/>
                    <w:left w:val="none" w:sz="0" w:space="0" w:color="auto"/>
                    <w:bottom w:val="none" w:sz="0" w:space="0" w:color="auto"/>
                    <w:right w:val="none" w:sz="0" w:space="0" w:color="auto"/>
                  </w:divBdr>
                </w:div>
                <w:div w:id="1024483944">
                  <w:marLeft w:val="0"/>
                  <w:marRight w:val="0"/>
                  <w:marTop w:val="0"/>
                  <w:marBottom w:val="0"/>
                  <w:divBdr>
                    <w:top w:val="none" w:sz="0" w:space="0" w:color="auto"/>
                    <w:left w:val="none" w:sz="0" w:space="0" w:color="auto"/>
                    <w:bottom w:val="none" w:sz="0" w:space="0" w:color="auto"/>
                    <w:right w:val="none" w:sz="0" w:space="0" w:color="auto"/>
                  </w:divBdr>
                </w:div>
                <w:div w:id="1663003542">
                  <w:marLeft w:val="0"/>
                  <w:marRight w:val="0"/>
                  <w:marTop w:val="0"/>
                  <w:marBottom w:val="0"/>
                  <w:divBdr>
                    <w:top w:val="none" w:sz="0" w:space="0" w:color="auto"/>
                    <w:left w:val="none" w:sz="0" w:space="0" w:color="auto"/>
                    <w:bottom w:val="none" w:sz="0" w:space="0" w:color="auto"/>
                    <w:right w:val="none" w:sz="0" w:space="0" w:color="auto"/>
                  </w:divBdr>
                </w:div>
                <w:div w:id="304699585">
                  <w:marLeft w:val="0"/>
                  <w:marRight w:val="0"/>
                  <w:marTop w:val="0"/>
                  <w:marBottom w:val="0"/>
                  <w:divBdr>
                    <w:top w:val="none" w:sz="0" w:space="0" w:color="auto"/>
                    <w:left w:val="none" w:sz="0" w:space="0" w:color="auto"/>
                    <w:bottom w:val="none" w:sz="0" w:space="0" w:color="auto"/>
                    <w:right w:val="none" w:sz="0" w:space="0" w:color="auto"/>
                  </w:divBdr>
                </w:div>
                <w:div w:id="2101485481">
                  <w:marLeft w:val="0"/>
                  <w:marRight w:val="0"/>
                  <w:marTop w:val="0"/>
                  <w:marBottom w:val="0"/>
                  <w:divBdr>
                    <w:top w:val="none" w:sz="0" w:space="0" w:color="auto"/>
                    <w:left w:val="none" w:sz="0" w:space="0" w:color="auto"/>
                    <w:bottom w:val="none" w:sz="0" w:space="0" w:color="auto"/>
                    <w:right w:val="none" w:sz="0" w:space="0" w:color="auto"/>
                  </w:divBdr>
                </w:div>
                <w:div w:id="842816970">
                  <w:marLeft w:val="0"/>
                  <w:marRight w:val="0"/>
                  <w:marTop w:val="0"/>
                  <w:marBottom w:val="0"/>
                  <w:divBdr>
                    <w:top w:val="none" w:sz="0" w:space="0" w:color="auto"/>
                    <w:left w:val="none" w:sz="0" w:space="0" w:color="auto"/>
                    <w:bottom w:val="none" w:sz="0" w:space="0" w:color="auto"/>
                    <w:right w:val="none" w:sz="0" w:space="0" w:color="auto"/>
                  </w:divBdr>
                </w:div>
                <w:div w:id="694893246">
                  <w:marLeft w:val="0"/>
                  <w:marRight w:val="0"/>
                  <w:marTop w:val="0"/>
                  <w:marBottom w:val="0"/>
                  <w:divBdr>
                    <w:top w:val="none" w:sz="0" w:space="0" w:color="auto"/>
                    <w:left w:val="none" w:sz="0" w:space="0" w:color="auto"/>
                    <w:bottom w:val="none" w:sz="0" w:space="0" w:color="auto"/>
                    <w:right w:val="none" w:sz="0" w:space="0" w:color="auto"/>
                  </w:divBdr>
                </w:div>
                <w:div w:id="815990865">
                  <w:marLeft w:val="0"/>
                  <w:marRight w:val="0"/>
                  <w:marTop w:val="0"/>
                  <w:marBottom w:val="0"/>
                  <w:divBdr>
                    <w:top w:val="none" w:sz="0" w:space="0" w:color="auto"/>
                    <w:left w:val="none" w:sz="0" w:space="0" w:color="auto"/>
                    <w:bottom w:val="none" w:sz="0" w:space="0" w:color="auto"/>
                    <w:right w:val="none" w:sz="0" w:space="0" w:color="auto"/>
                  </w:divBdr>
                </w:div>
                <w:div w:id="355544273">
                  <w:marLeft w:val="0"/>
                  <w:marRight w:val="0"/>
                  <w:marTop w:val="0"/>
                  <w:marBottom w:val="0"/>
                  <w:divBdr>
                    <w:top w:val="none" w:sz="0" w:space="0" w:color="auto"/>
                    <w:left w:val="none" w:sz="0" w:space="0" w:color="auto"/>
                    <w:bottom w:val="none" w:sz="0" w:space="0" w:color="auto"/>
                    <w:right w:val="none" w:sz="0" w:space="0" w:color="auto"/>
                  </w:divBdr>
                </w:div>
                <w:div w:id="1451624912">
                  <w:marLeft w:val="0"/>
                  <w:marRight w:val="0"/>
                  <w:marTop w:val="0"/>
                  <w:marBottom w:val="0"/>
                  <w:divBdr>
                    <w:top w:val="none" w:sz="0" w:space="0" w:color="auto"/>
                    <w:left w:val="none" w:sz="0" w:space="0" w:color="auto"/>
                    <w:bottom w:val="none" w:sz="0" w:space="0" w:color="auto"/>
                    <w:right w:val="none" w:sz="0" w:space="0" w:color="auto"/>
                  </w:divBdr>
                </w:div>
                <w:div w:id="1828284462">
                  <w:marLeft w:val="0"/>
                  <w:marRight w:val="0"/>
                  <w:marTop w:val="0"/>
                  <w:marBottom w:val="0"/>
                  <w:divBdr>
                    <w:top w:val="none" w:sz="0" w:space="0" w:color="auto"/>
                    <w:left w:val="none" w:sz="0" w:space="0" w:color="auto"/>
                    <w:bottom w:val="none" w:sz="0" w:space="0" w:color="auto"/>
                    <w:right w:val="none" w:sz="0" w:space="0" w:color="auto"/>
                  </w:divBdr>
                </w:div>
                <w:div w:id="1468084076">
                  <w:marLeft w:val="0"/>
                  <w:marRight w:val="0"/>
                  <w:marTop w:val="0"/>
                  <w:marBottom w:val="0"/>
                  <w:divBdr>
                    <w:top w:val="none" w:sz="0" w:space="0" w:color="auto"/>
                    <w:left w:val="none" w:sz="0" w:space="0" w:color="auto"/>
                    <w:bottom w:val="none" w:sz="0" w:space="0" w:color="auto"/>
                    <w:right w:val="none" w:sz="0" w:space="0" w:color="auto"/>
                  </w:divBdr>
                </w:div>
                <w:div w:id="1377894594">
                  <w:marLeft w:val="0"/>
                  <w:marRight w:val="0"/>
                  <w:marTop w:val="0"/>
                  <w:marBottom w:val="0"/>
                  <w:divBdr>
                    <w:top w:val="none" w:sz="0" w:space="0" w:color="auto"/>
                    <w:left w:val="none" w:sz="0" w:space="0" w:color="auto"/>
                    <w:bottom w:val="none" w:sz="0" w:space="0" w:color="auto"/>
                    <w:right w:val="none" w:sz="0" w:space="0" w:color="auto"/>
                  </w:divBdr>
                </w:div>
                <w:div w:id="396054717">
                  <w:marLeft w:val="0"/>
                  <w:marRight w:val="0"/>
                  <w:marTop w:val="0"/>
                  <w:marBottom w:val="0"/>
                  <w:divBdr>
                    <w:top w:val="none" w:sz="0" w:space="0" w:color="auto"/>
                    <w:left w:val="none" w:sz="0" w:space="0" w:color="auto"/>
                    <w:bottom w:val="none" w:sz="0" w:space="0" w:color="auto"/>
                    <w:right w:val="none" w:sz="0" w:space="0" w:color="auto"/>
                  </w:divBdr>
                </w:div>
                <w:div w:id="245922475">
                  <w:marLeft w:val="0"/>
                  <w:marRight w:val="0"/>
                  <w:marTop w:val="0"/>
                  <w:marBottom w:val="0"/>
                  <w:divBdr>
                    <w:top w:val="none" w:sz="0" w:space="0" w:color="auto"/>
                    <w:left w:val="none" w:sz="0" w:space="0" w:color="auto"/>
                    <w:bottom w:val="none" w:sz="0" w:space="0" w:color="auto"/>
                    <w:right w:val="none" w:sz="0" w:space="0" w:color="auto"/>
                  </w:divBdr>
                </w:div>
                <w:div w:id="234974994">
                  <w:marLeft w:val="0"/>
                  <w:marRight w:val="0"/>
                  <w:marTop w:val="0"/>
                  <w:marBottom w:val="0"/>
                  <w:divBdr>
                    <w:top w:val="none" w:sz="0" w:space="0" w:color="auto"/>
                    <w:left w:val="none" w:sz="0" w:space="0" w:color="auto"/>
                    <w:bottom w:val="none" w:sz="0" w:space="0" w:color="auto"/>
                    <w:right w:val="none" w:sz="0" w:space="0" w:color="auto"/>
                  </w:divBdr>
                </w:div>
                <w:div w:id="490024385">
                  <w:marLeft w:val="0"/>
                  <w:marRight w:val="0"/>
                  <w:marTop w:val="0"/>
                  <w:marBottom w:val="0"/>
                  <w:divBdr>
                    <w:top w:val="none" w:sz="0" w:space="0" w:color="auto"/>
                    <w:left w:val="none" w:sz="0" w:space="0" w:color="auto"/>
                    <w:bottom w:val="none" w:sz="0" w:space="0" w:color="auto"/>
                    <w:right w:val="none" w:sz="0" w:space="0" w:color="auto"/>
                  </w:divBdr>
                </w:div>
                <w:div w:id="1838837374">
                  <w:marLeft w:val="0"/>
                  <w:marRight w:val="0"/>
                  <w:marTop w:val="0"/>
                  <w:marBottom w:val="0"/>
                  <w:divBdr>
                    <w:top w:val="none" w:sz="0" w:space="0" w:color="auto"/>
                    <w:left w:val="none" w:sz="0" w:space="0" w:color="auto"/>
                    <w:bottom w:val="none" w:sz="0" w:space="0" w:color="auto"/>
                    <w:right w:val="none" w:sz="0" w:space="0" w:color="auto"/>
                  </w:divBdr>
                </w:div>
                <w:div w:id="1979144902">
                  <w:marLeft w:val="0"/>
                  <w:marRight w:val="0"/>
                  <w:marTop w:val="0"/>
                  <w:marBottom w:val="0"/>
                  <w:divBdr>
                    <w:top w:val="none" w:sz="0" w:space="0" w:color="auto"/>
                    <w:left w:val="none" w:sz="0" w:space="0" w:color="auto"/>
                    <w:bottom w:val="none" w:sz="0" w:space="0" w:color="auto"/>
                    <w:right w:val="none" w:sz="0" w:space="0" w:color="auto"/>
                  </w:divBdr>
                </w:div>
                <w:div w:id="2096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92607">
      <w:bodyDiv w:val="1"/>
      <w:marLeft w:val="0"/>
      <w:marRight w:val="0"/>
      <w:marTop w:val="0"/>
      <w:marBottom w:val="0"/>
      <w:divBdr>
        <w:top w:val="none" w:sz="0" w:space="0" w:color="auto"/>
        <w:left w:val="none" w:sz="0" w:space="0" w:color="auto"/>
        <w:bottom w:val="none" w:sz="0" w:space="0" w:color="auto"/>
        <w:right w:val="none" w:sz="0" w:space="0" w:color="auto"/>
      </w:divBdr>
    </w:div>
    <w:div w:id="1126583636">
      <w:bodyDiv w:val="1"/>
      <w:marLeft w:val="0"/>
      <w:marRight w:val="0"/>
      <w:marTop w:val="0"/>
      <w:marBottom w:val="0"/>
      <w:divBdr>
        <w:top w:val="none" w:sz="0" w:space="0" w:color="auto"/>
        <w:left w:val="none" w:sz="0" w:space="0" w:color="auto"/>
        <w:bottom w:val="none" w:sz="0" w:space="0" w:color="auto"/>
        <w:right w:val="none" w:sz="0" w:space="0" w:color="auto"/>
      </w:divBdr>
    </w:div>
    <w:div w:id="1635596386">
      <w:bodyDiv w:val="1"/>
      <w:marLeft w:val="0"/>
      <w:marRight w:val="0"/>
      <w:marTop w:val="0"/>
      <w:marBottom w:val="0"/>
      <w:divBdr>
        <w:top w:val="none" w:sz="0" w:space="0" w:color="auto"/>
        <w:left w:val="none" w:sz="0" w:space="0" w:color="auto"/>
        <w:bottom w:val="none" w:sz="0" w:space="0" w:color="auto"/>
        <w:right w:val="none" w:sz="0" w:space="0" w:color="auto"/>
      </w:divBdr>
      <w:divsChild>
        <w:div w:id="1042285505">
          <w:marLeft w:val="0"/>
          <w:marRight w:val="0"/>
          <w:marTop w:val="0"/>
          <w:marBottom w:val="0"/>
          <w:divBdr>
            <w:top w:val="none" w:sz="0" w:space="0" w:color="auto"/>
            <w:left w:val="none" w:sz="0" w:space="0" w:color="auto"/>
            <w:bottom w:val="none" w:sz="0" w:space="0" w:color="auto"/>
            <w:right w:val="none" w:sz="0" w:space="0" w:color="auto"/>
          </w:divBdr>
        </w:div>
        <w:div w:id="209849897">
          <w:marLeft w:val="0"/>
          <w:marRight w:val="0"/>
          <w:marTop w:val="0"/>
          <w:marBottom w:val="0"/>
          <w:divBdr>
            <w:top w:val="none" w:sz="0" w:space="0" w:color="auto"/>
            <w:left w:val="none" w:sz="0" w:space="0" w:color="auto"/>
            <w:bottom w:val="none" w:sz="0" w:space="0" w:color="auto"/>
            <w:right w:val="none" w:sz="0" w:space="0" w:color="auto"/>
          </w:divBdr>
        </w:div>
        <w:div w:id="1430463165">
          <w:marLeft w:val="0"/>
          <w:marRight w:val="0"/>
          <w:marTop w:val="0"/>
          <w:marBottom w:val="0"/>
          <w:divBdr>
            <w:top w:val="none" w:sz="0" w:space="0" w:color="auto"/>
            <w:left w:val="none" w:sz="0" w:space="0" w:color="auto"/>
            <w:bottom w:val="none" w:sz="0" w:space="0" w:color="auto"/>
            <w:right w:val="none" w:sz="0" w:space="0" w:color="auto"/>
          </w:divBdr>
        </w:div>
        <w:div w:id="1371422455">
          <w:marLeft w:val="0"/>
          <w:marRight w:val="0"/>
          <w:marTop w:val="0"/>
          <w:marBottom w:val="0"/>
          <w:divBdr>
            <w:top w:val="none" w:sz="0" w:space="0" w:color="auto"/>
            <w:left w:val="none" w:sz="0" w:space="0" w:color="auto"/>
            <w:bottom w:val="none" w:sz="0" w:space="0" w:color="auto"/>
            <w:right w:val="none" w:sz="0" w:space="0" w:color="auto"/>
          </w:divBdr>
        </w:div>
        <w:div w:id="679771941">
          <w:marLeft w:val="0"/>
          <w:marRight w:val="0"/>
          <w:marTop w:val="0"/>
          <w:marBottom w:val="0"/>
          <w:divBdr>
            <w:top w:val="none" w:sz="0" w:space="0" w:color="auto"/>
            <w:left w:val="none" w:sz="0" w:space="0" w:color="auto"/>
            <w:bottom w:val="none" w:sz="0" w:space="0" w:color="auto"/>
            <w:right w:val="none" w:sz="0" w:space="0" w:color="auto"/>
          </w:divBdr>
        </w:div>
        <w:div w:id="1252424999">
          <w:marLeft w:val="0"/>
          <w:marRight w:val="0"/>
          <w:marTop w:val="0"/>
          <w:marBottom w:val="0"/>
          <w:divBdr>
            <w:top w:val="none" w:sz="0" w:space="0" w:color="auto"/>
            <w:left w:val="none" w:sz="0" w:space="0" w:color="auto"/>
            <w:bottom w:val="none" w:sz="0" w:space="0" w:color="auto"/>
            <w:right w:val="none" w:sz="0" w:space="0" w:color="auto"/>
          </w:divBdr>
        </w:div>
        <w:div w:id="1813058820">
          <w:marLeft w:val="0"/>
          <w:marRight w:val="0"/>
          <w:marTop w:val="0"/>
          <w:marBottom w:val="0"/>
          <w:divBdr>
            <w:top w:val="none" w:sz="0" w:space="0" w:color="auto"/>
            <w:left w:val="none" w:sz="0" w:space="0" w:color="auto"/>
            <w:bottom w:val="none" w:sz="0" w:space="0" w:color="auto"/>
            <w:right w:val="none" w:sz="0" w:space="0" w:color="auto"/>
          </w:divBdr>
        </w:div>
        <w:div w:id="1199856709">
          <w:marLeft w:val="0"/>
          <w:marRight w:val="0"/>
          <w:marTop w:val="0"/>
          <w:marBottom w:val="0"/>
          <w:divBdr>
            <w:top w:val="none" w:sz="0" w:space="0" w:color="auto"/>
            <w:left w:val="none" w:sz="0" w:space="0" w:color="auto"/>
            <w:bottom w:val="none" w:sz="0" w:space="0" w:color="auto"/>
            <w:right w:val="none" w:sz="0" w:space="0" w:color="auto"/>
          </w:divBdr>
        </w:div>
        <w:div w:id="1785298792">
          <w:marLeft w:val="0"/>
          <w:marRight w:val="0"/>
          <w:marTop w:val="0"/>
          <w:marBottom w:val="0"/>
          <w:divBdr>
            <w:top w:val="none" w:sz="0" w:space="0" w:color="auto"/>
            <w:left w:val="none" w:sz="0" w:space="0" w:color="auto"/>
            <w:bottom w:val="none" w:sz="0" w:space="0" w:color="auto"/>
            <w:right w:val="none" w:sz="0" w:space="0" w:color="auto"/>
          </w:divBdr>
        </w:div>
        <w:div w:id="2009019930">
          <w:marLeft w:val="0"/>
          <w:marRight w:val="0"/>
          <w:marTop w:val="0"/>
          <w:marBottom w:val="0"/>
          <w:divBdr>
            <w:top w:val="none" w:sz="0" w:space="0" w:color="auto"/>
            <w:left w:val="none" w:sz="0" w:space="0" w:color="auto"/>
            <w:bottom w:val="none" w:sz="0" w:space="0" w:color="auto"/>
            <w:right w:val="none" w:sz="0" w:space="0" w:color="auto"/>
          </w:divBdr>
        </w:div>
        <w:div w:id="770931887">
          <w:marLeft w:val="0"/>
          <w:marRight w:val="0"/>
          <w:marTop w:val="0"/>
          <w:marBottom w:val="0"/>
          <w:divBdr>
            <w:top w:val="none" w:sz="0" w:space="0" w:color="auto"/>
            <w:left w:val="none" w:sz="0" w:space="0" w:color="auto"/>
            <w:bottom w:val="none" w:sz="0" w:space="0" w:color="auto"/>
            <w:right w:val="none" w:sz="0" w:space="0" w:color="auto"/>
          </w:divBdr>
        </w:div>
        <w:div w:id="2077706073">
          <w:marLeft w:val="0"/>
          <w:marRight w:val="0"/>
          <w:marTop w:val="0"/>
          <w:marBottom w:val="0"/>
          <w:divBdr>
            <w:top w:val="none" w:sz="0" w:space="0" w:color="auto"/>
            <w:left w:val="none" w:sz="0" w:space="0" w:color="auto"/>
            <w:bottom w:val="none" w:sz="0" w:space="0" w:color="auto"/>
            <w:right w:val="none" w:sz="0" w:space="0" w:color="auto"/>
          </w:divBdr>
        </w:div>
        <w:div w:id="846216678">
          <w:marLeft w:val="0"/>
          <w:marRight w:val="0"/>
          <w:marTop w:val="0"/>
          <w:marBottom w:val="0"/>
          <w:divBdr>
            <w:top w:val="none" w:sz="0" w:space="0" w:color="auto"/>
            <w:left w:val="none" w:sz="0" w:space="0" w:color="auto"/>
            <w:bottom w:val="none" w:sz="0" w:space="0" w:color="auto"/>
            <w:right w:val="none" w:sz="0" w:space="0" w:color="auto"/>
          </w:divBdr>
        </w:div>
        <w:div w:id="1051609468">
          <w:marLeft w:val="0"/>
          <w:marRight w:val="0"/>
          <w:marTop w:val="0"/>
          <w:marBottom w:val="0"/>
          <w:divBdr>
            <w:top w:val="none" w:sz="0" w:space="0" w:color="auto"/>
            <w:left w:val="none" w:sz="0" w:space="0" w:color="auto"/>
            <w:bottom w:val="none" w:sz="0" w:space="0" w:color="auto"/>
            <w:right w:val="none" w:sz="0" w:space="0" w:color="auto"/>
          </w:divBdr>
        </w:div>
        <w:div w:id="1083650344">
          <w:marLeft w:val="0"/>
          <w:marRight w:val="0"/>
          <w:marTop w:val="0"/>
          <w:marBottom w:val="0"/>
          <w:divBdr>
            <w:top w:val="none" w:sz="0" w:space="0" w:color="auto"/>
            <w:left w:val="none" w:sz="0" w:space="0" w:color="auto"/>
            <w:bottom w:val="none" w:sz="0" w:space="0" w:color="auto"/>
            <w:right w:val="none" w:sz="0" w:space="0" w:color="auto"/>
          </w:divBdr>
        </w:div>
        <w:div w:id="1778209502">
          <w:marLeft w:val="0"/>
          <w:marRight w:val="0"/>
          <w:marTop w:val="0"/>
          <w:marBottom w:val="0"/>
          <w:divBdr>
            <w:top w:val="none" w:sz="0" w:space="0" w:color="auto"/>
            <w:left w:val="none" w:sz="0" w:space="0" w:color="auto"/>
            <w:bottom w:val="none" w:sz="0" w:space="0" w:color="auto"/>
            <w:right w:val="none" w:sz="0" w:space="0" w:color="auto"/>
          </w:divBdr>
        </w:div>
        <w:div w:id="831216071">
          <w:marLeft w:val="0"/>
          <w:marRight w:val="0"/>
          <w:marTop w:val="0"/>
          <w:marBottom w:val="0"/>
          <w:divBdr>
            <w:top w:val="none" w:sz="0" w:space="0" w:color="auto"/>
            <w:left w:val="none" w:sz="0" w:space="0" w:color="auto"/>
            <w:bottom w:val="none" w:sz="0" w:space="0" w:color="auto"/>
            <w:right w:val="none" w:sz="0" w:space="0" w:color="auto"/>
          </w:divBdr>
        </w:div>
        <w:div w:id="951596974">
          <w:marLeft w:val="0"/>
          <w:marRight w:val="0"/>
          <w:marTop w:val="0"/>
          <w:marBottom w:val="0"/>
          <w:divBdr>
            <w:top w:val="none" w:sz="0" w:space="0" w:color="auto"/>
            <w:left w:val="none" w:sz="0" w:space="0" w:color="auto"/>
            <w:bottom w:val="none" w:sz="0" w:space="0" w:color="auto"/>
            <w:right w:val="none" w:sz="0" w:space="0" w:color="auto"/>
          </w:divBdr>
        </w:div>
        <w:div w:id="837309484">
          <w:marLeft w:val="0"/>
          <w:marRight w:val="0"/>
          <w:marTop w:val="0"/>
          <w:marBottom w:val="0"/>
          <w:divBdr>
            <w:top w:val="none" w:sz="0" w:space="0" w:color="auto"/>
            <w:left w:val="none" w:sz="0" w:space="0" w:color="auto"/>
            <w:bottom w:val="none" w:sz="0" w:space="0" w:color="auto"/>
            <w:right w:val="none" w:sz="0" w:space="0" w:color="auto"/>
          </w:divBdr>
        </w:div>
        <w:div w:id="886526077">
          <w:marLeft w:val="0"/>
          <w:marRight w:val="0"/>
          <w:marTop w:val="0"/>
          <w:marBottom w:val="0"/>
          <w:divBdr>
            <w:top w:val="none" w:sz="0" w:space="0" w:color="auto"/>
            <w:left w:val="none" w:sz="0" w:space="0" w:color="auto"/>
            <w:bottom w:val="none" w:sz="0" w:space="0" w:color="auto"/>
            <w:right w:val="none" w:sz="0" w:space="0" w:color="auto"/>
          </w:divBdr>
        </w:div>
        <w:div w:id="1707682776">
          <w:marLeft w:val="0"/>
          <w:marRight w:val="0"/>
          <w:marTop w:val="0"/>
          <w:marBottom w:val="0"/>
          <w:divBdr>
            <w:top w:val="none" w:sz="0" w:space="0" w:color="auto"/>
            <w:left w:val="none" w:sz="0" w:space="0" w:color="auto"/>
            <w:bottom w:val="none" w:sz="0" w:space="0" w:color="auto"/>
            <w:right w:val="none" w:sz="0" w:space="0" w:color="auto"/>
          </w:divBdr>
        </w:div>
        <w:div w:id="119080061">
          <w:marLeft w:val="0"/>
          <w:marRight w:val="0"/>
          <w:marTop w:val="0"/>
          <w:marBottom w:val="0"/>
          <w:divBdr>
            <w:top w:val="none" w:sz="0" w:space="0" w:color="auto"/>
            <w:left w:val="none" w:sz="0" w:space="0" w:color="auto"/>
            <w:bottom w:val="none" w:sz="0" w:space="0" w:color="auto"/>
            <w:right w:val="none" w:sz="0" w:space="0" w:color="auto"/>
          </w:divBdr>
        </w:div>
        <w:div w:id="696588977">
          <w:marLeft w:val="0"/>
          <w:marRight w:val="0"/>
          <w:marTop w:val="0"/>
          <w:marBottom w:val="0"/>
          <w:divBdr>
            <w:top w:val="none" w:sz="0" w:space="0" w:color="auto"/>
            <w:left w:val="none" w:sz="0" w:space="0" w:color="auto"/>
            <w:bottom w:val="none" w:sz="0" w:space="0" w:color="auto"/>
            <w:right w:val="none" w:sz="0" w:space="0" w:color="auto"/>
          </w:divBdr>
        </w:div>
        <w:div w:id="123354117">
          <w:marLeft w:val="0"/>
          <w:marRight w:val="0"/>
          <w:marTop w:val="0"/>
          <w:marBottom w:val="0"/>
          <w:divBdr>
            <w:top w:val="none" w:sz="0" w:space="0" w:color="auto"/>
            <w:left w:val="none" w:sz="0" w:space="0" w:color="auto"/>
            <w:bottom w:val="none" w:sz="0" w:space="0" w:color="auto"/>
            <w:right w:val="none" w:sz="0" w:space="0" w:color="auto"/>
          </w:divBdr>
        </w:div>
        <w:div w:id="802237419">
          <w:marLeft w:val="0"/>
          <w:marRight w:val="0"/>
          <w:marTop w:val="0"/>
          <w:marBottom w:val="0"/>
          <w:divBdr>
            <w:top w:val="none" w:sz="0" w:space="0" w:color="auto"/>
            <w:left w:val="none" w:sz="0" w:space="0" w:color="auto"/>
            <w:bottom w:val="none" w:sz="0" w:space="0" w:color="auto"/>
            <w:right w:val="none" w:sz="0" w:space="0" w:color="auto"/>
          </w:divBdr>
        </w:div>
        <w:div w:id="1665163049">
          <w:marLeft w:val="0"/>
          <w:marRight w:val="0"/>
          <w:marTop w:val="0"/>
          <w:marBottom w:val="0"/>
          <w:divBdr>
            <w:top w:val="none" w:sz="0" w:space="0" w:color="auto"/>
            <w:left w:val="none" w:sz="0" w:space="0" w:color="auto"/>
            <w:bottom w:val="none" w:sz="0" w:space="0" w:color="auto"/>
            <w:right w:val="none" w:sz="0" w:space="0" w:color="auto"/>
          </w:divBdr>
        </w:div>
        <w:div w:id="1187909584">
          <w:marLeft w:val="0"/>
          <w:marRight w:val="0"/>
          <w:marTop w:val="0"/>
          <w:marBottom w:val="0"/>
          <w:divBdr>
            <w:top w:val="none" w:sz="0" w:space="0" w:color="auto"/>
            <w:left w:val="none" w:sz="0" w:space="0" w:color="auto"/>
            <w:bottom w:val="none" w:sz="0" w:space="0" w:color="auto"/>
            <w:right w:val="none" w:sz="0" w:space="0" w:color="auto"/>
          </w:divBdr>
        </w:div>
        <w:div w:id="505290666">
          <w:marLeft w:val="0"/>
          <w:marRight w:val="0"/>
          <w:marTop w:val="0"/>
          <w:marBottom w:val="0"/>
          <w:divBdr>
            <w:top w:val="none" w:sz="0" w:space="0" w:color="auto"/>
            <w:left w:val="none" w:sz="0" w:space="0" w:color="auto"/>
            <w:bottom w:val="none" w:sz="0" w:space="0" w:color="auto"/>
            <w:right w:val="none" w:sz="0" w:space="0" w:color="auto"/>
          </w:divBdr>
        </w:div>
        <w:div w:id="1451900513">
          <w:marLeft w:val="0"/>
          <w:marRight w:val="0"/>
          <w:marTop w:val="0"/>
          <w:marBottom w:val="0"/>
          <w:divBdr>
            <w:top w:val="none" w:sz="0" w:space="0" w:color="auto"/>
            <w:left w:val="none" w:sz="0" w:space="0" w:color="auto"/>
            <w:bottom w:val="none" w:sz="0" w:space="0" w:color="auto"/>
            <w:right w:val="none" w:sz="0" w:space="0" w:color="auto"/>
          </w:divBdr>
        </w:div>
        <w:div w:id="920599394">
          <w:marLeft w:val="0"/>
          <w:marRight w:val="0"/>
          <w:marTop w:val="0"/>
          <w:marBottom w:val="0"/>
          <w:divBdr>
            <w:top w:val="none" w:sz="0" w:space="0" w:color="auto"/>
            <w:left w:val="none" w:sz="0" w:space="0" w:color="auto"/>
            <w:bottom w:val="none" w:sz="0" w:space="0" w:color="auto"/>
            <w:right w:val="none" w:sz="0" w:space="0" w:color="auto"/>
          </w:divBdr>
        </w:div>
        <w:div w:id="1052653928">
          <w:marLeft w:val="0"/>
          <w:marRight w:val="0"/>
          <w:marTop w:val="0"/>
          <w:marBottom w:val="0"/>
          <w:divBdr>
            <w:top w:val="none" w:sz="0" w:space="0" w:color="auto"/>
            <w:left w:val="none" w:sz="0" w:space="0" w:color="auto"/>
            <w:bottom w:val="none" w:sz="0" w:space="0" w:color="auto"/>
            <w:right w:val="none" w:sz="0" w:space="0" w:color="auto"/>
          </w:divBdr>
        </w:div>
        <w:div w:id="1696416697">
          <w:marLeft w:val="0"/>
          <w:marRight w:val="0"/>
          <w:marTop w:val="0"/>
          <w:marBottom w:val="0"/>
          <w:divBdr>
            <w:top w:val="none" w:sz="0" w:space="0" w:color="auto"/>
            <w:left w:val="none" w:sz="0" w:space="0" w:color="auto"/>
            <w:bottom w:val="none" w:sz="0" w:space="0" w:color="auto"/>
            <w:right w:val="none" w:sz="0" w:space="0" w:color="auto"/>
          </w:divBdr>
        </w:div>
        <w:div w:id="915632918">
          <w:marLeft w:val="0"/>
          <w:marRight w:val="0"/>
          <w:marTop w:val="0"/>
          <w:marBottom w:val="0"/>
          <w:divBdr>
            <w:top w:val="none" w:sz="0" w:space="0" w:color="auto"/>
            <w:left w:val="none" w:sz="0" w:space="0" w:color="auto"/>
            <w:bottom w:val="none" w:sz="0" w:space="0" w:color="auto"/>
            <w:right w:val="none" w:sz="0" w:space="0" w:color="auto"/>
          </w:divBdr>
        </w:div>
        <w:div w:id="1014720618">
          <w:marLeft w:val="0"/>
          <w:marRight w:val="0"/>
          <w:marTop w:val="0"/>
          <w:marBottom w:val="0"/>
          <w:divBdr>
            <w:top w:val="none" w:sz="0" w:space="0" w:color="auto"/>
            <w:left w:val="none" w:sz="0" w:space="0" w:color="auto"/>
            <w:bottom w:val="none" w:sz="0" w:space="0" w:color="auto"/>
            <w:right w:val="none" w:sz="0" w:space="0" w:color="auto"/>
          </w:divBdr>
        </w:div>
        <w:div w:id="1484858215">
          <w:marLeft w:val="0"/>
          <w:marRight w:val="0"/>
          <w:marTop w:val="0"/>
          <w:marBottom w:val="0"/>
          <w:divBdr>
            <w:top w:val="none" w:sz="0" w:space="0" w:color="auto"/>
            <w:left w:val="none" w:sz="0" w:space="0" w:color="auto"/>
            <w:bottom w:val="none" w:sz="0" w:space="0" w:color="auto"/>
            <w:right w:val="none" w:sz="0" w:space="0" w:color="auto"/>
          </w:divBdr>
        </w:div>
        <w:div w:id="1088187933">
          <w:marLeft w:val="0"/>
          <w:marRight w:val="0"/>
          <w:marTop w:val="0"/>
          <w:marBottom w:val="0"/>
          <w:divBdr>
            <w:top w:val="none" w:sz="0" w:space="0" w:color="auto"/>
            <w:left w:val="none" w:sz="0" w:space="0" w:color="auto"/>
            <w:bottom w:val="none" w:sz="0" w:space="0" w:color="auto"/>
            <w:right w:val="none" w:sz="0" w:space="0" w:color="auto"/>
          </w:divBdr>
        </w:div>
        <w:div w:id="2107340740">
          <w:marLeft w:val="0"/>
          <w:marRight w:val="0"/>
          <w:marTop w:val="0"/>
          <w:marBottom w:val="0"/>
          <w:divBdr>
            <w:top w:val="none" w:sz="0" w:space="0" w:color="auto"/>
            <w:left w:val="none" w:sz="0" w:space="0" w:color="auto"/>
            <w:bottom w:val="none" w:sz="0" w:space="0" w:color="auto"/>
            <w:right w:val="none" w:sz="0" w:space="0" w:color="auto"/>
          </w:divBdr>
        </w:div>
        <w:div w:id="1491676893">
          <w:marLeft w:val="0"/>
          <w:marRight w:val="0"/>
          <w:marTop w:val="0"/>
          <w:marBottom w:val="0"/>
          <w:divBdr>
            <w:top w:val="none" w:sz="0" w:space="0" w:color="auto"/>
            <w:left w:val="none" w:sz="0" w:space="0" w:color="auto"/>
            <w:bottom w:val="none" w:sz="0" w:space="0" w:color="auto"/>
            <w:right w:val="none" w:sz="0" w:space="0" w:color="auto"/>
          </w:divBdr>
        </w:div>
        <w:div w:id="1556308050">
          <w:marLeft w:val="0"/>
          <w:marRight w:val="0"/>
          <w:marTop w:val="0"/>
          <w:marBottom w:val="0"/>
          <w:divBdr>
            <w:top w:val="none" w:sz="0" w:space="0" w:color="auto"/>
            <w:left w:val="none" w:sz="0" w:space="0" w:color="auto"/>
            <w:bottom w:val="none" w:sz="0" w:space="0" w:color="auto"/>
            <w:right w:val="none" w:sz="0" w:space="0" w:color="auto"/>
          </w:divBdr>
        </w:div>
        <w:div w:id="1403675009">
          <w:marLeft w:val="0"/>
          <w:marRight w:val="0"/>
          <w:marTop w:val="0"/>
          <w:marBottom w:val="0"/>
          <w:divBdr>
            <w:top w:val="none" w:sz="0" w:space="0" w:color="auto"/>
            <w:left w:val="none" w:sz="0" w:space="0" w:color="auto"/>
            <w:bottom w:val="none" w:sz="0" w:space="0" w:color="auto"/>
            <w:right w:val="none" w:sz="0" w:space="0" w:color="auto"/>
          </w:divBdr>
        </w:div>
        <w:div w:id="1165164781">
          <w:marLeft w:val="0"/>
          <w:marRight w:val="0"/>
          <w:marTop w:val="0"/>
          <w:marBottom w:val="0"/>
          <w:divBdr>
            <w:top w:val="none" w:sz="0" w:space="0" w:color="auto"/>
            <w:left w:val="none" w:sz="0" w:space="0" w:color="auto"/>
            <w:bottom w:val="none" w:sz="0" w:space="0" w:color="auto"/>
            <w:right w:val="none" w:sz="0" w:space="0" w:color="auto"/>
          </w:divBdr>
        </w:div>
        <w:div w:id="2111506699">
          <w:marLeft w:val="0"/>
          <w:marRight w:val="0"/>
          <w:marTop w:val="0"/>
          <w:marBottom w:val="0"/>
          <w:divBdr>
            <w:top w:val="none" w:sz="0" w:space="0" w:color="auto"/>
            <w:left w:val="none" w:sz="0" w:space="0" w:color="auto"/>
            <w:bottom w:val="none" w:sz="0" w:space="0" w:color="auto"/>
            <w:right w:val="none" w:sz="0" w:space="0" w:color="auto"/>
          </w:divBdr>
        </w:div>
        <w:div w:id="1818954574">
          <w:marLeft w:val="0"/>
          <w:marRight w:val="0"/>
          <w:marTop w:val="0"/>
          <w:marBottom w:val="0"/>
          <w:divBdr>
            <w:top w:val="none" w:sz="0" w:space="0" w:color="auto"/>
            <w:left w:val="none" w:sz="0" w:space="0" w:color="auto"/>
            <w:bottom w:val="none" w:sz="0" w:space="0" w:color="auto"/>
            <w:right w:val="none" w:sz="0" w:space="0" w:color="auto"/>
          </w:divBdr>
        </w:div>
        <w:div w:id="1033263066">
          <w:marLeft w:val="0"/>
          <w:marRight w:val="0"/>
          <w:marTop w:val="0"/>
          <w:marBottom w:val="0"/>
          <w:divBdr>
            <w:top w:val="none" w:sz="0" w:space="0" w:color="auto"/>
            <w:left w:val="none" w:sz="0" w:space="0" w:color="auto"/>
            <w:bottom w:val="none" w:sz="0" w:space="0" w:color="auto"/>
            <w:right w:val="none" w:sz="0" w:space="0" w:color="auto"/>
          </w:divBdr>
        </w:div>
        <w:div w:id="1670668978">
          <w:marLeft w:val="0"/>
          <w:marRight w:val="0"/>
          <w:marTop w:val="0"/>
          <w:marBottom w:val="0"/>
          <w:divBdr>
            <w:top w:val="none" w:sz="0" w:space="0" w:color="auto"/>
            <w:left w:val="none" w:sz="0" w:space="0" w:color="auto"/>
            <w:bottom w:val="none" w:sz="0" w:space="0" w:color="auto"/>
            <w:right w:val="none" w:sz="0" w:space="0" w:color="auto"/>
          </w:divBdr>
        </w:div>
        <w:div w:id="1558514131">
          <w:marLeft w:val="0"/>
          <w:marRight w:val="0"/>
          <w:marTop w:val="0"/>
          <w:marBottom w:val="0"/>
          <w:divBdr>
            <w:top w:val="none" w:sz="0" w:space="0" w:color="auto"/>
            <w:left w:val="none" w:sz="0" w:space="0" w:color="auto"/>
            <w:bottom w:val="none" w:sz="0" w:space="0" w:color="auto"/>
            <w:right w:val="none" w:sz="0" w:space="0" w:color="auto"/>
          </w:divBdr>
        </w:div>
        <w:div w:id="1649673066">
          <w:marLeft w:val="0"/>
          <w:marRight w:val="0"/>
          <w:marTop w:val="0"/>
          <w:marBottom w:val="0"/>
          <w:divBdr>
            <w:top w:val="none" w:sz="0" w:space="0" w:color="auto"/>
            <w:left w:val="none" w:sz="0" w:space="0" w:color="auto"/>
            <w:bottom w:val="none" w:sz="0" w:space="0" w:color="auto"/>
            <w:right w:val="none" w:sz="0" w:space="0" w:color="auto"/>
          </w:divBdr>
        </w:div>
        <w:div w:id="10451831">
          <w:marLeft w:val="0"/>
          <w:marRight w:val="0"/>
          <w:marTop w:val="0"/>
          <w:marBottom w:val="0"/>
          <w:divBdr>
            <w:top w:val="none" w:sz="0" w:space="0" w:color="auto"/>
            <w:left w:val="none" w:sz="0" w:space="0" w:color="auto"/>
            <w:bottom w:val="none" w:sz="0" w:space="0" w:color="auto"/>
            <w:right w:val="none" w:sz="0" w:space="0" w:color="auto"/>
          </w:divBdr>
        </w:div>
        <w:div w:id="540023412">
          <w:marLeft w:val="0"/>
          <w:marRight w:val="0"/>
          <w:marTop w:val="0"/>
          <w:marBottom w:val="0"/>
          <w:divBdr>
            <w:top w:val="none" w:sz="0" w:space="0" w:color="auto"/>
            <w:left w:val="none" w:sz="0" w:space="0" w:color="auto"/>
            <w:bottom w:val="none" w:sz="0" w:space="0" w:color="auto"/>
            <w:right w:val="none" w:sz="0" w:space="0" w:color="auto"/>
          </w:divBdr>
        </w:div>
        <w:div w:id="1485318161">
          <w:marLeft w:val="0"/>
          <w:marRight w:val="0"/>
          <w:marTop w:val="0"/>
          <w:marBottom w:val="0"/>
          <w:divBdr>
            <w:top w:val="none" w:sz="0" w:space="0" w:color="auto"/>
            <w:left w:val="none" w:sz="0" w:space="0" w:color="auto"/>
            <w:bottom w:val="none" w:sz="0" w:space="0" w:color="auto"/>
            <w:right w:val="none" w:sz="0" w:space="0" w:color="auto"/>
          </w:divBdr>
        </w:div>
        <w:div w:id="737441583">
          <w:marLeft w:val="0"/>
          <w:marRight w:val="0"/>
          <w:marTop w:val="0"/>
          <w:marBottom w:val="0"/>
          <w:divBdr>
            <w:top w:val="none" w:sz="0" w:space="0" w:color="auto"/>
            <w:left w:val="none" w:sz="0" w:space="0" w:color="auto"/>
            <w:bottom w:val="none" w:sz="0" w:space="0" w:color="auto"/>
            <w:right w:val="none" w:sz="0" w:space="0" w:color="auto"/>
          </w:divBdr>
        </w:div>
        <w:div w:id="42019547">
          <w:marLeft w:val="0"/>
          <w:marRight w:val="0"/>
          <w:marTop w:val="0"/>
          <w:marBottom w:val="0"/>
          <w:divBdr>
            <w:top w:val="none" w:sz="0" w:space="0" w:color="auto"/>
            <w:left w:val="none" w:sz="0" w:space="0" w:color="auto"/>
            <w:bottom w:val="none" w:sz="0" w:space="0" w:color="auto"/>
            <w:right w:val="none" w:sz="0" w:space="0" w:color="auto"/>
          </w:divBdr>
        </w:div>
        <w:div w:id="502745647">
          <w:marLeft w:val="0"/>
          <w:marRight w:val="0"/>
          <w:marTop w:val="0"/>
          <w:marBottom w:val="0"/>
          <w:divBdr>
            <w:top w:val="none" w:sz="0" w:space="0" w:color="auto"/>
            <w:left w:val="none" w:sz="0" w:space="0" w:color="auto"/>
            <w:bottom w:val="none" w:sz="0" w:space="0" w:color="auto"/>
            <w:right w:val="none" w:sz="0" w:space="0" w:color="auto"/>
          </w:divBdr>
        </w:div>
        <w:div w:id="2120291310">
          <w:marLeft w:val="0"/>
          <w:marRight w:val="0"/>
          <w:marTop w:val="0"/>
          <w:marBottom w:val="0"/>
          <w:divBdr>
            <w:top w:val="none" w:sz="0" w:space="0" w:color="auto"/>
            <w:left w:val="none" w:sz="0" w:space="0" w:color="auto"/>
            <w:bottom w:val="none" w:sz="0" w:space="0" w:color="auto"/>
            <w:right w:val="none" w:sz="0" w:space="0" w:color="auto"/>
          </w:divBdr>
        </w:div>
        <w:div w:id="809636825">
          <w:marLeft w:val="0"/>
          <w:marRight w:val="0"/>
          <w:marTop w:val="0"/>
          <w:marBottom w:val="0"/>
          <w:divBdr>
            <w:top w:val="none" w:sz="0" w:space="0" w:color="auto"/>
            <w:left w:val="none" w:sz="0" w:space="0" w:color="auto"/>
            <w:bottom w:val="none" w:sz="0" w:space="0" w:color="auto"/>
            <w:right w:val="none" w:sz="0" w:space="0" w:color="auto"/>
          </w:divBdr>
        </w:div>
        <w:div w:id="1765370623">
          <w:marLeft w:val="0"/>
          <w:marRight w:val="0"/>
          <w:marTop w:val="0"/>
          <w:marBottom w:val="0"/>
          <w:divBdr>
            <w:top w:val="none" w:sz="0" w:space="0" w:color="auto"/>
            <w:left w:val="none" w:sz="0" w:space="0" w:color="auto"/>
            <w:bottom w:val="none" w:sz="0" w:space="0" w:color="auto"/>
            <w:right w:val="none" w:sz="0" w:space="0" w:color="auto"/>
          </w:divBdr>
        </w:div>
        <w:div w:id="1336376378">
          <w:marLeft w:val="0"/>
          <w:marRight w:val="0"/>
          <w:marTop w:val="0"/>
          <w:marBottom w:val="0"/>
          <w:divBdr>
            <w:top w:val="none" w:sz="0" w:space="0" w:color="auto"/>
            <w:left w:val="none" w:sz="0" w:space="0" w:color="auto"/>
            <w:bottom w:val="none" w:sz="0" w:space="0" w:color="auto"/>
            <w:right w:val="none" w:sz="0" w:space="0" w:color="auto"/>
          </w:divBdr>
        </w:div>
        <w:div w:id="1986003874">
          <w:marLeft w:val="0"/>
          <w:marRight w:val="0"/>
          <w:marTop w:val="0"/>
          <w:marBottom w:val="0"/>
          <w:divBdr>
            <w:top w:val="none" w:sz="0" w:space="0" w:color="auto"/>
            <w:left w:val="none" w:sz="0" w:space="0" w:color="auto"/>
            <w:bottom w:val="none" w:sz="0" w:space="0" w:color="auto"/>
            <w:right w:val="none" w:sz="0" w:space="0" w:color="auto"/>
          </w:divBdr>
        </w:div>
        <w:div w:id="1460955835">
          <w:marLeft w:val="0"/>
          <w:marRight w:val="0"/>
          <w:marTop w:val="0"/>
          <w:marBottom w:val="0"/>
          <w:divBdr>
            <w:top w:val="none" w:sz="0" w:space="0" w:color="auto"/>
            <w:left w:val="none" w:sz="0" w:space="0" w:color="auto"/>
            <w:bottom w:val="none" w:sz="0" w:space="0" w:color="auto"/>
            <w:right w:val="none" w:sz="0" w:space="0" w:color="auto"/>
          </w:divBdr>
        </w:div>
        <w:div w:id="653267483">
          <w:marLeft w:val="0"/>
          <w:marRight w:val="0"/>
          <w:marTop w:val="0"/>
          <w:marBottom w:val="0"/>
          <w:divBdr>
            <w:top w:val="none" w:sz="0" w:space="0" w:color="auto"/>
            <w:left w:val="none" w:sz="0" w:space="0" w:color="auto"/>
            <w:bottom w:val="none" w:sz="0" w:space="0" w:color="auto"/>
            <w:right w:val="none" w:sz="0" w:space="0" w:color="auto"/>
          </w:divBdr>
        </w:div>
        <w:div w:id="763109243">
          <w:marLeft w:val="0"/>
          <w:marRight w:val="0"/>
          <w:marTop w:val="0"/>
          <w:marBottom w:val="0"/>
          <w:divBdr>
            <w:top w:val="none" w:sz="0" w:space="0" w:color="auto"/>
            <w:left w:val="none" w:sz="0" w:space="0" w:color="auto"/>
            <w:bottom w:val="none" w:sz="0" w:space="0" w:color="auto"/>
            <w:right w:val="none" w:sz="0" w:space="0" w:color="auto"/>
          </w:divBdr>
        </w:div>
        <w:div w:id="1200976985">
          <w:marLeft w:val="0"/>
          <w:marRight w:val="0"/>
          <w:marTop w:val="0"/>
          <w:marBottom w:val="0"/>
          <w:divBdr>
            <w:top w:val="none" w:sz="0" w:space="0" w:color="auto"/>
            <w:left w:val="none" w:sz="0" w:space="0" w:color="auto"/>
            <w:bottom w:val="none" w:sz="0" w:space="0" w:color="auto"/>
            <w:right w:val="none" w:sz="0" w:space="0" w:color="auto"/>
          </w:divBdr>
        </w:div>
        <w:div w:id="573469026">
          <w:marLeft w:val="0"/>
          <w:marRight w:val="0"/>
          <w:marTop w:val="0"/>
          <w:marBottom w:val="0"/>
          <w:divBdr>
            <w:top w:val="none" w:sz="0" w:space="0" w:color="auto"/>
            <w:left w:val="none" w:sz="0" w:space="0" w:color="auto"/>
            <w:bottom w:val="none" w:sz="0" w:space="0" w:color="auto"/>
            <w:right w:val="none" w:sz="0" w:space="0" w:color="auto"/>
          </w:divBdr>
        </w:div>
        <w:div w:id="1914389462">
          <w:marLeft w:val="0"/>
          <w:marRight w:val="0"/>
          <w:marTop w:val="0"/>
          <w:marBottom w:val="0"/>
          <w:divBdr>
            <w:top w:val="none" w:sz="0" w:space="0" w:color="auto"/>
            <w:left w:val="none" w:sz="0" w:space="0" w:color="auto"/>
            <w:bottom w:val="none" w:sz="0" w:space="0" w:color="auto"/>
            <w:right w:val="none" w:sz="0" w:space="0" w:color="auto"/>
          </w:divBdr>
        </w:div>
        <w:div w:id="388386392">
          <w:marLeft w:val="0"/>
          <w:marRight w:val="0"/>
          <w:marTop w:val="0"/>
          <w:marBottom w:val="0"/>
          <w:divBdr>
            <w:top w:val="none" w:sz="0" w:space="0" w:color="auto"/>
            <w:left w:val="none" w:sz="0" w:space="0" w:color="auto"/>
            <w:bottom w:val="none" w:sz="0" w:space="0" w:color="auto"/>
            <w:right w:val="none" w:sz="0" w:space="0" w:color="auto"/>
          </w:divBdr>
        </w:div>
        <w:div w:id="923611059">
          <w:marLeft w:val="0"/>
          <w:marRight w:val="0"/>
          <w:marTop w:val="0"/>
          <w:marBottom w:val="0"/>
          <w:divBdr>
            <w:top w:val="none" w:sz="0" w:space="0" w:color="auto"/>
            <w:left w:val="none" w:sz="0" w:space="0" w:color="auto"/>
            <w:bottom w:val="none" w:sz="0" w:space="0" w:color="auto"/>
            <w:right w:val="none" w:sz="0" w:space="0" w:color="auto"/>
          </w:divBdr>
        </w:div>
        <w:div w:id="16779581">
          <w:marLeft w:val="0"/>
          <w:marRight w:val="0"/>
          <w:marTop w:val="0"/>
          <w:marBottom w:val="0"/>
          <w:divBdr>
            <w:top w:val="none" w:sz="0" w:space="0" w:color="auto"/>
            <w:left w:val="none" w:sz="0" w:space="0" w:color="auto"/>
            <w:bottom w:val="none" w:sz="0" w:space="0" w:color="auto"/>
            <w:right w:val="none" w:sz="0" w:space="0" w:color="auto"/>
          </w:divBdr>
        </w:div>
        <w:div w:id="2127655012">
          <w:marLeft w:val="0"/>
          <w:marRight w:val="0"/>
          <w:marTop w:val="0"/>
          <w:marBottom w:val="0"/>
          <w:divBdr>
            <w:top w:val="none" w:sz="0" w:space="0" w:color="auto"/>
            <w:left w:val="none" w:sz="0" w:space="0" w:color="auto"/>
            <w:bottom w:val="none" w:sz="0" w:space="0" w:color="auto"/>
            <w:right w:val="none" w:sz="0" w:space="0" w:color="auto"/>
          </w:divBdr>
        </w:div>
        <w:div w:id="1676420653">
          <w:marLeft w:val="0"/>
          <w:marRight w:val="0"/>
          <w:marTop w:val="0"/>
          <w:marBottom w:val="0"/>
          <w:divBdr>
            <w:top w:val="none" w:sz="0" w:space="0" w:color="auto"/>
            <w:left w:val="none" w:sz="0" w:space="0" w:color="auto"/>
            <w:bottom w:val="none" w:sz="0" w:space="0" w:color="auto"/>
            <w:right w:val="none" w:sz="0" w:space="0" w:color="auto"/>
          </w:divBdr>
        </w:div>
        <w:div w:id="544030065">
          <w:marLeft w:val="0"/>
          <w:marRight w:val="0"/>
          <w:marTop w:val="0"/>
          <w:marBottom w:val="0"/>
          <w:divBdr>
            <w:top w:val="none" w:sz="0" w:space="0" w:color="auto"/>
            <w:left w:val="none" w:sz="0" w:space="0" w:color="auto"/>
            <w:bottom w:val="none" w:sz="0" w:space="0" w:color="auto"/>
            <w:right w:val="none" w:sz="0" w:space="0" w:color="auto"/>
          </w:divBdr>
        </w:div>
        <w:div w:id="937255128">
          <w:marLeft w:val="0"/>
          <w:marRight w:val="0"/>
          <w:marTop w:val="0"/>
          <w:marBottom w:val="0"/>
          <w:divBdr>
            <w:top w:val="none" w:sz="0" w:space="0" w:color="auto"/>
            <w:left w:val="none" w:sz="0" w:space="0" w:color="auto"/>
            <w:bottom w:val="none" w:sz="0" w:space="0" w:color="auto"/>
            <w:right w:val="none" w:sz="0" w:space="0" w:color="auto"/>
          </w:divBdr>
        </w:div>
        <w:div w:id="1500000531">
          <w:marLeft w:val="0"/>
          <w:marRight w:val="0"/>
          <w:marTop w:val="0"/>
          <w:marBottom w:val="0"/>
          <w:divBdr>
            <w:top w:val="none" w:sz="0" w:space="0" w:color="auto"/>
            <w:left w:val="none" w:sz="0" w:space="0" w:color="auto"/>
            <w:bottom w:val="none" w:sz="0" w:space="0" w:color="auto"/>
            <w:right w:val="none" w:sz="0" w:space="0" w:color="auto"/>
          </w:divBdr>
        </w:div>
        <w:div w:id="990720243">
          <w:marLeft w:val="0"/>
          <w:marRight w:val="0"/>
          <w:marTop w:val="0"/>
          <w:marBottom w:val="0"/>
          <w:divBdr>
            <w:top w:val="none" w:sz="0" w:space="0" w:color="auto"/>
            <w:left w:val="none" w:sz="0" w:space="0" w:color="auto"/>
            <w:bottom w:val="none" w:sz="0" w:space="0" w:color="auto"/>
            <w:right w:val="none" w:sz="0" w:space="0" w:color="auto"/>
          </w:divBdr>
        </w:div>
        <w:div w:id="2045206364">
          <w:marLeft w:val="0"/>
          <w:marRight w:val="0"/>
          <w:marTop w:val="0"/>
          <w:marBottom w:val="0"/>
          <w:divBdr>
            <w:top w:val="none" w:sz="0" w:space="0" w:color="auto"/>
            <w:left w:val="none" w:sz="0" w:space="0" w:color="auto"/>
            <w:bottom w:val="none" w:sz="0" w:space="0" w:color="auto"/>
            <w:right w:val="none" w:sz="0" w:space="0" w:color="auto"/>
          </w:divBdr>
        </w:div>
        <w:div w:id="1655642261">
          <w:marLeft w:val="0"/>
          <w:marRight w:val="0"/>
          <w:marTop w:val="0"/>
          <w:marBottom w:val="0"/>
          <w:divBdr>
            <w:top w:val="none" w:sz="0" w:space="0" w:color="auto"/>
            <w:left w:val="none" w:sz="0" w:space="0" w:color="auto"/>
            <w:bottom w:val="none" w:sz="0" w:space="0" w:color="auto"/>
            <w:right w:val="none" w:sz="0" w:space="0" w:color="auto"/>
          </w:divBdr>
        </w:div>
        <w:div w:id="686560186">
          <w:marLeft w:val="0"/>
          <w:marRight w:val="0"/>
          <w:marTop w:val="0"/>
          <w:marBottom w:val="0"/>
          <w:divBdr>
            <w:top w:val="none" w:sz="0" w:space="0" w:color="auto"/>
            <w:left w:val="none" w:sz="0" w:space="0" w:color="auto"/>
            <w:bottom w:val="none" w:sz="0" w:space="0" w:color="auto"/>
            <w:right w:val="none" w:sz="0" w:space="0" w:color="auto"/>
          </w:divBdr>
        </w:div>
        <w:div w:id="1616400187">
          <w:marLeft w:val="0"/>
          <w:marRight w:val="0"/>
          <w:marTop w:val="0"/>
          <w:marBottom w:val="0"/>
          <w:divBdr>
            <w:top w:val="none" w:sz="0" w:space="0" w:color="auto"/>
            <w:left w:val="none" w:sz="0" w:space="0" w:color="auto"/>
            <w:bottom w:val="none" w:sz="0" w:space="0" w:color="auto"/>
            <w:right w:val="none" w:sz="0" w:space="0" w:color="auto"/>
          </w:divBdr>
        </w:div>
        <w:div w:id="715201396">
          <w:marLeft w:val="0"/>
          <w:marRight w:val="0"/>
          <w:marTop w:val="0"/>
          <w:marBottom w:val="0"/>
          <w:divBdr>
            <w:top w:val="none" w:sz="0" w:space="0" w:color="auto"/>
            <w:left w:val="none" w:sz="0" w:space="0" w:color="auto"/>
            <w:bottom w:val="none" w:sz="0" w:space="0" w:color="auto"/>
            <w:right w:val="none" w:sz="0" w:space="0" w:color="auto"/>
          </w:divBdr>
        </w:div>
        <w:div w:id="1040933372">
          <w:marLeft w:val="0"/>
          <w:marRight w:val="0"/>
          <w:marTop w:val="0"/>
          <w:marBottom w:val="0"/>
          <w:divBdr>
            <w:top w:val="none" w:sz="0" w:space="0" w:color="auto"/>
            <w:left w:val="none" w:sz="0" w:space="0" w:color="auto"/>
            <w:bottom w:val="none" w:sz="0" w:space="0" w:color="auto"/>
            <w:right w:val="none" w:sz="0" w:space="0" w:color="auto"/>
          </w:divBdr>
        </w:div>
        <w:div w:id="595555287">
          <w:marLeft w:val="0"/>
          <w:marRight w:val="0"/>
          <w:marTop w:val="0"/>
          <w:marBottom w:val="0"/>
          <w:divBdr>
            <w:top w:val="none" w:sz="0" w:space="0" w:color="auto"/>
            <w:left w:val="none" w:sz="0" w:space="0" w:color="auto"/>
            <w:bottom w:val="none" w:sz="0" w:space="0" w:color="auto"/>
            <w:right w:val="none" w:sz="0" w:space="0" w:color="auto"/>
          </w:divBdr>
        </w:div>
        <w:div w:id="758137610">
          <w:marLeft w:val="0"/>
          <w:marRight w:val="0"/>
          <w:marTop w:val="0"/>
          <w:marBottom w:val="0"/>
          <w:divBdr>
            <w:top w:val="none" w:sz="0" w:space="0" w:color="auto"/>
            <w:left w:val="none" w:sz="0" w:space="0" w:color="auto"/>
            <w:bottom w:val="none" w:sz="0" w:space="0" w:color="auto"/>
            <w:right w:val="none" w:sz="0" w:space="0" w:color="auto"/>
          </w:divBdr>
        </w:div>
        <w:div w:id="1897205823">
          <w:marLeft w:val="0"/>
          <w:marRight w:val="0"/>
          <w:marTop w:val="0"/>
          <w:marBottom w:val="0"/>
          <w:divBdr>
            <w:top w:val="none" w:sz="0" w:space="0" w:color="auto"/>
            <w:left w:val="none" w:sz="0" w:space="0" w:color="auto"/>
            <w:bottom w:val="none" w:sz="0" w:space="0" w:color="auto"/>
            <w:right w:val="none" w:sz="0" w:space="0" w:color="auto"/>
          </w:divBdr>
        </w:div>
        <w:div w:id="1089545316">
          <w:marLeft w:val="0"/>
          <w:marRight w:val="0"/>
          <w:marTop w:val="0"/>
          <w:marBottom w:val="0"/>
          <w:divBdr>
            <w:top w:val="none" w:sz="0" w:space="0" w:color="auto"/>
            <w:left w:val="none" w:sz="0" w:space="0" w:color="auto"/>
            <w:bottom w:val="none" w:sz="0" w:space="0" w:color="auto"/>
            <w:right w:val="none" w:sz="0" w:space="0" w:color="auto"/>
          </w:divBdr>
        </w:div>
        <w:div w:id="403718276">
          <w:marLeft w:val="0"/>
          <w:marRight w:val="0"/>
          <w:marTop w:val="0"/>
          <w:marBottom w:val="0"/>
          <w:divBdr>
            <w:top w:val="none" w:sz="0" w:space="0" w:color="auto"/>
            <w:left w:val="none" w:sz="0" w:space="0" w:color="auto"/>
            <w:bottom w:val="none" w:sz="0" w:space="0" w:color="auto"/>
            <w:right w:val="none" w:sz="0" w:space="0" w:color="auto"/>
          </w:divBdr>
        </w:div>
        <w:div w:id="307562699">
          <w:marLeft w:val="0"/>
          <w:marRight w:val="0"/>
          <w:marTop w:val="0"/>
          <w:marBottom w:val="0"/>
          <w:divBdr>
            <w:top w:val="none" w:sz="0" w:space="0" w:color="auto"/>
            <w:left w:val="none" w:sz="0" w:space="0" w:color="auto"/>
            <w:bottom w:val="none" w:sz="0" w:space="0" w:color="auto"/>
            <w:right w:val="none" w:sz="0" w:space="0" w:color="auto"/>
          </w:divBdr>
        </w:div>
        <w:div w:id="1480655738">
          <w:marLeft w:val="0"/>
          <w:marRight w:val="0"/>
          <w:marTop w:val="0"/>
          <w:marBottom w:val="0"/>
          <w:divBdr>
            <w:top w:val="none" w:sz="0" w:space="0" w:color="auto"/>
            <w:left w:val="none" w:sz="0" w:space="0" w:color="auto"/>
            <w:bottom w:val="none" w:sz="0" w:space="0" w:color="auto"/>
            <w:right w:val="none" w:sz="0" w:space="0" w:color="auto"/>
          </w:divBdr>
        </w:div>
        <w:div w:id="1921524629">
          <w:marLeft w:val="0"/>
          <w:marRight w:val="0"/>
          <w:marTop w:val="0"/>
          <w:marBottom w:val="0"/>
          <w:divBdr>
            <w:top w:val="none" w:sz="0" w:space="0" w:color="auto"/>
            <w:left w:val="none" w:sz="0" w:space="0" w:color="auto"/>
            <w:bottom w:val="none" w:sz="0" w:space="0" w:color="auto"/>
            <w:right w:val="none" w:sz="0" w:space="0" w:color="auto"/>
          </w:divBdr>
        </w:div>
        <w:div w:id="277220531">
          <w:marLeft w:val="0"/>
          <w:marRight w:val="0"/>
          <w:marTop w:val="0"/>
          <w:marBottom w:val="0"/>
          <w:divBdr>
            <w:top w:val="none" w:sz="0" w:space="0" w:color="auto"/>
            <w:left w:val="none" w:sz="0" w:space="0" w:color="auto"/>
            <w:bottom w:val="none" w:sz="0" w:space="0" w:color="auto"/>
            <w:right w:val="none" w:sz="0" w:space="0" w:color="auto"/>
          </w:divBdr>
        </w:div>
        <w:div w:id="1208953290">
          <w:marLeft w:val="0"/>
          <w:marRight w:val="0"/>
          <w:marTop w:val="0"/>
          <w:marBottom w:val="0"/>
          <w:divBdr>
            <w:top w:val="none" w:sz="0" w:space="0" w:color="auto"/>
            <w:left w:val="none" w:sz="0" w:space="0" w:color="auto"/>
            <w:bottom w:val="none" w:sz="0" w:space="0" w:color="auto"/>
            <w:right w:val="none" w:sz="0" w:space="0" w:color="auto"/>
          </w:divBdr>
        </w:div>
        <w:div w:id="1122920291">
          <w:marLeft w:val="0"/>
          <w:marRight w:val="0"/>
          <w:marTop w:val="0"/>
          <w:marBottom w:val="0"/>
          <w:divBdr>
            <w:top w:val="none" w:sz="0" w:space="0" w:color="auto"/>
            <w:left w:val="none" w:sz="0" w:space="0" w:color="auto"/>
            <w:bottom w:val="none" w:sz="0" w:space="0" w:color="auto"/>
            <w:right w:val="none" w:sz="0" w:space="0" w:color="auto"/>
          </w:divBdr>
        </w:div>
        <w:div w:id="1982464443">
          <w:marLeft w:val="0"/>
          <w:marRight w:val="0"/>
          <w:marTop w:val="0"/>
          <w:marBottom w:val="0"/>
          <w:divBdr>
            <w:top w:val="none" w:sz="0" w:space="0" w:color="auto"/>
            <w:left w:val="none" w:sz="0" w:space="0" w:color="auto"/>
            <w:bottom w:val="none" w:sz="0" w:space="0" w:color="auto"/>
            <w:right w:val="none" w:sz="0" w:space="0" w:color="auto"/>
          </w:divBdr>
        </w:div>
        <w:div w:id="1654676478">
          <w:marLeft w:val="0"/>
          <w:marRight w:val="0"/>
          <w:marTop w:val="0"/>
          <w:marBottom w:val="0"/>
          <w:divBdr>
            <w:top w:val="none" w:sz="0" w:space="0" w:color="auto"/>
            <w:left w:val="none" w:sz="0" w:space="0" w:color="auto"/>
            <w:bottom w:val="none" w:sz="0" w:space="0" w:color="auto"/>
            <w:right w:val="none" w:sz="0" w:space="0" w:color="auto"/>
          </w:divBdr>
        </w:div>
        <w:div w:id="1279487620">
          <w:marLeft w:val="0"/>
          <w:marRight w:val="0"/>
          <w:marTop w:val="0"/>
          <w:marBottom w:val="0"/>
          <w:divBdr>
            <w:top w:val="none" w:sz="0" w:space="0" w:color="auto"/>
            <w:left w:val="none" w:sz="0" w:space="0" w:color="auto"/>
            <w:bottom w:val="none" w:sz="0" w:space="0" w:color="auto"/>
            <w:right w:val="none" w:sz="0" w:space="0" w:color="auto"/>
          </w:divBdr>
        </w:div>
        <w:div w:id="1613629864">
          <w:marLeft w:val="0"/>
          <w:marRight w:val="0"/>
          <w:marTop w:val="0"/>
          <w:marBottom w:val="0"/>
          <w:divBdr>
            <w:top w:val="none" w:sz="0" w:space="0" w:color="auto"/>
            <w:left w:val="none" w:sz="0" w:space="0" w:color="auto"/>
            <w:bottom w:val="none" w:sz="0" w:space="0" w:color="auto"/>
            <w:right w:val="none" w:sz="0" w:space="0" w:color="auto"/>
          </w:divBdr>
        </w:div>
        <w:div w:id="1852185361">
          <w:marLeft w:val="0"/>
          <w:marRight w:val="0"/>
          <w:marTop w:val="0"/>
          <w:marBottom w:val="0"/>
          <w:divBdr>
            <w:top w:val="none" w:sz="0" w:space="0" w:color="auto"/>
            <w:left w:val="none" w:sz="0" w:space="0" w:color="auto"/>
            <w:bottom w:val="none" w:sz="0" w:space="0" w:color="auto"/>
            <w:right w:val="none" w:sz="0" w:space="0" w:color="auto"/>
          </w:divBdr>
        </w:div>
        <w:div w:id="1988893711">
          <w:marLeft w:val="0"/>
          <w:marRight w:val="0"/>
          <w:marTop w:val="0"/>
          <w:marBottom w:val="0"/>
          <w:divBdr>
            <w:top w:val="none" w:sz="0" w:space="0" w:color="auto"/>
            <w:left w:val="none" w:sz="0" w:space="0" w:color="auto"/>
            <w:bottom w:val="none" w:sz="0" w:space="0" w:color="auto"/>
            <w:right w:val="none" w:sz="0" w:space="0" w:color="auto"/>
          </w:divBdr>
        </w:div>
        <w:div w:id="1950775063">
          <w:marLeft w:val="0"/>
          <w:marRight w:val="0"/>
          <w:marTop w:val="0"/>
          <w:marBottom w:val="0"/>
          <w:divBdr>
            <w:top w:val="none" w:sz="0" w:space="0" w:color="auto"/>
            <w:left w:val="none" w:sz="0" w:space="0" w:color="auto"/>
            <w:bottom w:val="none" w:sz="0" w:space="0" w:color="auto"/>
            <w:right w:val="none" w:sz="0" w:space="0" w:color="auto"/>
          </w:divBdr>
        </w:div>
        <w:div w:id="1517235329">
          <w:marLeft w:val="0"/>
          <w:marRight w:val="0"/>
          <w:marTop w:val="0"/>
          <w:marBottom w:val="0"/>
          <w:divBdr>
            <w:top w:val="none" w:sz="0" w:space="0" w:color="auto"/>
            <w:left w:val="none" w:sz="0" w:space="0" w:color="auto"/>
            <w:bottom w:val="none" w:sz="0" w:space="0" w:color="auto"/>
            <w:right w:val="none" w:sz="0" w:space="0" w:color="auto"/>
          </w:divBdr>
        </w:div>
        <w:div w:id="1742562644">
          <w:marLeft w:val="0"/>
          <w:marRight w:val="0"/>
          <w:marTop w:val="0"/>
          <w:marBottom w:val="0"/>
          <w:divBdr>
            <w:top w:val="none" w:sz="0" w:space="0" w:color="auto"/>
            <w:left w:val="none" w:sz="0" w:space="0" w:color="auto"/>
            <w:bottom w:val="none" w:sz="0" w:space="0" w:color="auto"/>
            <w:right w:val="none" w:sz="0" w:space="0" w:color="auto"/>
          </w:divBdr>
        </w:div>
        <w:div w:id="1763641871">
          <w:marLeft w:val="0"/>
          <w:marRight w:val="0"/>
          <w:marTop w:val="0"/>
          <w:marBottom w:val="0"/>
          <w:divBdr>
            <w:top w:val="none" w:sz="0" w:space="0" w:color="auto"/>
            <w:left w:val="none" w:sz="0" w:space="0" w:color="auto"/>
            <w:bottom w:val="none" w:sz="0" w:space="0" w:color="auto"/>
            <w:right w:val="none" w:sz="0" w:space="0" w:color="auto"/>
          </w:divBdr>
        </w:div>
        <w:div w:id="1518886044">
          <w:marLeft w:val="0"/>
          <w:marRight w:val="0"/>
          <w:marTop w:val="0"/>
          <w:marBottom w:val="0"/>
          <w:divBdr>
            <w:top w:val="none" w:sz="0" w:space="0" w:color="auto"/>
            <w:left w:val="none" w:sz="0" w:space="0" w:color="auto"/>
            <w:bottom w:val="none" w:sz="0" w:space="0" w:color="auto"/>
            <w:right w:val="none" w:sz="0" w:space="0" w:color="auto"/>
          </w:divBdr>
        </w:div>
        <w:div w:id="1686517853">
          <w:marLeft w:val="0"/>
          <w:marRight w:val="0"/>
          <w:marTop w:val="0"/>
          <w:marBottom w:val="0"/>
          <w:divBdr>
            <w:top w:val="none" w:sz="0" w:space="0" w:color="auto"/>
            <w:left w:val="none" w:sz="0" w:space="0" w:color="auto"/>
            <w:bottom w:val="none" w:sz="0" w:space="0" w:color="auto"/>
            <w:right w:val="none" w:sz="0" w:space="0" w:color="auto"/>
          </w:divBdr>
        </w:div>
        <w:div w:id="1471554698">
          <w:marLeft w:val="0"/>
          <w:marRight w:val="0"/>
          <w:marTop w:val="0"/>
          <w:marBottom w:val="0"/>
          <w:divBdr>
            <w:top w:val="none" w:sz="0" w:space="0" w:color="auto"/>
            <w:left w:val="none" w:sz="0" w:space="0" w:color="auto"/>
            <w:bottom w:val="none" w:sz="0" w:space="0" w:color="auto"/>
            <w:right w:val="none" w:sz="0" w:space="0" w:color="auto"/>
          </w:divBdr>
        </w:div>
        <w:div w:id="1599482792">
          <w:marLeft w:val="0"/>
          <w:marRight w:val="0"/>
          <w:marTop w:val="0"/>
          <w:marBottom w:val="0"/>
          <w:divBdr>
            <w:top w:val="none" w:sz="0" w:space="0" w:color="auto"/>
            <w:left w:val="none" w:sz="0" w:space="0" w:color="auto"/>
            <w:bottom w:val="none" w:sz="0" w:space="0" w:color="auto"/>
            <w:right w:val="none" w:sz="0" w:space="0" w:color="auto"/>
          </w:divBdr>
        </w:div>
        <w:div w:id="1766999793">
          <w:marLeft w:val="0"/>
          <w:marRight w:val="0"/>
          <w:marTop w:val="0"/>
          <w:marBottom w:val="0"/>
          <w:divBdr>
            <w:top w:val="none" w:sz="0" w:space="0" w:color="auto"/>
            <w:left w:val="none" w:sz="0" w:space="0" w:color="auto"/>
            <w:bottom w:val="none" w:sz="0" w:space="0" w:color="auto"/>
            <w:right w:val="none" w:sz="0" w:space="0" w:color="auto"/>
          </w:divBdr>
        </w:div>
        <w:div w:id="643434127">
          <w:marLeft w:val="0"/>
          <w:marRight w:val="0"/>
          <w:marTop w:val="0"/>
          <w:marBottom w:val="0"/>
          <w:divBdr>
            <w:top w:val="none" w:sz="0" w:space="0" w:color="auto"/>
            <w:left w:val="none" w:sz="0" w:space="0" w:color="auto"/>
            <w:bottom w:val="none" w:sz="0" w:space="0" w:color="auto"/>
            <w:right w:val="none" w:sz="0" w:space="0" w:color="auto"/>
          </w:divBdr>
        </w:div>
        <w:div w:id="585043066">
          <w:marLeft w:val="0"/>
          <w:marRight w:val="0"/>
          <w:marTop w:val="0"/>
          <w:marBottom w:val="0"/>
          <w:divBdr>
            <w:top w:val="none" w:sz="0" w:space="0" w:color="auto"/>
            <w:left w:val="none" w:sz="0" w:space="0" w:color="auto"/>
            <w:bottom w:val="none" w:sz="0" w:space="0" w:color="auto"/>
            <w:right w:val="none" w:sz="0" w:space="0" w:color="auto"/>
          </w:divBdr>
        </w:div>
        <w:div w:id="608513297">
          <w:marLeft w:val="0"/>
          <w:marRight w:val="0"/>
          <w:marTop w:val="0"/>
          <w:marBottom w:val="0"/>
          <w:divBdr>
            <w:top w:val="none" w:sz="0" w:space="0" w:color="auto"/>
            <w:left w:val="none" w:sz="0" w:space="0" w:color="auto"/>
            <w:bottom w:val="none" w:sz="0" w:space="0" w:color="auto"/>
            <w:right w:val="none" w:sz="0" w:space="0" w:color="auto"/>
          </w:divBdr>
        </w:div>
        <w:div w:id="126708015">
          <w:marLeft w:val="0"/>
          <w:marRight w:val="0"/>
          <w:marTop w:val="0"/>
          <w:marBottom w:val="0"/>
          <w:divBdr>
            <w:top w:val="none" w:sz="0" w:space="0" w:color="auto"/>
            <w:left w:val="none" w:sz="0" w:space="0" w:color="auto"/>
            <w:bottom w:val="none" w:sz="0" w:space="0" w:color="auto"/>
            <w:right w:val="none" w:sz="0" w:space="0" w:color="auto"/>
          </w:divBdr>
        </w:div>
        <w:div w:id="1241646374">
          <w:marLeft w:val="0"/>
          <w:marRight w:val="0"/>
          <w:marTop w:val="0"/>
          <w:marBottom w:val="0"/>
          <w:divBdr>
            <w:top w:val="none" w:sz="0" w:space="0" w:color="auto"/>
            <w:left w:val="none" w:sz="0" w:space="0" w:color="auto"/>
            <w:bottom w:val="none" w:sz="0" w:space="0" w:color="auto"/>
            <w:right w:val="none" w:sz="0" w:space="0" w:color="auto"/>
          </w:divBdr>
        </w:div>
        <w:div w:id="147862689">
          <w:marLeft w:val="0"/>
          <w:marRight w:val="0"/>
          <w:marTop w:val="0"/>
          <w:marBottom w:val="0"/>
          <w:divBdr>
            <w:top w:val="none" w:sz="0" w:space="0" w:color="auto"/>
            <w:left w:val="none" w:sz="0" w:space="0" w:color="auto"/>
            <w:bottom w:val="none" w:sz="0" w:space="0" w:color="auto"/>
            <w:right w:val="none" w:sz="0" w:space="0" w:color="auto"/>
          </w:divBdr>
        </w:div>
        <w:div w:id="467357345">
          <w:marLeft w:val="0"/>
          <w:marRight w:val="0"/>
          <w:marTop w:val="0"/>
          <w:marBottom w:val="0"/>
          <w:divBdr>
            <w:top w:val="none" w:sz="0" w:space="0" w:color="auto"/>
            <w:left w:val="none" w:sz="0" w:space="0" w:color="auto"/>
            <w:bottom w:val="none" w:sz="0" w:space="0" w:color="auto"/>
            <w:right w:val="none" w:sz="0" w:space="0" w:color="auto"/>
          </w:divBdr>
        </w:div>
        <w:div w:id="130637612">
          <w:marLeft w:val="0"/>
          <w:marRight w:val="0"/>
          <w:marTop w:val="0"/>
          <w:marBottom w:val="0"/>
          <w:divBdr>
            <w:top w:val="none" w:sz="0" w:space="0" w:color="auto"/>
            <w:left w:val="none" w:sz="0" w:space="0" w:color="auto"/>
            <w:bottom w:val="none" w:sz="0" w:space="0" w:color="auto"/>
            <w:right w:val="none" w:sz="0" w:space="0" w:color="auto"/>
          </w:divBdr>
        </w:div>
        <w:div w:id="1147090538">
          <w:marLeft w:val="0"/>
          <w:marRight w:val="0"/>
          <w:marTop w:val="0"/>
          <w:marBottom w:val="0"/>
          <w:divBdr>
            <w:top w:val="none" w:sz="0" w:space="0" w:color="auto"/>
            <w:left w:val="none" w:sz="0" w:space="0" w:color="auto"/>
            <w:bottom w:val="none" w:sz="0" w:space="0" w:color="auto"/>
            <w:right w:val="none" w:sz="0" w:space="0" w:color="auto"/>
          </w:divBdr>
        </w:div>
        <w:div w:id="563419439">
          <w:marLeft w:val="0"/>
          <w:marRight w:val="0"/>
          <w:marTop w:val="0"/>
          <w:marBottom w:val="0"/>
          <w:divBdr>
            <w:top w:val="none" w:sz="0" w:space="0" w:color="auto"/>
            <w:left w:val="none" w:sz="0" w:space="0" w:color="auto"/>
            <w:bottom w:val="none" w:sz="0" w:space="0" w:color="auto"/>
            <w:right w:val="none" w:sz="0" w:space="0" w:color="auto"/>
          </w:divBdr>
        </w:div>
        <w:div w:id="817110267">
          <w:marLeft w:val="0"/>
          <w:marRight w:val="0"/>
          <w:marTop w:val="0"/>
          <w:marBottom w:val="0"/>
          <w:divBdr>
            <w:top w:val="none" w:sz="0" w:space="0" w:color="auto"/>
            <w:left w:val="none" w:sz="0" w:space="0" w:color="auto"/>
            <w:bottom w:val="none" w:sz="0" w:space="0" w:color="auto"/>
            <w:right w:val="none" w:sz="0" w:space="0" w:color="auto"/>
          </w:divBdr>
        </w:div>
        <w:div w:id="1578175992">
          <w:marLeft w:val="0"/>
          <w:marRight w:val="0"/>
          <w:marTop w:val="0"/>
          <w:marBottom w:val="0"/>
          <w:divBdr>
            <w:top w:val="none" w:sz="0" w:space="0" w:color="auto"/>
            <w:left w:val="none" w:sz="0" w:space="0" w:color="auto"/>
            <w:bottom w:val="none" w:sz="0" w:space="0" w:color="auto"/>
            <w:right w:val="none" w:sz="0" w:space="0" w:color="auto"/>
          </w:divBdr>
        </w:div>
        <w:div w:id="1583224408">
          <w:marLeft w:val="0"/>
          <w:marRight w:val="0"/>
          <w:marTop w:val="0"/>
          <w:marBottom w:val="0"/>
          <w:divBdr>
            <w:top w:val="none" w:sz="0" w:space="0" w:color="auto"/>
            <w:left w:val="none" w:sz="0" w:space="0" w:color="auto"/>
            <w:bottom w:val="none" w:sz="0" w:space="0" w:color="auto"/>
            <w:right w:val="none" w:sz="0" w:space="0" w:color="auto"/>
          </w:divBdr>
        </w:div>
        <w:div w:id="979766131">
          <w:marLeft w:val="0"/>
          <w:marRight w:val="0"/>
          <w:marTop w:val="0"/>
          <w:marBottom w:val="0"/>
          <w:divBdr>
            <w:top w:val="none" w:sz="0" w:space="0" w:color="auto"/>
            <w:left w:val="none" w:sz="0" w:space="0" w:color="auto"/>
            <w:bottom w:val="none" w:sz="0" w:space="0" w:color="auto"/>
            <w:right w:val="none" w:sz="0" w:space="0" w:color="auto"/>
          </w:divBdr>
        </w:div>
        <w:div w:id="1232736718">
          <w:marLeft w:val="0"/>
          <w:marRight w:val="0"/>
          <w:marTop w:val="0"/>
          <w:marBottom w:val="0"/>
          <w:divBdr>
            <w:top w:val="none" w:sz="0" w:space="0" w:color="auto"/>
            <w:left w:val="none" w:sz="0" w:space="0" w:color="auto"/>
            <w:bottom w:val="none" w:sz="0" w:space="0" w:color="auto"/>
            <w:right w:val="none" w:sz="0" w:space="0" w:color="auto"/>
          </w:divBdr>
        </w:div>
        <w:div w:id="472797356">
          <w:marLeft w:val="0"/>
          <w:marRight w:val="0"/>
          <w:marTop w:val="0"/>
          <w:marBottom w:val="0"/>
          <w:divBdr>
            <w:top w:val="none" w:sz="0" w:space="0" w:color="auto"/>
            <w:left w:val="none" w:sz="0" w:space="0" w:color="auto"/>
            <w:bottom w:val="none" w:sz="0" w:space="0" w:color="auto"/>
            <w:right w:val="none" w:sz="0" w:space="0" w:color="auto"/>
          </w:divBdr>
        </w:div>
        <w:div w:id="1924299228">
          <w:marLeft w:val="0"/>
          <w:marRight w:val="0"/>
          <w:marTop w:val="0"/>
          <w:marBottom w:val="0"/>
          <w:divBdr>
            <w:top w:val="none" w:sz="0" w:space="0" w:color="auto"/>
            <w:left w:val="none" w:sz="0" w:space="0" w:color="auto"/>
            <w:bottom w:val="none" w:sz="0" w:space="0" w:color="auto"/>
            <w:right w:val="none" w:sz="0" w:space="0" w:color="auto"/>
          </w:divBdr>
        </w:div>
        <w:div w:id="533620829">
          <w:marLeft w:val="0"/>
          <w:marRight w:val="0"/>
          <w:marTop w:val="0"/>
          <w:marBottom w:val="0"/>
          <w:divBdr>
            <w:top w:val="none" w:sz="0" w:space="0" w:color="auto"/>
            <w:left w:val="none" w:sz="0" w:space="0" w:color="auto"/>
            <w:bottom w:val="none" w:sz="0" w:space="0" w:color="auto"/>
            <w:right w:val="none" w:sz="0" w:space="0" w:color="auto"/>
          </w:divBdr>
        </w:div>
        <w:div w:id="1299384938">
          <w:marLeft w:val="0"/>
          <w:marRight w:val="0"/>
          <w:marTop w:val="0"/>
          <w:marBottom w:val="0"/>
          <w:divBdr>
            <w:top w:val="none" w:sz="0" w:space="0" w:color="auto"/>
            <w:left w:val="none" w:sz="0" w:space="0" w:color="auto"/>
            <w:bottom w:val="none" w:sz="0" w:space="0" w:color="auto"/>
            <w:right w:val="none" w:sz="0" w:space="0" w:color="auto"/>
          </w:divBdr>
        </w:div>
        <w:div w:id="368335068">
          <w:marLeft w:val="0"/>
          <w:marRight w:val="0"/>
          <w:marTop w:val="0"/>
          <w:marBottom w:val="0"/>
          <w:divBdr>
            <w:top w:val="none" w:sz="0" w:space="0" w:color="auto"/>
            <w:left w:val="none" w:sz="0" w:space="0" w:color="auto"/>
            <w:bottom w:val="none" w:sz="0" w:space="0" w:color="auto"/>
            <w:right w:val="none" w:sz="0" w:space="0" w:color="auto"/>
          </w:divBdr>
        </w:div>
        <w:div w:id="610667274">
          <w:marLeft w:val="0"/>
          <w:marRight w:val="0"/>
          <w:marTop w:val="0"/>
          <w:marBottom w:val="0"/>
          <w:divBdr>
            <w:top w:val="none" w:sz="0" w:space="0" w:color="auto"/>
            <w:left w:val="none" w:sz="0" w:space="0" w:color="auto"/>
            <w:bottom w:val="none" w:sz="0" w:space="0" w:color="auto"/>
            <w:right w:val="none" w:sz="0" w:space="0" w:color="auto"/>
          </w:divBdr>
        </w:div>
        <w:div w:id="33576491">
          <w:marLeft w:val="0"/>
          <w:marRight w:val="0"/>
          <w:marTop w:val="0"/>
          <w:marBottom w:val="0"/>
          <w:divBdr>
            <w:top w:val="none" w:sz="0" w:space="0" w:color="auto"/>
            <w:left w:val="none" w:sz="0" w:space="0" w:color="auto"/>
            <w:bottom w:val="none" w:sz="0" w:space="0" w:color="auto"/>
            <w:right w:val="none" w:sz="0" w:space="0" w:color="auto"/>
          </w:divBdr>
        </w:div>
        <w:div w:id="1347512898">
          <w:marLeft w:val="0"/>
          <w:marRight w:val="0"/>
          <w:marTop w:val="0"/>
          <w:marBottom w:val="0"/>
          <w:divBdr>
            <w:top w:val="none" w:sz="0" w:space="0" w:color="auto"/>
            <w:left w:val="none" w:sz="0" w:space="0" w:color="auto"/>
            <w:bottom w:val="none" w:sz="0" w:space="0" w:color="auto"/>
            <w:right w:val="none" w:sz="0" w:space="0" w:color="auto"/>
          </w:divBdr>
        </w:div>
        <w:div w:id="26610889">
          <w:marLeft w:val="0"/>
          <w:marRight w:val="0"/>
          <w:marTop w:val="0"/>
          <w:marBottom w:val="0"/>
          <w:divBdr>
            <w:top w:val="none" w:sz="0" w:space="0" w:color="auto"/>
            <w:left w:val="none" w:sz="0" w:space="0" w:color="auto"/>
            <w:bottom w:val="none" w:sz="0" w:space="0" w:color="auto"/>
            <w:right w:val="none" w:sz="0" w:space="0" w:color="auto"/>
          </w:divBdr>
        </w:div>
        <w:div w:id="1948149098">
          <w:marLeft w:val="0"/>
          <w:marRight w:val="0"/>
          <w:marTop w:val="0"/>
          <w:marBottom w:val="0"/>
          <w:divBdr>
            <w:top w:val="none" w:sz="0" w:space="0" w:color="auto"/>
            <w:left w:val="none" w:sz="0" w:space="0" w:color="auto"/>
            <w:bottom w:val="none" w:sz="0" w:space="0" w:color="auto"/>
            <w:right w:val="none" w:sz="0" w:space="0" w:color="auto"/>
          </w:divBdr>
        </w:div>
        <w:div w:id="1092242660">
          <w:marLeft w:val="0"/>
          <w:marRight w:val="0"/>
          <w:marTop w:val="0"/>
          <w:marBottom w:val="0"/>
          <w:divBdr>
            <w:top w:val="none" w:sz="0" w:space="0" w:color="auto"/>
            <w:left w:val="none" w:sz="0" w:space="0" w:color="auto"/>
            <w:bottom w:val="none" w:sz="0" w:space="0" w:color="auto"/>
            <w:right w:val="none" w:sz="0" w:space="0" w:color="auto"/>
          </w:divBdr>
        </w:div>
        <w:div w:id="1436705053">
          <w:marLeft w:val="0"/>
          <w:marRight w:val="0"/>
          <w:marTop w:val="0"/>
          <w:marBottom w:val="0"/>
          <w:divBdr>
            <w:top w:val="none" w:sz="0" w:space="0" w:color="auto"/>
            <w:left w:val="none" w:sz="0" w:space="0" w:color="auto"/>
            <w:bottom w:val="none" w:sz="0" w:space="0" w:color="auto"/>
            <w:right w:val="none" w:sz="0" w:space="0" w:color="auto"/>
          </w:divBdr>
        </w:div>
        <w:div w:id="1136216357">
          <w:marLeft w:val="0"/>
          <w:marRight w:val="0"/>
          <w:marTop w:val="0"/>
          <w:marBottom w:val="0"/>
          <w:divBdr>
            <w:top w:val="none" w:sz="0" w:space="0" w:color="auto"/>
            <w:left w:val="none" w:sz="0" w:space="0" w:color="auto"/>
            <w:bottom w:val="none" w:sz="0" w:space="0" w:color="auto"/>
            <w:right w:val="none" w:sz="0" w:space="0" w:color="auto"/>
          </w:divBdr>
        </w:div>
        <w:div w:id="483350548">
          <w:marLeft w:val="0"/>
          <w:marRight w:val="0"/>
          <w:marTop w:val="0"/>
          <w:marBottom w:val="0"/>
          <w:divBdr>
            <w:top w:val="none" w:sz="0" w:space="0" w:color="auto"/>
            <w:left w:val="none" w:sz="0" w:space="0" w:color="auto"/>
            <w:bottom w:val="none" w:sz="0" w:space="0" w:color="auto"/>
            <w:right w:val="none" w:sz="0" w:space="0" w:color="auto"/>
          </w:divBdr>
        </w:div>
        <w:div w:id="208885455">
          <w:marLeft w:val="0"/>
          <w:marRight w:val="0"/>
          <w:marTop w:val="0"/>
          <w:marBottom w:val="0"/>
          <w:divBdr>
            <w:top w:val="none" w:sz="0" w:space="0" w:color="auto"/>
            <w:left w:val="none" w:sz="0" w:space="0" w:color="auto"/>
            <w:bottom w:val="none" w:sz="0" w:space="0" w:color="auto"/>
            <w:right w:val="none" w:sz="0" w:space="0" w:color="auto"/>
          </w:divBdr>
        </w:div>
        <w:div w:id="1541943183">
          <w:marLeft w:val="0"/>
          <w:marRight w:val="0"/>
          <w:marTop w:val="0"/>
          <w:marBottom w:val="0"/>
          <w:divBdr>
            <w:top w:val="none" w:sz="0" w:space="0" w:color="auto"/>
            <w:left w:val="none" w:sz="0" w:space="0" w:color="auto"/>
            <w:bottom w:val="none" w:sz="0" w:space="0" w:color="auto"/>
            <w:right w:val="none" w:sz="0" w:space="0" w:color="auto"/>
          </w:divBdr>
        </w:div>
        <w:div w:id="164367001">
          <w:marLeft w:val="0"/>
          <w:marRight w:val="0"/>
          <w:marTop w:val="0"/>
          <w:marBottom w:val="0"/>
          <w:divBdr>
            <w:top w:val="none" w:sz="0" w:space="0" w:color="auto"/>
            <w:left w:val="none" w:sz="0" w:space="0" w:color="auto"/>
            <w:bottom w:val="none" w:sz="0" w:space="0" w:color="auto"/>
            <w:right w:val="none" w:sz="0" w:space="0" w:color="auto"/>
          </w:divBdr>
        </w:div>
        <w:div w:id="491027352">
          <w:marLeft w:val="0"/>
          <w:marRight w:val="0"/>
          <w:marTop w:val="0"/>
          <w:marBottom w:val="0"/>
          <w:divBdr>
            <w:top w:val="none" w:sz="0" w:space="0" w:color="auto"/>
            <w:left w:val="none" w:sz="0" w:space="0" w:color="auto"/>
            <w:bottom w:val="none" w:sz="0" w:space="0" w:color="auto"/>
            <w:right w:val="none" w:sz="0" w:space="0" w:color="auto"/>
          </w:divBdr>
        </w:div>
        <w:div w:id="271324392">
          <w:marLeft w:val="0"/>
          <w:marRight w:val="0"/>
          <w:marTop w:val="0"/>
          <w:marBottom w:val="0"/>
          <w:divBdr>
            <w:top w:val="none" w:sz="0" w:space="0" w:color="auto"/>
            <w:left w:val="none" w:sz="0" w:space="0" w:color="auto"/>
            <w:bottom w:val="none" w:sz="0" w:space="0" w:color="auto"/>
            <w:right w:val="none" w:sz="0" w:space="0" w:color="auto"/>
          </w:divBdr>
        </w:div>
        <w:div w:id="151216454">
          <w:marLeft w:val="0"/>
          <w:marRight w:val="0"/>
          <w:marTop w:val="0"/>
          <w:marBottom w:val="0"/>
          <w:divBdr>
            <w:top w:val="none" w:sz="0" w:space="0" w:color="auto"/>
            <w:left w:val="none" w:sz="0" w:space="0" w:color="auto"/>
            <w:bottom w:val="none" w:sz="0" w:space="0" w:color="auto"/>
            <w:right w:val="none" w:sz="0" w:space="0" w:color="auto"/>
          </w:divBdr>
        </w:div>
        <w:div w:id="1664773391">
          <w:marLeft w:val="0"/>
          <w:marRight w:val="0"/>
          <w:marTop w:val="0"/>
          <w:marBottom w:val="0"/>
          <w:divBdr>
            <w:top w:val="none" w:sz="0" w:space="0" w:color="auto"/>
            <w:left w:val="none" w:sz="0" w:space="0" w:color="auto"/>
            <w:bottom w:val="none" w:sz="0" w:space="0" w:color="auto"/>
            <w:right w:val="none" w:sz="0" w:space="0" w:color="auto"/>
          </w:divBdr>
        </w:div>
        <w:div w:id="2145923842">
          <w:marLeft w:val="0"/>
          <w:marRight w:val="0"/>
          <w:marTop w:val="0"/>
          <w:marBottom w:val="0"/>
          <w:divBdr>
            <w:top w:val="none" w:sz="0" w:space="0" w:color="auto"/>
            <w:left w:val="none" w:sz="0" w:space="0" w:color="auto"/>
            <w:bottom w:val="none" w:sz="0" w:space="0" w:color="auto"/>
            <w:right w:val="none" w:sz="0" w:space="0" w:color="auto"/>
          </w:divBdr>
        </w:div>
        <w:div w:id="1721633366">
          <w:marLeft w:val="0"/>
          <w:marRight w:val="0"/>
          <w:marTop w:val="0"/>
          <w:marBottom w:val="0"/>
          <w:divBdr>
            <w:top w:val="none" w:sz="0" w:space="0" w:color="auto"/>
            <w:left w:val="none" w:sz="0" w:space="0" w:color="auto"/>
            <w:bottom w:val="none" w:sz="0" w:space="0" w:color="auto"/>
            <w:right w:val="none" w:sz="0" w:space="0" w:color="auto"/>
          </w:divBdr>
        </w:div>
        <w:div w:id="144513463">
          <w:marLeft w:val="0"/>
          <w:marRight w:val="0"/>
          <w:marTop w:val="0"/>
          <w:marBottom w:val="0"/>
          <w:divBdr>
            <w:top w:val="none" w:sz="0" w:space="0" w:color="auto"/>
            <w:left w:val="none" w:sz="0" w:space="0" w:color="auto"/>
            <w:bottom w:val="none" w:sz="0" w:space="0" w:color="auto"/>
            <w:right w:val="none" w:sz="0" w:space="0" w:color="auto"/>
          </w:divBdr>
        </w:div>
        <w:div w:id="570889742">
          <w:marLeft w:val="0"/>
          <w:marRight w:val="0"/>
          <w:marTop w:val="0"/>
          <w:marBottom w:val="0"/>
          <w:divBdr>
            <w:top w:val="none" w:sz="0" w:space="0" w:color="auto"/>
            <w:left w:val="none" w:sz="0" w:space="0" w:color="auto"/>
            <w:bottom w:val="none" w:sz="0" w:space="0" w:color="auto"/>
            <w:right w:val="none" w:sz="0" w:space="0" w:color="auto"/>
          </w:divBdr>
        </w:div>
        <w:div w:id="337198544">
          <w:marLeft w:val="0"/>
          <w:marRight w:val="0"/>
          <w:marTop w:val="0"/>
          <w:marBottom w:val="0"/>
          <w:divBdr>
            <w:top w:val="none" w:sz="0" w:space="0" w:color="auto"/>
            <w:left w:val="none" w:sz="0" w:space="0" w:color="auto"/>
            <w:bottom w:val="none" w:sz="0" w:space="0" w:color="auto"/>
            <w:right w:val="none" w:sz="0" w:space="0" w:color="auto"/>
          </w:divBdr>
        </w:div>
        <w:div w:id="1770543276">
          <w:marLeft w:val="0"/>
          <w:marRight w:val="0"/>
          <w:marTop w:val="0"/>
          <w:marBottom w:val="0"/>
          <w:divBdr>
            <w:top w:val="none" w:sz="0" w:space="0" w:color="auto"/>
            <w:left w:val="none" w:sz="0" w:space="0" w:color="auto"/>
            <w:bottom w:val="none" w:sz="0" w:space="0" w:color="auto"/>
            <w:right w:val="none" w:sz="0" w:space="0" w:color="auto"/>
          </w:divBdr>
        </w:div>
        <w:div w:id="1504315404">
          <w:marLeft w:val="0"/>
          <w:marRight w:val="0"/>
          <w:marTop w:val="0"/>
          <w:marBottom w:val="0"/>
          <w:divBdr>
            <w:top w:val="none" w:sz="0" w:space="0" w:color="auto"/>
            <w:left w:val="none" w:sz="0" w:space="0" w:color="auto"/>
            <w:bottom w:val="none" w:sz="0" w:space="0" w:color="auto"/>
            <w:right w:val="none" w:sz="0" w:space="0" w:color="auto"/>
          </w:divBdr>
        </w:div>
        <w:div w:id="1039167180">
          <w:marLeft w:val="0"/>
          <w:marRight w:val="0"/>
          <w:marTop w:val="0"/>
          <w:marBottom w:val="0"/>
          <w:divBdr>
            <w:top w:val="none" w:sz="0" w:space="0" w:color="auto"/>
            <w:left w:val="none" w:sz="0" w:space="0" w:color="auto"/>
            <w:bottom w:val="none" w:sz="0" w:space="0" w:color="auto"/>
            <w:right w:val="none" w:sz="0" w:space="0" w:color="auto"/>
          </w:divBdr>
        </w:div>
        <w:div w:id="1021199709">
          <w:marLeft w:val="0"/>
          <w:marRight w:val="0"/>
          <w:marTop w:val="0"/>
          <w:marBottom w:val="0"/>
          <w:divBdr>
            <w:top w:val="none" w:sz="0" w:space="0" w:color="auto"/>
            <w:left w:val="none" w:sz="0" w:space="0" w:color="auto"/>
            <w:bottom w:val="none" w:sz="0" w:space="0" w:color="auto"/>
            <w:right w:val="none" w:sz="0" w:space="0" w:color="auto"/>
          </w:divBdr>
        </w:div>
        <w:div w:id="745810958">
          <w:marLeft w:val="0"/>
          <w:marRight w:val="0"/>
          <w:marTop w:val="0"/>
          <w:marBottom w:val="0"/>
          <w:divBdr>
            <w:top w:val="none" w:sz="0" w:space="0" w:color="auto"/>
            <w:left w:val="none" w:sz="0" w:space="0" w:color="auto"/>
            <w:bottom w:val="none" w:sz="0" w:space="0" w:color="auto"/>
            <w:right w:val="none" w:sz="0" w:space="0" w:color="auto"/>
          </w:divBdr>
        </w:div>
        <w:div w:id="688797125">
          <w:marLeft w:val="0"/>
          <w:marRight w:val="0"/>
          <w:marTop w:val="0"/>
          <w:marBottom w:val="0"/>
          <w:divBdr>
            <w:top w:val="none" w:sz="0" w:space="0" w:color="auto"/>
            <w:left w:val="none" w:sz="0" w:space="0" w:color="auto"/>
            <w:bottom w:val="none" w:sz="0" w:space="0" w:color="auto"/>
            <w:right w:val="none" w:sz="0" w:space="0" w:color="auto"/>
          </w:divBdr>
        </w:div>
        <w:div w:id="1752969715">
          <w:marLeft w:val="0"/>
          <w:marRight w:val="0"/>
          <w:marTop w:val="0"/>
          <w:marBottom w:val="0"/>
          <w:divBdr>
            <w:top w:val="none" w:sz="0" w:space="0" w:color="auto"/>
            <w:left w:val="none" w:sz="0" w:space="0" w:color="auto"/>
            <w:bottom w:val="none" w:sz="0" w:space="0" w:color="auto"/>
            <w:right w:val="none" w:sz="0" w:space="0" w:color="auto"/>
          </w:divBdr>
        </w:div>
        <w:div w:id="1436094218">
          <w:marLeft w:val="0"/>
          <w:marRight w:val="0"/>
          <w:marTop w:val="0"/>
          <w:marBottom w:val="0"/>
          <w:divBdr>
            <w:top w:val="none" w:sz="0" w:space="0" w:color="auto"/>
            <w:left w:val="none" w:sz="0" w:space="0" w:color="auto"/>
            <w:bottom w:val="none" w:sz="0" w:space="0" w:color="auto"/>
            <w:right w:val="none" w:sz="0" w:space="0" w:color="auto"/>
          </w:divBdr>
        </w:div>
        <w:div w:id="1988825485">
          <w:marLeft w:val="0"/>
          <w:marRight w:val="0"/>
          <w:marTop w:val="0"/>
          <w:marBottom w:val="0"/>
          <w:divBdr>
            <w:top w:val="none" w:sz="0" w:space="0" w:color="auto"/>
            <w:left w:val="none" w:sz="0" w:space="0" w:color="auto"/>
            <w:bottom w:val="none" w:sz="0" w:space="0" w:color="auto"/>
            <w:right w:val="none" w:sz="0" w:space="0" w:color="auto"/>
          </w:divBdr>
        </w:div>
        <w:div w:id="1267154752">
          <w:marLeft w:val="0"/>
          <w:marRight w:val="0"/>
          <w:marTop w:val="0"/>
          <w:marBottom w:val="0"/>
          <w:divBdr>
            <w:top w:val="none" w:sz="0" w:space="0" w:color="auto"/>
            <w:left w:val="none" w:sz="0" w:space="0" w:color="auto"/>
            <w:bottom w:val="none" w:sz="0" w:space="0" w:color="auto"/>
            <w:right w:val="none" w:sz="0" w:space="0" w:color="auto"/>
          </w:divBdr>
        </w:div>
        <w:div w:id="145361615">
          <w:marLeft w:val="0"/>
          <w:marRight w:val="0"/>
          <w:marTop w:val="0"/>
          <w:marBottom w:val="0"/>
          <w:divBdr>
            <w:top w:val="none" w:sz="0" w:space="0" w:color="auto"/>
            <w:left w:val="none" w:sz="0" w:space="0" w:color="auto"/>
            <w:bottom w:val="none" w:sz="0" w:space="0" w:color="auto"/>
            <w:right w:val="none" w:sz="0" w:space="0" w:color="auto"/>
          </w:divBdr>
        </w:div>
        <w:div w:id="1000694621">
          <w:marLeft w:val="0"/>
          <w:marRight w:val="0"/>
          <w:marTop w:val="0"/>
          <w:marBottom w:val="0"/>
          <w:divBdr>
            <w:top w:val="none" w:sz="0" w:space="0" w:color="auto"/>
            <w:left w:val="none" w:sz="0" w:space="0" w:color="auto"/>
            <w:bottom w:val="none" w:sz="0" w:space="0" w:color="auto"/>
            <w:right w:val="none" w:sz="0" w:space="0" w:color="auto"/>
          </w:divBdr>
        </w:div>
        <w:div w:id="2087871304">
          <w:marLeft w:val="0"/>
          <w:marRight w:val="0"/>
          <w:marTop w:val="0"/>
          <w:marBottom w:val="0"/>
          <w:divBdr>
            <w:top w:val="none" w:sz="0" w:space="0" w:color="auto"/>
            <w:left w:val="none" w:sz="0" w:space="0" w:color="auto"/>
            <w:bottom w:val="none" w:sz="0" w:space="0" w:color="auto"/>
            <w:right w:val="none" w:sz="0" w:space="0" w:color="auto"/>
          </w:divBdr>
        </w:div>
        <w:div w:id="1862275483">
          <w:marLeft w:val="0"/>
          <w:marRight w:val="0"/>
          <w:marTop w:val="0"/>
          <w:marBottom w:val="0"/>
          <w:divBdr>
            <w:top w:val="none" w:sz="0" w:space="0" w:color="auto"/>
            <w:left w:val="none" w:sz="0" w:space="0" w:color="auto"/>
            <w:bottom w:val="none" w:sz="0" w:space="0" w:color="auto"/>
            <w:right w:val="none" w:sz="0" w:space="0" w:color="auto"/>
          </w:divBdr>
        </w:div>
        <w:div w:id="2026009104">
          <w:marLeft w:val="0"/>
          <w:marRight w:val="0"/>
          <w:marTop w:val="0"/>
          <w:marBottom w:val="0"/>
          <w:divBdr>
            <w:top w:val="none" w:sz="0" w:space="0" w:color="auto"/>
            <w:left w:val="none" w:sz="0" w:space="0" w:color="auto"/>
            <w:bottom w:val="none" w:sz="0" w:space="0" w:color="auto"/>
            <w:right w:val="none" w:sz="0" w:space="0" w:color="auto"/>
          </w:divBdr>
        </w:div>
        <w:div w:id="1860847561">
          <w:marLeft w:val="0"/>
          <w:marRight w:val="0"/>
          <w:marTop w:val="0"/>
          <w:marBottom w:val="0"/>
          <w:divBdr>
            <w:top w:val="none" w:sz="0" w:space="0" w:color="auto"/>
            <w:left w:val="none" w:sz="0" w:space="0" w:color="auto"/>
            <w:bottom w:val="none" w:sz="0" w:space="0" w:color="auto"/>
            <w:right w:val="none" w:sz="0" w:space="0" w:color="auto"/>
          </w:divBdr>
        </w:div>
        <w:div w:id="444545798">
          <w:marLeft w:val="0"/>
          <w:marRight w:val="0"/>
          <w:marTop w:val="0"/>
          <w:marBottom w:val="0"/>
          <w:divBdr>
            <w:top w:val="none" w:sz="0" w:space="0" w:color="auto"/>
            <w:left w:val="none" w:sz="0" w:space="0" w:color="auto"/>
            <w:bottom w:val="none" w:sz="0" w:space="0" w:color="auto"/>
            <w:right w:val="none" w:sz="0" w:space="0" w:color="auto"/>
          </w:divBdr>
        </w:div>
        <w:div w:id="2092846464">
          <w:marLeft w:val="0"/>
          <w:marRight w:val="0"/>
          <w:marTop w:val="0"/>
          <w:marBottom w:val="0"/>
          <w:divBdr>
            <w:top w:val="none" w:sz="0" w:space="0" w:color="auto"/>
            <w:left w:val="none" w:sz="0" w:space="0" w:color="auto"/>
            <w:bottom w:val="none" w:sz="0" w:space="0" w:color="auto"/>
            <w:right w:val="none" w:sz="0" w:space="0" w:color="auto"/>
          </w:divBdr>
        </w:div>
        <w:div w:id="1410035530">
          <w:marLeft w:val="0"/>
          <w:marRight w:val="0"/>
          <w:marTop w:val="0"/>
          <w:marBottom w:val="0"/>
          <w:divBdr>
            <w:top w:val="none" w:sz="0" w:space="0" w:color="auto"/>
            <w:left w:val="none" w:sz="0" w:space="0" w:color="auto"/>
            <w:bottom w:val="none" w:sz="0" w:space="0" w:color="auto"/>
            <w:right w:val="none" w:sz="0" w:space="0" w:color="auto"/>
          </w:divBdr>
        </w:div>
        <w:div w:id="536628244">
          <w:marLeft w:val="0"/>
          <w:marRight w:val="0"/>
          <w:marTop w:val="0"/>
          <w:marBottom w:val="0"/>
          <w:divBdr>
            <w:top w:val="none" w:sz="0" w:space="0" w:color="auto"/>
            <w:left w:val="none" w:sz="0" w:space="0" w:color="auto"/>
            <w:bottom w:val="none" w:sz="0" w:space="0" w:color="auto"/>
            <w:right w:val="none" w:sz="0" w:space="0" w:color="auto"/>
          </w:divBdr>
        </w:div>
        <w:div w:id="869028344">
          <w:marLeft w:val="0"/>
          <w:marRight w:val="0"/>
          <w:marTop w:val="0"/>
          <w:marBottom w:val="0"/>
          <w:divBdr>
            <w:top w:val="none" w:sz="0" w:space="0" w:color="auto"/>
            <w:left w:val="none" w:sz="0" w:space="0" w:color="auto"/>
            <w:bottom w:val="none" w:sz="0" w:space="0" w:color="auto"/>
            <w:right w:val="none" w:sz="0" w:space="0" w:color="auto"/>
          </w:divBdr>
        </w:div>
        <w:div w:id="1107503086">
          <w:marLeft w:val="0"/>
          <w:marRight w:val="0"/>
          <w:marTop w:val="0"/>
          <w:marBottom w:val="0"/>
          <w:divBdr>
            <w:top w:val="none" w:sz="0" w:space="0" w:color="auto"/>
            <w:left w:val="none" w:sz="0" w:space="0" w:color="auto"/>
            <w:bottom w:val="none" w:sz="0" w:space="0" w:color="auto"/>
            <w:right w:val="none" w:sz="0" w:space="0" w:color="auto"/>
          </w:divBdr>
        </w:div>
        <w:div w:id="1768309736">
          <w:marLeft w:val="0"/>
          <w:marRight w:val="0"/>
          <w:marTop w:val="0"/>
          <w:marBottom w:val="0"/>
          <w:divBdr>
            <w:top w:val="none" w:sz="0" w:space="0" w:color="auto"/>
            <w:left w:val="none" w:sz="0" w:space="0" w:color="auto"/>
            <w:bottom w:val="none" w:sz="0" w:space="0" w:color="auto"/>
            <w:right w:val="none" w:sz="0" w:space="0" w:color="auto"/>
          </w:divBdr>
        </w:div>
        <w:div w:id="1155952353">
          <w:marLeft w:val="0"/>
          <w:marRight w:val="0"/>
          <w:marTop w:val="0"/>
          <w:marBottom w:val="0"/>
          <w:divBdr>
            <w:top w:val="none" w:sz="0" w:space="0" w:color="auto"/>
            <w:left w:val="none" w:sz="0" w:space="0" w:color="auto"/>
            <w:bottom w:val="none" w:sz="0" w:space="0" w:color="auto"/>
            <w:right w:val="none" w:sz="0" w:space="0" w:color="auto"/>
          </w:divBdr>
        </w:div>
        <w:div w:id="1664746205">
          <w:marLeft w:val="0"/>
          <w:marRight w:val="0"/>
          <w:marTop w:val="0"/>
          <w:marBottom w:val="0"/>
          <w:divBdr>
            <w:top w:val="none" w:sz="0" w:space="0" w:color="auto"/>
            <w:left w:val="none" w:sz="0" w:space="0" w:color="auto"/>
            <w:bottom w:val="none" w:sz="0" w:space="0" w:color="auto"/>
            <w:right w:val="none" w:sz="0" w:space="0" w:color="auto"/>
          </w:divBdr>
        </w:div>
        <w:div w:id="1345327691">
          <w:marLeft w:val="0"/>
          <w:marRight w:val="0"/>
          <w:marTop w:val="0"/>
          <w:marBottom w:val="0"/>
          <w:divBdr>
            <w:top w:val="none" w:sz="0" w:space="0" w:color="auto"/>
            <w:left w:val="none" w:sz="0" w:space="0" w:color="auto"/>
            <w:bottom w:val="none" w:sz="0" w:space="0" w:color="auto"/>
            <w:right w:val="none" w:sz="0" w:space="0" w:color="auto"/>
          </w:divBdr>
        </w:div>
        <w:div w:id="1213494983">
          <w:marLeft w:val="0"/>
          <w:marRight w:val="0"/>
          <w:marTop w:val="0"/>
          <w:marBottom w:val="0"/>
          <w:divBdr>
            <w:top w:val="none" w:sz="0" w:space="0" w:color="auto"/>
            <w:left w:val="none" w:sz="0" w:space="0" w:color="auto"/>
            <w:bottom w:val="none" w:sz="0" w:space="0" w:color="auto"/>
            <w:right w:val="none" w:sz="0" w:space="0" w:color="auto"/>
          </w:divBdr>
        </w:div>
        <w:div w:id="1724477138">
          <w:marLeft w:val="0"/>
          <w:marRight w:val="0"/>
          <w:marTop w:val="0"/>
          <w:marBottom w:val="0"/>
          <w:divBdr>
            <w:top w:val="none" w:sz="0" w:space="0" w:color="auto"/>
            <w:left w:val="none" w:sz="0" w:space="0" w:color="auto"/>
            <w:bottom w:val="none" w:sz="0" w:space="0" w:color="auto"/>
            <w:right w:val="none" w:sz="0" w:space="0" w:color="auto"/>
          </w:divBdr>
        </w:div>
        <w:div w:id="480124797">
          <w:marLeft w:val="0"/>
          <w:marRight w:val="0"/>
          <w:marTop w:val="0"/>
          <w:marBottom w:val="0"/>
          <w:divBdr>
            <w:top w:val="none" w:sz="0" w:space="0" w:color="auto"/>
            <w:left w:val="none" w:sz="0" w:space="0" w:color="auto"/>
            <w:bottom w:val="none" w:sz="0" w:space="0" w:color="auto"/>
            <w:right w:val="none" w:sz="0" w:space="0" w:color="auto"/>
          </w:divBdr>
        </w:div>
        <w:div w:id="275647866">
          <w:marLeft w:val="0"/>
          <w:marRight w:val="0"/>
          <w:marTop w:val="0"/>
          <w:marBottom w:val="0"/>
          <w:divBdr>
            <w:top w:val="none" w:sz="0" w:space="0" w:color="auto"/>
            <w:left w:val="none" w:sz="0" w:space="0" w:color="auto"/>
            <w:bottom w:val="none" w:sz="0" w:space="0" w:color="auto"/>
            <w:right w:val="none" w:sz="0" w:space="0" w:color="auto"/>
          </w:divBdr>
        </w:div>
        <w:div w:id="481428950">
          <w:marLeft w:val="0"/>
          <w:marRight w:val="0"/>
          <w:marTop w:val="0"/>
          <w:marBottom w:val="0"/>
          <w:divBdr>
            <w:top w:val="none" w:sz="0" w:space="0" w:color="auto"/>
            <w:left w:val="none" w:sz="0" w:space="0" w:color="auto"/>
            <w:bottom w:val="none" w:sz="0" w:space="0" w:color="auto"/>
            <w:right w:val="none" w:sz="0" w:space="0" w:color="auto"/>
          </w:divBdr>
        </w:div>
        <w:div w:id="2055691404">
          <w:marLeft w:val="0"/>
          <w:marRight w:val="0"/>
          <w:marTop w:val="0"/>
          <w:marBottom w:val="0"/>
          <w:divBdr>
            <w:top w:val="none" w:sz="0" w:space="0" w:color="auto"/>
            <w:left w:val="none" w:sz="0" w:space="0" w:color="auto"/>
            <w:bottom w:val="none" w:sz="0" w:space="0" w:color="auto"/>
            <w:right w:val="none" w:sz="0" w:space="0" w:color="auto"/>
          </w:divBdr>
        </w:div>
        <w:div w:id="231548405">
          <w:marLeft w:val="0"/>
          <w:marRight w:val="0"/>
          <w:marTop w:val="0"/>
          <w:marBottom w:val="0"/>
          <w:divBdr>
            <w:top w:val="none" w:sz="0" w:space="0" w:color="auto"/>
            <w:left w:val="none" w:sz="0" w:space="0" w:color="auto"/>
            <w:bottom w:val="none" w:sz="0" w:space="0" w:color="auto"/>
            <w:right w:val="none" w:sz="0" w:space="0" w:color="auto"/>
          </w:divBdr>
        </w:div>
        <w:div w:id="1310793187">
          <w:marLeft w:val="0"/>
          <w:marRight w:val="0"/>
          <w:marTop w:val="0"/>
          <w:marBottom w:val="0"/>
          <w:divBdr>
            <w:top w:val="none" w:sz="0" w:space="0" w:color="auto"/>
            <w:left w:val="none" w:sz="0" w:space="0" w:color="auto"/>
            <w:bottom w:val="none" w:sz="0" w:space="0" w:color="auto"/>
            <w:right w:val="none" w:sz="0" w:space="0" w:color="auto"/>
          </w:divBdr>
        </w:div>
        <w:div w:id="209002839">
          <w:marLeft w:val="0"/>
          <w:marRight w:val="0"/>
          <w:marTop w:val="0"/>
          <w:marBottom w:val="0"/>
          <w:divBdr>
            <w:top w:val="none" w:sz="0" w:space="0" w:color="auto"/>
            <w:left w:val="none" w:sz="0" w:space="0" w:color="auto"/>
            <w:bottom w:val="none" w:sz="0" w:space="0" w:color="auto"/>
            <w:right w:val="none" w:sz="0" w:space="0" w:color="auto"/>
          </w:divBdr>
        </w:div>
        <w:div w:id="672225309">
          <w:marLeft w:val="0"/>
          <w:marRight w:val="0"/>
          <w:marTop w:val="0"/>
          <w:marBottom w:val="0"/>
          <w:divBdr>
            <w:top w:val="none" w:sz="0" w:space="0" w:color="auto"/>
            <w:left w:val="none" w:sz="0" w:space="0" w:color="auto"/>
            <w:bottom w:val="none" w:sz="0" w:space="0" w:color="auto"/>
            <w:right w:val="none" w:sz="0" w:space="0" w:color="auto"/>
          </w:divBdr>
        </w:div>
        <w:div w:id="2071999282">
          <w:marLeft w:val="0"/>
          <w:marRight w:val="0"/>
          <w:marTop w:val="0"/>
          <w:marBottom w:val="0"/>
          <w:divBdr>
            <w:top w:val="none" w:sz="0" w:space="0" w:color="auto"/>
            <w:left w:val="none" w:sz="0" w:space="0" w:color="auto"/>
            <w:bottom w:val="none" w:sz="0" w:space="0" w:color="auto"/>
            <w:right w:val="none" w:sz="0" w:space="0" w:color="auto"/>
          </w:divBdr>
        </w:div>
        <w:div w:id="553004780">
          <w:marLeft w:val="0"/>
          <w:marRight w:val="0"/>
          <w:marTop w:val="0"/>
          <w:marBottom w:val="0"/>
          <w:divBdr>
            <w:top w:val="none" w:sz="0" w:space="0" w:color="auto"/>
            <w:left w:val="none" w:sz="0" w:space="0" w:color="auto"/>
            <w:bottom w:val="none" w:sz="0" w:space="0" w:color="auto"/>
            <w:right w:val="none" w:sz="0" w:space="0" w:color="auto"/>
          </w:divBdr>
        </w:div>
        <w:div w:id="421528934">
          <w:marLeft w:val="0"/>
          <w:marRight w:val="0"/>
          <w:marTop w:val="0"/>
          <w:marBottom w:val="0"/>
          <w:divBdr>
            <w:top w:val="none" w:sz="0" w:space="0" w:color="auto"/>
            <w:left w:val="none" w:sz="0" w:space="0" w:color="auto"/>
            <w:bottom w:val="none" w:sz="0" w:space="0" w:color="auto"/>
            <w:right w:val="none" w:sz="0" w:space="0" w:color="auto"/>
          </w:divBdr>
        </w:div>
        <w:div w:id="292105744">
          <w:marLeft w:val="0"/>
          <w:marRight w:val="0"/>
          <w:marTop w:val="0"/>
          <w:marBottom w:val="0"/>
          <w:divBdr>
            <w:top w:val="none" w:sz="0" w:space="0" w:color="auto"/>
            <w:left w:val="none" w:sz="0" w:space="0" w:color="auto"/>
            <w:bottom w:val="none" w:sz="0" w:space="0" w:color="auto"/>
            <w:right w:val="none" w:sz="0" w:space="0" w:color="auto"/>
          </w:divBdr>
        </w:div>
        <w:div w:id="839588478">
          <w:marLeft w:val="0"/>
          <w:marRight w:val="0"/>
          <w:marTop w:val="0"/>
          <w:marBottom w:val="0"/>
          <w:divBdr>
            <w:top w:val="none" w:sz="0" w:space="0" w:color="auto"/>
            <w:left w:val="none" w:sz="0" w:space="0" w:color="auto"/>
            <w:bottom w:val="none" w:sz="0" w:space="0" w:color="auto"/>
            <w:right w:val="none" w:sz="0" w:space="0" w:color="auto"/>
          </w:divBdr>
        </w:div>
        <w:div w:id="1927768708">
          <w:marLeft w:val="0"/>
          <w:marRight w:val="0"/>
          <w:marTop w:val="0"/>
          <w:marBottom w:val="0"/>
          <w:divBdr>
            <w:top w:val="none" w:sz="0" w:space="0" w:color="auto"/>
            <w:left w:val="none" w:sz="0" w:space="0" w:color="auto"/>
            <w:bottom w:val="none" w:sz="0" w:space="0" w:color="auto"/>
            <w:right w:val="none" w:sz="0" w:space="0" w:color="auto"/>
          </w:divBdr>
        </w:div>
        <w:div w:id="1665432517">
          <w:marLeft w:val="0"/>
          <w:marRight w:val="0"/>
          <w:marTop w:val="0"/>
          <w:marBottom w:val="0"/>
          <w:divBdr>
            <w:top w:val="none" w:sz="0" w:space="0" w:color="auto"/>
            <w:left w:val="none" w:sz="0" w:space="0" w:color="auto"/>
            <w:bottom w:val="none" w:sz="0" w:space="0" w:color="auto"/>
            <w:right w:val="none" w:sz="0" w:space="0" w:color="auto"/>
          </w:divBdr>
        </w:div>
        <w:div w:id="1410081160">
          <w:marLeft w:val="0"/>
          <w:marRight w:val="0"/>
          <w:marTop w:val="0"/>
          <w:marBottom w:val="0"/>
          <w:divBdr>
            <w:top w:val="none" w:sz="0" w:space="0" w:color="auto"/>
            <w:left w:val="none" w:sz="0" w:space="0" w:color="auto"/>
            <w:bottom w:val="none" w:sz="0" w:space="0" w:color="auto"/>
            <w:right w:val="none" w:sz="0" w:space="0" w:color="auto"/>
          </w:divBdr>
        </w:div>
        <w:div w:id="1812097262">
          <w:marLeft w:val="0"/>
          <w:marRight w:val="0"/>
          <w:marTop w:val="0"/>
          <w:marBottom w:val="0"/>
          <w:divBdr>
            <w:top w:val="none" w:sz="0" w:space="0" w:color="auto"/>
            <w:left w:val="none" w:sz="0" w:space="0" w:color="auto"/>
            <w:bottom w:val="none" w:sz="0" w:space="0" w:color="auto"/>
            <w:right w:val="none" w:sz="0" w:space="0" w:color="auto"/>
          </w:divBdr>
        </w:div>
        <w:div w:id="212886684">
          <w:marLeft w:val="0"/>
          <w:marRight w:val="0"/>
          <w:marTop w:val="0"/>
          <w:marBottom w:val="0"/>
          <w:divBdr>
            <w:top w:val="none" w:sz="0" w:space="0" w:color="auto"/>
            <w:left w:val="none" w:sz="0" w:space="0" w:color="auto"/>
            <w:bottom w:val="none" w:sz="0" w:space="0" w:color="auto"/>
            <w:right w:val="none" w:sz="0" w:space="0" w:color="auto"/>
          </w:divBdr>
        </w:div>
        <w:div w:id="1778326895">
          <w:marLeft w:val="0"/>
          <w:marRight w:val="0"/>
          <w:marTop w:val="0"/>
          <w:marBottom w:val="0"/>
          <w:divBdr>
            <w:top w:val="none" w:sz="0" w:space="0" w:color="auto"/>
            <w:left w:val="none" w:sz="0" w:space="0" w:color="auto"/>
            <w:bottom w:val="none" w:sz="0" w:space="0" w:color="auto"/>
            <w:right w:val="none" w:sz="0" w:space="0" w:color="auto"/>
          </w:divBdr>
        </w:div>
        <w:div w:id="1228999708">
          <w:marLeft w:val="0"/>
          <w:marRight w:val="0"/>
          <w:marTop w:val="0"/>
          <w:marBottom w:val="0"/>
          <w:divBdr>
            <w:top w:val="none" w:sz="0" w:space="0" w:color="auto"/>
            <w:left w:val="none" w:sz="0" w:space="0" w:color="auto"/>
            <w:bottom w:val="none" w:sz="0" w:space="0" w:color="auto"/>
            <w:right w:val="none" w:sz="0" w:space="0" w:color="auto"/>
          </w:divBdr>
        </w:div>
        <w:div w:id="347105361">
          <w:marLeft w:val="0"/>
          <w:marRight w:val="0"/>
          <w:marTop w:val="0"/>
          <w:marBottom w:val="0"/>
          <w:divBdr>
            <w:top w:val="none" w:sz="0" w:space="0" w:color="auto"/>
            <w:left w:val="none" w:sz="0" w:space="0" w:color="auto"/>
            <w:bottom w:val="none" w:sz="0" w:space="0" w:color="auto"/>
            <w:right w:val="none" w:sz="0" w:space="0" w:color="auto"/>
          </w:divBdr>
        </w:div>
        <w:div w:id="147794163">
          <w:marLeft w:val="0"/>
          <w:marRight w:val="0"/>
          <w:marTop w:val="0"/>
          <w:marBottom w:val="0"/>
          <w:divBdr>
            <w:top w:val="none" w:sz="0" w:space="0" w:color="auto"/>
            <w:left w:val="none" w:sz="0" w:space="0" w:color="auto"/>
            <w:bottom w:val="none" w:sz="0" w:space="0" w:color="auto"/>
            <w:right w:val="none" w:sz="0" w:space="0" w:color="auto"/>
          </w:divBdr>
        </w:div>
        <w:div w:id="366763044">
          <w:marLeft w:val="0"/>
          <w:marRight w:val="0"/>
          <w:marTop w:val="0"/>
          <w:marBottom w:val="0"/>
          <w:divBdr>
            <w:top w:val="none" w:sz="0" w:space="0" w:color="auto"/>
            <w:left w:val="none" w:sz="0" w:space="0" w:color="auto"/>
            <w:bottom w:val="none" w:sz="0" w:space="0" w:color="auto"/>
            <w:right w:val="none" w:sz="0" w:space="0" w:color="auto"/>
          </w:divBdr>
        </w:div>
        <w:div w:id="2124181897">
          <w:marLeft w:val="0"/>
          <w:marRight w:val="0"/>
          <w:marTop w:val="0"/>
          <w:marBottom w:val="0"/>
          <w:divBdr>
            <w:top w:val="none" w:sz="0" w:space="0" w:color="auto"/>
            <w:left w:val="none" w:sz="0" w:space="0" w:color="auto"/>
            <w:bottom w:val="none" w:sz="0" w:space="0" w:color="auto"/>
            <w:right w:val="none" w:sz="0" w:space="0" w:color="auto"/>
          </w:divBdr>
        </w:div>
        <w:div w:id="1302879347">
          <w:marLeft w:val="0"/>
          <w:marRight w:val="0"/>
          <w:marTop w:val="0"/>
          <w:marBottom w:val="0"/>
          <w:divBdr>
            <w:top w:val="none" w:sz="0" w:space="0" w:color="auto"/>
            <w:left w:val="none" w:sz="0" w:space="0" w:color="auto"/>
            <w:bottom w:val="none" w:sz="0" w:space="0" w:color="auto"/>
            <w:right w:val="none" w:sz="0" w:space="0" w:color="auto"/>
          </w:divBdr>
        </w:div>
        <w:div w:id="947198097">
          <w:marLeft w:val="0"/>
          <w:marRight w:val="0"/>
          <w:marTop w:val="0"/>
          <w:marBottom w:val="0"/>
          <w:divBdr>
            <w:top w:val="none" w:sz="0" w:space="0" w:color="auto"/>
            <w:left w:val="none" w:sz="0" w:space="0" w:color="auto"/>
            <w:bottom w:val="none" w:sz="0" w:space="0" w:color="auto"/>
            <w:right w:val="none" w:sz="0" w:space="0" w:color="auto"/>
          </w:divBdr>
        </w:div>
        <w:div w:id="2023894395">
          <w:marLeft w:val="0"/>
          <w:marRight w:val="0"/>
          <w:marTop w:val="0"/>
          <w:marBottom w:val="0"/>
          <w:divBdr>
            <w:top w:val="none" w:sz="0" w:space="0" w:color="auto"/>
            <w:left w:val="none" w:sz="0" w:space="0" w:color="auto"/>
            <w:bottom w:val="none" w:sz="0" w:space="0" w:color="auto"/>
            <w:right w:val="none" w:sz="0" w:space="0" w:color="auto"/>
          </w:divBdr>
        </w:div>
        <w:div w:id="1683506515">
          <w:marLeft w:val="0"/>
          <w:marRight w:val="0"/>
          <w:marTop w:val="0"/>
          <w:marBottom w:val="0"/>
          <w:divBdr>
            <w:top w:val="none" w:sz="0" w:space="0" w:color="auto"/>
            <w:left w:val="none" w:sz="0" w:space="0" w:color="auto"/>
            <w:bottom w:val="none" w:sz="0" w:space="0" w:color="auto"/>
            <w:right w:val="none" w:sz="0" w:space="0" w:color="auto"/>
          </w:divBdr>
        </w:div>
        <w:div w:id="331222676">
          <w:marLeft w:val="0"/>
          <w:marRight w:val="0"/>
          <w:marTop w:val="0"/>
          <w:marBottom w:val="0"/>
          <w:divBdr>
            <w:top w:val="none" w:sz="0" w:space="0" w:color="auto"/>
            <w:left w:val="none" w:sz="0" w:space="0" w:color="auto"/>
            <w:bottom w:val="none" w:sz="0" w:space="0" w:color="auto"/>
            <w:right w:val="none" w:sz="0" w:space="0" w:color="auto"/>
          </w:divBdr>
        </w:div>
        <w:div w:id="1585066980">
          <w:marLeft w:val="0"/>
          <w:marRight w:val="0"/>
          <w:marTop w:val="0"/>
          <w:marBottom w:val="0"/>
          <w:divBdr>
            <w:top w:val="none" w:sz="0" w:space="0" w:color="auto"/>
            <w:left w:val="none" w:sz="0" w:space="0" w:color="auto"/>
            <w:bottom w:val="none" w:sz="0" w:space="0" w:color="auto"/>
            <w:right w:val="none" w:sz="0" w:space="0" w:color="auto"/>
          </w:divBdr>
        </w:div>
        <w:div w:id="1522360116">
          <w:marLeft w:val="0"/>
          <w:marRight w:val="0"/>
          <w:marTop w:val="0"/>
          <w:marBottom w:val="0"/>
          <w:divBdr>
            <w:top w:val="none" w:sz="0" w:space="0" w:color="auto"/>
            <w:left w:val="none" w:sz="0" w:space="0" w:color="auto"/>
            <w:bottom w:val="none" w:sz="0" w:space="0" w:color="auto"/>
            <w:right w:val="none" w:sz="0" w:space="0" w:color="auto"/>
          </w:divBdr>
        </w:div>
        <w:div w:id="1873112902">
          <w:marLeft w:val="0"/>
          <w:marRight w:val="0"/>
          <w:marTop w:val="0"/>
          <w:marBottom w:val="0"/>
          <w:divBdr>
            <w:top w:val="none" w:sz="0" w:space="0" w:color="auto"/>
            <w:left w:val="none" w:sz="0" w:space="0" w:color="auto"/>
            <w:bottom w:val="none" w:sz="0" w:space="0" w:color="auto"/>
            <w:right w:val="none" w:sz="0" w:space="0" w:color="auto"/>
          </w:divBdr>
        </w:div>
        <w:div w:id="40517868">
          <w:marLeft w:val="0"/>
          <w:marRight w:val="0"/>
          <w:marTop w:val="0"/>
          <w:marBottom w:val="0"/>
          <w:divBdr>
            <w:top w:val="none" w:sz="0" w:space="0" w:color="auto"/>
            <w:left w:val="none" w:sz="0" w:space="0" w:color="auto"/>
            <w:bottom w:val="none" w:sz="0" w:space="0" w:color="auto"/>
            <w:right w:val="none" w:sz="0" w:space="0" w:color="auto"/>
          </w:divBdr>
        </w:div>
        <w:div w:id="1192955630">
          <w:marLeft w:val="0"/>
          <w:marRight w:val="0"/>
          <w:marTop w:val="0"/>
          <w:marBottom w:val="0"/>
          <w:divBdr>
            <w:top w:val="none" w:sz="0" w:space="0" w:color="auto"/>
            <w:left w:val="none" w:sz="0" w:space="0" w:color="auto"/>
            <w:bottom w:val="none" w:sz="0" w:space="0" w:color="auto"/>
            <w:right w:val="none" w:sz="0" w:space="0" w:color="auto"/>
          </w:divBdr>
        </w:div>
        <w:div w:id="1227031422">
          <w:marLeft w:val="0"/>
          <w:marRight w:val="0"/>
          <w:marTop w:val="0"/>
          <w:marBottom w:val="0"/>
          <w:divBdr>
            <w:top w:val="none" w:sz="0" w:space="0" w:color="auto"/>
            <w:left w:val="none" w:sz="0" w:space="0" w:color="auto"/>
            <w:bottom w:val="none" w:sz="0" w:space="0" w:color="auto"/>
            <w:right w:val="none" w:sz="0" w:space="0" w:color="auto"/>
          </w:divBdr>
        </w:div>
        <w:div w:id="38170132">
          <w:marLeft w:val="0"/>
          <w:marRight w:val="0"/>
          <w:marTop w:val="0"/>
          <w:marBottom w:val="0"/>
          <w:divBdr>
            <w:top w:val="none" w:sz="0" w:space="0" w:color="auto"/>
            <w:left w:val="none" w:sz="0" w:space="0" w:color="auto"/>
            <w:bottom w:val="none" w:sz="0" w:space="0" w:color="auto"/>
            <w:right w:val="none" w:sz="0" w:space="0" w:color="auto"/>
          </w:divBdr>
        </w:div>
        <w:div w:id="607197083">
          <w:marLeft w:val="0"/>
          <w:marRight w:val="0"/>
          <w:marTop w:val="0"/>
          <w:marBottom w:val="0"/>
          <w:divBdr>
            <w:top w:val="none" w:sz="0" w:space="0" w:color="auto"/>
            <w:left w:val="none" w:sz="0" w:space="0" w:color="auto"/>
            <w:bottom w:val="none" w:sz="0" w:space="0" w:color="auto"/>
            <w:right w:val="none" w:sz="0" w:space="0" w:color="auto"/>
          </w:divBdr>
        </w:div>
        <w:div w:id="865871390">
          <w:marLeft w:val="0"/>
          <w:marRight w:val="0"/>
          <w:marTop w:val="0"/>
          <w:marBottom w:val="0"/>
          <w:divBdr>
            <w:top w:val="none" w:sz="0" w:space="0" w:color="auto"/>
            <w:left w:val="none" w:sz="0" w:space="0" w:color="auto"/>
            <w:bottom w:val="none" w:sz="0" w:space="0" w:color="auto"/>
            <w:right w:val="none" w:sz="0" w:space="0" w:color="auto"/>
          </w:divBdr>
        </w:div>
        <w:div w:id="1658536940">
          <w:marLeft w:val="0"/>
          <w:marRight w:val="0"/>
          <w:marTop w:val="0"/>
          <w:marBottom w:val="0"/>
          <w:divBdr>
            <w:top w:val="none" w:sz="0" w:space="0" w:color="auto"/>
            <w:left w:val="none" w:sz="0" w:space="0" w:color="auto"/>
            <w:bottom w:val="none" w:sz="0" w:space="0" w:color="auto"/>
            <w:right w:val="none" w:sz="0" w:space="0" w:color="auto"/>
          </w:divBdr>
        </w:div>
        <w:div w:id="1452625201">
          <w:marLeft w:val="0"/>
          <w:marRight w:val="0"/>
          <w:marTop w:val="0"/>
          <w:marBottom w:val="0"/>
          <w:divBdr>
            <w:top w:val="none" w:sz="0" w:space="0" w:color="auto"/>
            <w:left w:val="none" w:sz="0" w:space="0" w:color="auto"/>
            <w:bottom w:val="none" w:sz="0" w:space="0" w:color="auto"/>
            <w:right w:val="none" w:sz="0" w:space="0" w:color="auto"/>
          </w:divBdr>
        </w:div>
        <w:div w:id="2012633900">
          <w:marLeft w:val="0"/>
          <w:marRight w:val="0"/>
          <w:marTop w:val="0"/>
          <w:marBottom w:val="0"/>
          <w:divBdr>
            <w:top w:val="none" w:sz="0" w:space="0" w:color="auto"/>
            <w:left w:val="none" w:sz="0" w:space="0" w:color="auto"/>
            <w:bottom w:val="none" w:sz="0" w:space="0" w:color="auto"/>
            <w:right w:val="none" w:sz="0" w:space="0" w:color="auto"/>
          </w:divBdr>
        </w:div>
        <w:div w:id="1342002668">
          <w:marLeft w:val="0"/>
          <w:marRight w:val="0"/>
          <w:marTop w:val="0"/>
          <w:marBottom w:val="0"/>
          <w:divBdr>
            <w:top w:val="none" w:sz="0" w:space="0" w:color="auto"/>
            <w:left w:val="none" w:sz="0" w:space="0" w:color="auto"/>
            <w:bottom w:val="none" w:sz="0" w:space="0" w:color="auto"/>
            <w:right w:val="none" w:sz="0" w:space="0" w:color="auto"/>
          </w:divBdr>
        </w:div>
        <w:div w:id="1351640688">
          <w:marLeft w:val="0"/>
          <w:marRight w:val="0"/>
          <w:marTop w:val="0"/>
          <w:marBottom w:val="0"/>
          <w:divBdr>
            <w:top w:val="none" w:sz="0" w:space="0" w:color="auto"/>
            <w:left w:val="none" w:sz="0" w:space="0" w:color="auto"/>
            <w:bottom w:val="none" w:sz="0" w:space="0" w:color="auto"/>
            <w:right w:val="none" w:sz="0" w:space="0" w:color="auto"/>
          </w:divBdr>
        </w:div>
        <w:div w:id="37290225">
          <w:marLeft w:val="0"/>
          <w:marRight w:val="0"/>
          <w:marTop w:val="0"/>
          <w:marBottom w:val="0"/>
          <w:divBdr>
            <w:top w:val="none" w:sz="0" w:space="0" w:color="auto"/>
            <w:left w:val="none" w:sz="0" w:space="0" w:color="auto"/>
            <w:bottom w:val="none" w:sz="0" w:space="0" w:color="auto"/>
            <w:right w:val="none" w:sz="0" w:space="0" w:color="auto"/>
          </w:divBdr>
        </w:div>
        <w:div w:id="737017966">
          <w:marLeft w:val="0"/>
          <w:marRight w:val="0"/>
          <w:marTop w:val="0"/>
          <w:marBottom w:val="0"/>
          <w:divBdr>
            <w:top w:val="none" w:sz="0" w:space="0" w:color="auto"/>
            <w:left w:val="none" w:sz="0" w:space="0" w:color="auto"/>
            <w:bottom w:val="none" w:sz="0" w:space="0" w:color="auto"/>
            <w:right w:val="none" w:sz="0" w:space="0" w:color="auto"/>
          </w:divBdr>
        </w:div>
        <w:div w:id="112870091">
          <w:marLeft w:val="0"/>
          <w:marRight w:val="0"/>
          <w:marTop w:val="0"/>
          <w:marBottom w:val="0"/>
          <w:divBdr>
            <w:top w:val="none" w:sz="0" w:space="0" w:color="auto"/>
            <w:left w:val="none" w:sz="0" w:space="0" w:color="auto"/>
            <w:bottom w:val="none" w:sz="0" w:space="0" w:color="auto"/>
            <w:right w:val="none" w:sz="0" w:space="0" w:color="auto"/>
          </w:divBdr>
        </w:div>
        <w:div w:id="285160158">
          <w:marLeft w:val="0"/>
          <w:marRight w:val="0"/>
          <w:marTop w:val="0"/>
          <w:marBottom w:val="0"/>
          <w:divBdr>
            <w:top w:val="none" w:sz="0" w:space="0" w:color="auto"/>
            <w:left w:val="none" w:sz="0" w:space="0" w:color="auto"/>
            <w:bottom w:val="none" w:sz="0" w:space="0" w:color="auto"/>
            <w:right w:val="none" w:sz="0" w:space="0" w:color="auto"/>
          </w:divBdr>
        </w:div>
        <w:div w:id="170684035">
          <w:marLeft w:val="0"/>
          <w:marRight w:val="0"/>
          <w:marTop w:val="0"/>
          <w:marBottom w:val="0"/>
          <w:divBdr>
            <w:top w:val="none" w:sz="0" w:space="0" w:color="auto"/>
            <w:left w:val="none" w:sz="0" w:space="0" w:color="auto"/>
            <w:bottom w:val="none" w:sz="0" w:space="0" w:color="auto"/>
            <w:right w:val="none" w:sz="0" w:space="0" w:color="auto"/>
          </w:divBdr>
        </w:div>
        <w:div w:id="1008022249">
          <w:marLeft w:val="0"/>
          <w:marRight w:val="0"/>
          <w:marTop w:val="0"/>
          <w:marBottom w:val="0"/>
          <w:divBdr>
            <w:top w:val="none" w:sz="0" w:space="0" w:color="auto"/>
            <w:left w:val="none" w:sz="0" w:space="0" w:color="auto"/>
            <w:bottom w:val="none" w:sz="0" w:space="0" w:color="auto"/>
            <w:right w:val="none" w:sz="0" w:space="0" w:color="auto"/>
          </w:divBdr>
        </w:div>
        <w:div w:id="502356081">
          <w:marLeft w:val="0"/>
          <w:marRight w:val="0"/>
          <w:marTop w:val="0"/>
          <w:marBottom w:val="0"/>
          <w:divBdr>
            <w:top w:val="none" w:sz="0" w:space="0" w:color="auto"/>
            <w:left w:val="none" w:sz="0" w:space="0" w:color="auto"/>
            <w:bottom w:val="none" w:sz="0" w:space="0" w:color="auto"/>
            <w:right w:val="none" w:sz="0" w:space="0" w:color="auto"/>
          </w:divBdr>
        </w:div>
        <w:div w:id="266274417">
          <w:marLeft w:val="0"/>
          <w:marRight w:val="0"/>
          <w:marTop w:val="0"/>
          <w:marBottom w:val="0"/>
          <w:divBdr>
            <w:top w:val="none" w:sz="0" w:space="0" w:color="auto"/>
            <w:left w:val="none" w:sz="0" w:space="0" w:color="auto"/>
            <w:bottom w:val="none" w:sz="0" w:space="0" w:color="auto"/>
            <w:right w:val="none" w:sz="0" w:space="0" w:color="auto"/>
          </w:divBdr>
        </w:div>
        <w:div w:id="781917895">
          <w:marLeft w:val="0"/>
          <w:marRight w:val="0"/>
          <w:marTop w:val="0"/>
          <w:marBottom w:val="0"/>
          <w:divBdr>
            <w:top w:val="none" w:sz="0" w:space="0" w:color="auto"/>
            <w:left w:val="none" w:sz="0" w:space="0" w:color="auto"/>
            <w:bottom w:val="none" w:sz="0" w:space="0" w:color="auto"/>
            <w:right w:val="none" w:sz="0" w:space="0" w:color="auto"/>
          </w:divBdr>
        </w:div>
        <w:div w:id="921331109">
          <w:marLeft w:val="0"/>
          <w:marRight w:val="0"/>
          <w:marTop w:val="0"/>
          <w:marBottom w:val="0"/>
          <w:divBdr>
            <w:top w:val="none" w:sz="0" w:space="0" w:color="auto"/>
            <w:left w:val="none" w:sz="0" w:space="0" w:color="auto"/>
            <w:bottom w:val="none" w:sz="0" w:space="0" w:color="auto"/>
            <w:right w:val="none" w:sz="0" w:space="0" w:color="auto"/>
          </w:divBdr>
        </w:div>
        <w:div w:id="448404145">
          <w:marLeft w:val="0"/>
          <w:marRight w:val="0"/>
          <w:marTop w:val="0"/>
          <w:marBottom w:val="0"/>
          <w:divBdr>
            <w:top w:val="none" w:sz="0" w:space="0" w:color="auto"/>
            <w:left w:val="none" w:sz="0" w:space="0" w:color="auto"/>
            <w:bottom w:val="none" w:sz="0" w:space="0" w:color="auto"/>
            <w:right w:val="none" w:sz="0" w:space="0" w:color="auto"/>
          </w:divBdr>
        </w:div>
        <w:div w:id="377433587">
          <w:marLeft w:val="0"/>
          <w:marRight w:val="0"/>
          <w:marTop w:val="0"/>
          <w:marBottom w:val="0"/>
          <w:divBdr>
            <w:top w:val="none" w:sz="0" w:space="0" w:color="auto"/>
            <w:left w:val="none" w:sz="0" w:space="0" w:color="auto"/>
            <w:bottom w:val="none" w:sz="0" w:space="0" w:color="auto"/>
            <w:right w:val="none" w:sz="0" w:space="0" w:color="auto"/>
          </w:divBdr>
        </w:div>
        <w:div w:id="1252734694">
          <w:marLeft w:val="0"/>
          <w:marRight w:val="0"/>
          <w:marTop w:val="0"/>
          <w:marBottom w:val="0"/>
          <w:divBdr>
            <w:top w:val="none" w:sz="0" w:space="0" w:color="auto"/>
            <w:left w:val="none" w:sz="0" w:space="0" w:color="auto"/>
            <w:bottom w:val="none" w:sz="0" w:space="0" w:color="auto"/>
            <w:right w:val="none" w:sz="0" w:space="0" w:color="auto"/>
          </w:divBdr>
        </w:div>
        <w:div w:id="824976331">
          <w:marLeft w:val="0"/>
          <w:marRight w:val="0"/>
          <w:marTop w:val="0"/>
          <w:marBottom w:val="0"/>
          <w:divBdr>
            <w:top w:val="none" w:sz="0" w:space="0" w:color="auto"/>
            <w:left w:val="none" w:sz="0" w:space="0" w:color="auto"/>
            <w:bottom w:val="none" w:sz="0" w:space="0" w:color="auto"/>
            <w:right w:val="none" w:sz="0" w:space="0" w:color="auto"/>
          </w:divBdr>
        </w:div>
        <w:div w:id="1107388417">
          <w:marLeft w:val="0"/>
          <w:marRight w:val="0"/>
          <w:marTop w:val="0"/>
          <w:marBottom w:val="0"/>
          <w:divBdr>
            <w:top w:val="none" w:sz="0" w:space="0" w:color="auto"/>
            <w:left w:val="none" w:sz="0" w:space="0" w:color="auto"/>
            <w:bottom w:val="none" w:sz="0" w:space="0" w:color="auto"/>
            <w:right w:val="none" w:sz="0" w:space="0" w:color="auto"/>
          </w:divBdr>
        </w:div>
        <w:div w:id="51588587">
          <w:marLeft w:val="0"/>
          <w:marRight w:val="0"/>
          <w:marTop w:val="0"/>
          <w:marBottom w:val="0"/>
          <w:divBdr>
            <w:top w:val="none" w:sz="0" w:space="0" w:color="auto"/>
            <w:left w:val="none" w:sz="0" w:space="0" w:color="auto"/>
            <w:bottom w:val="none" w:sz="0" w:space="0" w:color="auto"/>
            <w:right w:val="none" w:sz="0" w:space="0" w:color="auto"/>
          </w:divBdr>
        </w:div>
        <w:div w:id="860510845">
          <w:marLeft w:val="0"/>
          <w:marRight w:val="0"/>
          <w:marTop w:val="0"/>
          <w:marBottom w:val="0"/>
          <w:divBdr>
            <w:top w:val="none" w:sz="0" w:space="0" w:color="auto"/>
            <w:left w:val="none" w:sz="0" w:space="0" w:color="auto"/>
            <w:bottom w:val="none" w:sz="0" w:space="0" w:color="auto"/>
            <w:right w:val="none" w:sz="0" w:space="0" w:color="auto"/>
          </w:divBdr>
        </w:div>
        <w:div w:id="568924040">
          <w:marLeft w:val="0"/>
          <w:marRight w:val="0"/>
          <w:marTop w:val="0"/>
          <w:marBottom w:val="0"/>
          <w:divBdr>
            <w:top w:val="none" w:sz="0" w:space="0" w:color="auto"/>
            <w:left w:val="none" w:sz="0" w:space="0" w:color="auto"/>
            <w:bottom w:val="none" w:sz="0" w:space="0" w:color="auto"/>
            <w:right w:val="none" w:sz="0" w:space="0" w:color="auto"/>
          </w:divBdr>
        </w:div>
        <w:div w:id="1027029508">
          <w:marLeft w:val="0"/>
          <w:marRight w:val="0"/>
          <w:marTop w:val="0"/>
          <w:marBottom w:val="0"/>
          <w:divBdr>
            <w:top w:val="none" w:sz="0" w:space="0" w:color="auto"/>
            <w:left w:val="none" w:sz="0" w:space="0" w:color="auto"/>
            <w:bottom w:val="none" w:sz="0" w:space="0" w:color="auto"/>
            <w:right w:val="none" w:sz="0" w:space="0" w:color="auto"/>
          </w:divBdr>
        </w:div>
        <w:div w:id="912935779">
          <w:marLeft w:val="0"/>
          <w:marRight w:val="0"/>
          <w:marTop w:val="0"/>
          <w:marBottom w:val="0"/>
          <w:divBdr>
            <w:top w:val="none" w:sz="0" w:space="0" w:color="auto"/>
            <w:left w:val="none" w:sz="0" w:space="0" w:color="auto"/>
            <w:bottom w:val="none" w:sz="0" w:space="0" w:color="auto"/>
            <w:right w:val="none" w:sz="0" w:space="0" w:color="auto"/>
          </w:divBdr>
        </w:div>
        <w:div w:id="699890996">
          <w:marLeft w:val="0"/>
          <w:marRight w:val="0"/>
          <w:marTop w:val="0"/>
          <w:marBottom w:val="0"/>
          <w:divBdr>
            <w:top w:val="none" w:sz="0" w:space="0" w:color="auto"/>
            <w:left w:val="none" w:sz="0" w:space="0" w:color="auto"/>
            <w:bottom w:val="none" w:sz="0" w:space="0" w:color="auto"/>
            <w:right w:val="none" w:sz="0" w:space="0" w:color="auto"/>
          </w:divBdr>
        </w:div>
        <w:div w:id="1738283453">
          <w:marLeft w:val="0"/>
          <w:marRight w:val="0"/>
          <w:marTop w:val="0"/>
          <w:marBottom w:val="0"/>
          <w:divBdr>
            <w:top w:val="none" w:sz="0" w:space="0" w:color="auto"/>
            <w:left w:val="none" w:sz="0" w:space="0" w:color="auto"/>
            <w:bottom w:val="none" w:sz="0" w:space="0" w:color="auto"/>
            <w:right w:val="none" w:sz="0" w:space="0" w:color="auto"/>
          </w:divBdr>
        </w:div>
        <w:div w:id="146827548">
          <w:marLeft w:val="0"/>
          <w:marRight w:val="0"/>
          <w:marTop w:val="0"/>
          <w:marBottom w:val="0"/>
          <w:divBdr>
            <w:top w:val="none" w:sz="0" w:space="0" w:color="auto"/>
            <w:left w:val="none" w:sz="0" w:space="0" w:color="auto"/>
            <w:bottom w:val="none" w:sz="0" w:space="0" w:color="auto"/>
            <w:right w:val="none" w:sz="0" w:space="0" w:color="auto"/>
          </w:divBdr>
        </w:div>
        <w:div w:id="23337398">
          <w:marLeft w:val="0"/>
          <w:marRight w:val="0"/>
          <w:marTop w:val="0"/>
          <w:marBottom w:val="0"/>
          <w:divBdr>
            <w:top w:val="none" w:sz="0" w:space="0" w:color="auto"/>
            <w:left w:val="none" w:sz="0" w:space="0" w:color="auto"/>
            <w:bottom w:val="none" w:sz="0" w:space="0" w:color="auto"/>
            <w:right w:val="none" w:sz="0" w:space="0" w:color="auto"/>
          </w:divBdr>
        </w:div>
        <w:div w:id="1511719087">
          <w:marLeft w:val="0"/>
          <w:marRight w:val="0"/>
          <w:marTop w:val="0"/>
          <w:marBottom w:val="0"/>
          <w:divBdr>
            <w:top w:val="none" w:sz="0" w:space="0" w:color="auto"/>
            <w:left w:val="none" w:sz="0" w:space="0" w:color="auto"/>
            <w:bottom w:val="none" w:sz="0" w:space="0" w:color="auto"/>
            <w:right w:val="none" w:sz="0" w:space="0" w:color="auto"/>
          </w:divBdr>
        </w:div>
        <w:div w:id="1124621408">
          <w:marLeft w:val="0"/>
          <w:marRight w:val="0"/>
          <w:marTop w:val="0"/>
          <w:marBottom w:val="0"/>
          <w:divBdr>
            <w:top w:val="none" w:sz="0" w:space="0" w:color="auto"/>
            <w:left w:val="none" w:sz="0" w:space="0" w:color="auto"/>
            <w:bottom w:val="none" w:sz="0" w:space="0" w:color="auto"/>
            <w:right w:val="none" w:sz="0" w:space="0" w:color="auto"/>
          </w:divBdr>
        </w:div>
        <w:div w:id="2019967378">
          <w:marLeft w:val="0"/>
          <w:marRight w:val="0"/>
          <w:marTop w:val="0"/>
          <w:marBottom w:val="0"/>
          <w:divBdr>
            <w:top w:val="none" w:sz="0" w:space="0" w:color="auto"/>
            <w:left w:val="none" w:sz="0" w:space="0" w:color="auto"/>
            <w:bottom w:val="none" w:sz="0" w:space="0" w:color="auto"/>
            <w:right w:val="none" w:sz="0" w:space="0" w:color="auto"/>
          </w:divBdr>
        </w:div>
        <w:div w:id="211770139">
          <w:marLeft w:val="0"/>
          <w:marRight w:val="0"/>
          <w:marTop w:val="0"/>
          <w:marBottom w:val="0"/>
          <w:divBdr>
            <w:top w:val="none" w:sz="0" w:space="0" w:color="auto"/>
            <w:left w:val="none" w:sz="0" w:space="0" w:color="auto"/>
            <w:bottom w:val="none" w:sz="0" w:space="0" w:color="auto"/>
            <w:right w:val="none" w:sz="0" w:space="0" w:color="auto"/>
          </w:divBdr>
        </w:div>
        <w:div w:id="747118594">
          <w:marLeft w:val="0"/>
          <w:marRight w:val="0"/>
          <w:marTop w:val="0"/>
          <w:marBottom w:val="0"/>
          <w:divBdr>
            <w:top w:val="none" w:sz="0" w:space="0" w:color="auto"/>
            <w:left w:val="none" w:sz="0" w:space="0" w:color="auto"/>
            <w:bottom w:val="none" w:sz="0" w:space="0" w:color="auto"/>
            <w:right w:val="none" w:sz="0" w:space="0" w:color="auto"/>
          </w:divBdr>
        </w:div>
        <w:div w:id="2123644112">
          <w:marLeft w:val="0"/>
          <w:marRight w:val="0"/>
          <w:marTop w:val="0"/>
          <w:marBottom w:val="0"/>
          <w:divBdr>
            <w:top w:val="none" w:sz="0" w:space="0" w:color="auto"/>
            <w:left w:val="none" w:sz="0" w:space="0" w:color="auto"/>
            <w:bottom w:val="none" w:sz="0" w:space="0" w:color="auto"/>
            <w:right w:val="none" w:sz="0" w:space="0" w:color="auto"/>
          </w:divBdr>
        </w:div>
        <w:div w:id="481124756">
          <w:marLeft w:val="0"/>
          <w:marRight w:val="0"/>
          <w:marTop w:val="0"/>
          <w:marBottom w:val="0"/>
          <w:divBdr>
            <w:top w:val="none" w:sz="0" w:space="0" w:color="auto"/>
            <w:left w:val="none" w:sz="0" w:space="0" w:color="auto"/>
            <w:bottom w:val="none" w:sz="0" w:space="0" w:color="auto"/>
            <w:right w:val="none" w:sz="0" w:space="0" w:color="auto"/>
          </w:divBdr>
        </w:div>
        <w:div w:id="29259298">
          <w:marLeft w:val="0"/>
          <w:marRight w:val="0"/>
          <w:marTop w:val="0"/>
          <w:marBottom w:val="0"/>
          <w:divBdr>
            <w:top w:val="none" w:sz="0" w:space="0" w:color="auto"/>
            <w:left w:val="none" w:sz="0" w:space="0" w:color="auto"/>
            <w:bottom w:val="none" w:sz="0" w:space="0" w:color="auto"/>
            <w:right w:val="none" w:sz="0" w:space="0" w:color="auto"/>
          </w:divBdr>
        </w:div>
        <w:div w:id="837887639">
          <w:marLeft w:val="0"/>
          <w:marRight w:val="0"/>
          <w:marTop w:val="0"/>
          <w:marBottom w:val="0"/>
          <w:divBdr>
            <w:top w:val="none" w:sz="0" w:space="0" w:color="auto"/>
            <w:left w:val="none" w:sz="0" w:space="0" w:color="auto"/>
            <w:bottom w:val="none" w:sz="0" w:space="0" w:color="auto"/>
            <w:right w:val="none" w:sz="0" w:space="0" w:color="auto"/>
          </w:divBdr>
        </w:div>
        <w:div w:id="2106147097">
          <w:marLeft w:val="0"/>
          <w:marRight w:val="0"/>
          <w:marTop w:val="0"/>
          <w:marBottom w:val="0"/>
          <w:divBdr>
            <w:top w:val="none" w:sz="0" w:space="0" w:color="auto"/>
            <w:left w:val="none" w:sz="0" w:space="0" w:color="auto"/>
            <w:bottom w:val="none" w:sz="0" w:space="0" w:color="auto"/>
            <w:right w:val="none" w:sz="0" w:space="0" w:color="auto"/>
          </w:divBdr>
        </w:div>
        <w:div w:id="55932709">
          <w:marLeft w:val="0"/>
          <w:marRight w:val="0"/>
          <w:marTop w:val="0"/>
          <w:marBottom w:val="0"/>
          <w:divBdr>
            <w:top w:val="none" w:sz="0" w:space="0" w:color="auto"/>
            <w:left w:val="none" w:sz="0" w:space="0" w:color="auto"/>
            <w:bottom w:val="none" w:sz="0" w:space="0" w:color="auto"/>
            <w:right w:val="none" w:sz="0" w:space="0" w:color="auto"/>
          </w:divBdr>
        </w:div>
        <w:div w:id="1931542825">
          <w:marLeft w:val="0"/>
          <w:marRight w:val="0"/>
          <w:marTop w:val="0"/>
          <w:marBottom w:val="0"/>
          <w:divBdr>
            <w:top w:val="none" w:sz="0" w:space="0" w:color="auto"/>
            <w:left w:val="none" w:sz="0" w:space="0" w:color="auto"/>
            <w:bottom w:val="none" w:sz="0" w:space="0" w:color="auto"/>
            <w:right w:val="none" w:sz="0" w:space="0" w:color="auto"/>
          </w:divBdr>
        </w:div>
        <w:div w:id="2024167273">
          <w:marLeft w:val="0"/>
          <w:marRight w:val="0"/>
          <w:marTop w:val="0"/>
          <w:marBottom w:val="0"/>
          <w:divBdr>
            <w:top w:val="none" w:sz="0" w:space="0" w:color="auto"/>
            <w:left w:val="none" w:sz="0" w:space="0" w:color="auto"/>
            <w:bottom w:val="none" w:sz="0" w:space="0" w:color="auto"/>
            <w:right w:val="none" w:sz="0" w:space="0" w:color="auto"/>
          </w:divBdr>
        </w:div>
        <w:div w:id="89855006">
          <w:marLeft w:val="0"/>
          <w:marRight w:val="0"/>
          <w:marTop w:val="0"/>
          <w:marBottom w:val="0"/>
          <w:divBdr>
            <w:top w:val="none" w:sz="0" w:space="0" w:color="auto"/>
            <w:left w:val="none" w:sz="0" w:space="0" w:color="auto"/>
            <w:bottom w:val="none" w:sz="0" w:space="0" w:color="auto"/>
            <w:right w:val="none" w:sz="0" w:space="0" w:color="auto"/>
          </w:divBdr>
        </w:div>
        <w:div w:id="1499270800">
          <w:marLeft w:val="0"/>
          <w:marRight w:val="0"/>
          <w:marTop w:val="0"/>
          <w:marBottom w:val="0"/>
          <w:divBdr>
            <w:top w:val="none" w:sz="0" w:space="0" w:color="auto"/>
            <w:left w:val="none" w:sz="0" w:space="0" w:color="auto"/>
            <w:bottom w:val="none" w:sz="0" w:space="0" w:color="auto"/>
            <w:right w:val="none" w:sz="0" w:space="0" w:color="auto"/>
          </w:divBdr>
        </w:div>
        <w:div w:id="1214581742">
          <w:marLeft w:val="0"/>
          <w:marRight w:val="0"/>
          <w:marTop w:val="0"/>
          <w:marBottom w:val="0"/>
          <w:divBdr>
            <w:top w:val="none" w:sz="0" w:space="0" w:color="auto"/>
            <w:left w:val="none" w:sz="0" w:space="0" w:color="auto"/>
            <w:bottom w:val="none" w:sz="0" w:space="0" w:color="auto"/>
            <w:right w:val="none" w:sz="0" w:space="0" w:color="auto"/>
          </w:divBdr>
        </w:div>
        <w:div w:id="842086637">
          <w:marLeft w:val="0"/>
          <w:marRight w:val="0"/>
          <w:marTop w:val="0"/>
          <w:marBottom w:val="0"/>
          <w:divBdr>
            <w:top w:val="none" w:sz="0" w:space="0" w:color="auto"/>
            <w:left w:val="none" w:sz="0" w:space="0" w:color="auto"/>
            <w:bottom w:val="none" w:sz="0" w:space="0" w:color="auto"/>
            <w:right w:val="none" w:sz="0" w:space="0" w:color="auto"/>
          </w:divBdr>
        </w:div>
        <w:div w:id="2010401333">
          <w:marLeft w:val="0"/>
          <w:marRight w:val="0"/>
          <w:marTop w:val="0"/>
          <w:marBottom w:val="0"/>
          <w:divBdr>
            <w:top w:val="none" w:sz="0" w:space="0" w:color="auto"/>
            <w:left w:val="none" w:sz="0" w:space="0" w:color="auto"/>
            <w:bottom w:val="none" w:sz="0" w:space="0" w:color="auto"/>
            <w:right w:val="none" w:sz="0" w:space="0" w:color="auto"/>
          </w:divBdr>
        </w:div>
        <w:div w:id="1637444592">
          <w:marLeft w:val="0"/>
          <w:marRight w:val="0"/>
          <w:marTop w:val="0"/>
          <w:marBottom w:val="0"/>
          <w:divBdr>
            <w:top w:val="none" w:sz="0" w:space="0" w:color="auto"/>
            <w:left w:val="none" w:sz="0" w:space="0" w:color="auto"/>
            <w:bottom w:val="none" w:sz="0" w:space="0" w:color="auto"/>
            <w:right w:val="none" w:sz="0" w:space="0" w:color="auto"/>
          </w:divBdr>
        </w:div>
        <w:div w:id="107773692">
          <w:marLeft w:val="0"/>
          <w:marRight w:val="0"/>
          <w:marTop w:val="0"/>
          <w:marBottom w:val="0"/>
          <w:divBdr>
            <w:top w:val="none" w:sz="0" w:space="0" w:color="auto"/>
            <w:left w:val="none" w:sz="0" w:space="0" w:color="auto"/>
            <w:bottom w:val="none" w:sz="0" w:space="0" w:color="auto"/>
            <w:right w:val="none" w:sz="0" w:space="0" w:color="auto"/>
          </w:divBdr>
        </w:div>
        <w:div w:id="1250504197">
          <w:marLeft w:val="0"/>
          <w:marRight w:val="0"/>
          <w:marTop w:val="0"/>
          <w:marBottom w:val="0"/>
          <w:divBdr>
            <w:top w:val="none" w:sz="0" w:space="0" w:color="auto"/>
            <w:left w:val="none" w:sz="0" w:space="0" w:color="auto"/>
            <w:bottom w:val="none" w:sz="0" w:space="0" w:color="auto"/>
            <w:right w:val="none" w:sz="0" w:space="0" w:color="auto"/>
          </w:divBdr>
        </w:div>
        <w:div w:id="133497128">
          <w:marLeft w:val="0"/>
          <w:marRight w:val="0"/>
          <w:marTop w:val="0"/>
          <w:marBottom w:val="0"/>
          <w:divBdr>
            <w:top w:val="none" w:sz="0" w:space="0" w:color="auto"/>
            <w:left w:val="none" w:sz="0" w:space="0" w:color="auto"/>
            <w:bottom w:val="none" w:sz="0" w:space="0" w:color="auto"/>
            <w:right w:val="none" w:sz="0" w:space="0" w:color="auto"/>
          </w:divBdr>
        </w:div>
        <w:div w:id="1737779482">
          <w:marLeft w:val="0"/>
          <w:marRight w:val="0"/>
          <w:marTop w:val="0"/>
          <w:marBottom w:val="0"/>
          <w:divBdr>
            <w:top w:val="none" w:sz="0" w:space="0" w:color="auto"/>
            <w:left w:val="none" w:sz="0" w:space="0" w:color="auto"/>
            <w:bottom w:val="none" w:sz="0" w:space="0" w:color="auto"/>
            <w:right w:val="none" w:sz="0" w:space="0" w:color="auto"/>
          </w:divBdr>
        </w:div>
        <w:div w:id="718240230">
          <w:marLeft w:val="0"/>
          <w:marRight w:val="0"/>
          <w:marTop w:val="0"/>
          <w:marBottom w:val="0"/>
          <w:divBdr>
            <w:top w:val="none" w:sz="0" w:space="0" w:color="auto"/>
            <w:left w:val="none" w:sz="0" w:space="0" w:color="auto"/>
            <w:bottom w:val="none" w:sz="0" w:space="0" w:color="auto"/>
            <w:right w:val="none" w:sz="0" w:space="0" w:color="auto"/>
          </w:divBdr>
        </w:div>
        <w:div w:id="253248151">
          <w:marLeft w:val="0"/>
          <w:marRight w:val="0"/>
          <w:marTop w:val="0"/>
          <w:marBottom w:val="0"/>
          <w:divBdr>
            <w:top w:val="none" w:sz="0" w:space="0" w:color="auto"/>
            <w:left w:val="none" w:sz="0" w:space="0" w:color="auto"/>
            <w:bottom w:val="none" w:sz="0" w:space="0" w:color="auto"/>
            <w:right w:val="none" w:sz="0" w:space="0" w:color="auto"/>
          </w:divBdr>
        </w:div>
        <w:div w:id="1147934728">
          <w:marLeft w:val="0"/>
          <w:marRight w:val="0"/>
          <w:marTop w:val="0"/>
          <w:marBottom w:val="0"/>
          <w:divBdr>
            <w:top w:val="none" w:sz="0" w:space="0" w:color="auto"/>
            <w:left w:val="none" w:sz="0" w:space="0" w:color="auto"/>
            <w:bottom w:val="none" w:sz="0" w:space="0" w:color="auto"/>
            <w:right w:val="none" w:sz="0" w:space="0" w:color="auto"/>
          </w:divBdr>
        </w:div>
        <w:div w:id="1945531554">
          <w:marLeft w:val="0"/>
          <w:marRight w:val="0"/>
          <w:marTop w:val="0"/>
          <w:marBottom w:val="0"/>
          <w:divBdr>
            <w:top w:val="none" w:sz="0" w:space="0" w:color="auto"/>
            <w:left w:val="none" w:sz="0" w:space="0" w:color="auto"/>
            <w:bottom w:val="none" w:sz="0" w:space="0" w:color="auto"/>
            <w:right w:val="none" w:sz="0" w:space="0" w:color="auto"/>
          </w:divBdr>
        </w:div>
        <w:div w:id="423452198">
          <w:marLeft w:val="0"/>
          <w:marRight w:val="0"/>
          <w:marTop w:val="0"/>
          <w:marBottom w:val="0"/>
          <w:divBdr>
            <w:top w:val="none" w:sz="0" w:space="0" w:color="auto"/>
            <w:left w:val="none" w:sz="0" w:space="0" w:color="auto"/>
            <w:bottom w:val="none" w:sz="0" w:space="0" w:color="auto"/>
            <w:right w:val="none" w:sz="0" w:space="0" w:color="auto"/>
          </w:divBdr>
        </w:div>
        <w:div w:id="1759129609">
          <w:marLeft w:val="0"/>
          <w:marRight w:val="0"/>
          <w:marTop w:val="0"/>
          <w:marBottom w:val="0"/>
          <w:divBdr>
            <w:top w:val="none" w:sz="0" w:space="0" w:color="auto"/>
            <w:left w:val="none" w:sz="0" w:space="0" w:color="auto"/>
            <w:bottom w:val="none" w:sz="0" w:space="0" w:color="auto"/>
            <w:right w:val="none" w:sz="0" w:space="0" w:color="auto"/>
          </w:divBdr>
        </w:div>
        <w:div w:id="1516774405">
          <w:marLeft w:val="0"/>
          <w:marRight w:val="0"/>
          <w:marTop w:val="0"/>
          <w:marBottom w:val="0"/>
          <w:divBdr>
            <w:top w:val="none" w:sz="0" w:space="0" w:color="auto"/>
            <w:left w:val="none" w:sz="0" w:space="0" w:color="auto"/>
            <w:bottom w:val="none" w:sz="0" w:space="0" w:color="auto"/>
            <w:right w:val="none" w:sz="0" w:space="0" w:color="auto"/>
          </w:divBdr>
        </w:div>
        <w:div w:id="1461730310">
          <w:marLeft w:val="0"/>
          <w:marRight w:val="0"/>
          <w:marTop w:val="0"/>
          <w:marBottom w:val="0"/>
          <w:divBdr>
            <w:top w:val="none" w:sz="0" w:space="0" w:color="auto"/>
            <w:left w:val="none" w:sz="0" w:space="0" w:color="auto"/>
            <w:bottom w:val="none" w:sz="0" w:space="0" w:color="auto"/>
            <w:right w:val="none" w:sz="0" w:space="0" w:color="auto"/>
          </w:divBdr>
        </w:div>
        <w:div w:id="1593128530">
          <w:marLeft w:val="0"/>
          <w:marRight w:val="0"/>
          <w:marTop w:val="0"/>
          <w:marBottom w:val="0"/>
          <w:divBdr>
            <w:top w:val="none" w:sz="0" w:space="0" w:color="auto"/>
            <w:left w:val="none" w:sz="0" w:space="0" w:color="auto"/>
            <w:bottom w:val="none" w:sz="0" w:space="0" w:color="auto"/>
            <w:right w:val="none" w:sz="0" w:space="0" w:color="auto"/>
          </w:divBdr>
        </w:div>
        <w:div w:id="2111269644">
          <w:marLeft w:val="0"/>
          <w:marRight w:val="0"/>
          <w:marTop w:val="0"/>
          <w:marBottom w:val="0"/>
          <w:divBdr>
            <w:top w:val="none" w:sz="0" w:space="0" w:color="auto"/>
            <w:left w:val="none" w:sz="0" w:space="0" w:color="auto"/>
            <w:bottom w:val="none" w:sz="0" w:space="0" w:color="auto"/>
            <w:right w:val="none" w:sz="0" w:space="0" w:color="auto"/>
          </w:divBdr>
        </w:div>
        <w:div w:id="1279217255">
          <w:marLeft w:val="0"/>
          <w:marRight w:val="0"/>
          <w:marTop w:val="0"/>
          <w:marBottom w:val="0"/>
          <w:divBdr>
            <w:top w:val="none" w:sz="0" w:space="0" w:color="auto"/>
            <w:left w:val="none" w:sz="0" w:space="0" w:color="auto"/>
            <w:bottom w:val="none" w:sz="0" w:space="0" w:color="auto"/>
            <w:right w:val="none" w:sz="0" w:space="0" w:color="auto"/>
          </w:divBdr>
        </w:div>
        <w:div w:id="1776444342">
          <w:marLeft w:val="0"/>
          <w:marRight w:val="0"/>
          <w:marTop w:val="0"/>
          <w:marBottom w:val="0"/>
          <w:divBdr>
            <w:top w:val="none" w:sz="0" w:space="0" w:color="auto"/>
            <w:left w:val="none" w:sz="0" w:space="0" w:color="auto"/>
            <w:bottom w:val="none" w:sz="0" w:space="0" w:color="auto"/>
            <w:right w:val="none" w:sz="0" w:space="0" w:color="auto"/>
          </w:divBdr>
        </w:div>
        <w:div w:id="1453208051">
          <w:marLeft w:val="0"/>
          <w:marRight w:val="0"/>
          <w:marTop w:val="0"/>
          <w:marBottom w:val="0"/>
          <w:divBdr>
            <w:top w:val="none" w:sz="0" w:space="0" w:color="auto"/>
            <w:left w:val="none" w:sz="0" w:space="0" w:color="auto"/>
            <w:bottom w:val="none" w:sz="0" w:space="0" w:color="auto"/>
            <w:right w:val="none" w:sz="0" w:space="0" w:color="auto"/>
          </w:divBdr>
        </w:div>
        <w:div w:id="1220902079">
          <w:marLeft w:val="0"/>
          <w:marRight w:val="0"/>
          <w:marTop w:val="0"/>
          <w:marBottom w:val="0"/>
          <w:divBdr>
            <w:top w:val="none" w:sz="0" w:space="0" w:color="auto"/>
            <w:left w:val="none" w:sz="0" w:space="0" w:color="auto"/>
            <w:bottom w:val="none" w:sz="0" w:space="0" w:color="auto"/>
            <w:right w:val="none" w:sz="0" w:space="0" w:color="auto"/>
          </w:divBdr>
        </w:div>
        <w:div w:id="1441103250">
          <w:marLeft w:val="0"/>
          <w:marRight w:val="0"/>
          <w:marTop w:val="0"/>
          <w:marBottom w:val="0"/>
          <w:divBdr>
            <w:top w:val="none" w:sz="0" w:space="0" w:color="auto"/>
            <w:left w:val="none" w:sz="0" w:space="0" w:color="auto"/>
            <w:bottom w:val="none" w:sz="0" w:space="0" w:color="auto"/>
            <w:right w:val="none" w:sz="0" w:space="0" w:color="auto"/>
          </w:divBdr>
        </w:div>
        <w:div w:id="1728215453">
          <w:marLeft w:val="0"/>
          <w:marRight w:val="0"/>
          <w:marTop w:val="0"/>
          <w:marBottom w:val="0"/>
          <w:divBdr>
            <w:top w:val="none" w:sz="0" w:space="0" w:color="auto"/>
            <w:left w:val="none" w:sz="0" w:space="0" w:color="auto"/>
            <w:bottom w:val="none" w:sz="0" w:space="0" w:color="auto"/>
            <w:right w:val="none" w:sz="0" w:space="0" w:color="auto"/>
          </w:divBdr>
        </w:div>
        <w:div w:id="726761051">
          <w:marLeft w:val="0"/>
          <w:marRight w:val="0"/>
          <w:marTop w:val="0"/>
          <w:marBottom w:val="0"/>
          <w:divBdr>
            <w:top w:val="none" w:sz="0" w:space="0" w:color="auto"/>
            <w:left w:val="none" w:sz="0" w:space="0" w:color="auto"/>
            <w:bottom w:val="none" w:sz="0" w:space="0" w:color="auto"/>
            <w:right w:val="none" w:sz="0" w:space="0" w:color="auto"/>
          </w:divBdr>
        </w:div>
        <w:div w:id="602690902">
          <w:marLeft w:val="0"/>
          <w:marRight w:val="0"/>
          <w:marTop w:val="0"/>
          <w:marBottom w:val="0"/>
          <w:divBdr>
            <w:top w:val="none" w:sz="0" w:space="0" w:color="auto"/>
            <w:left w:val="none" w:sz="0" w:space="0" w:color="auto"/>
            <w:bottom w:val="none" w:sz="0" w:space="0" w:color="auto"/>
            <w:right w:val="none" w:sz="0" w:space="0" w:color="auto"/>
          </w:divBdr>
        </w:div>
        <w:div w:id="1948198109">
          <w:marLeft w:val="0"/>
          <w:marRight w:val="0"/>
          <w:marTop w:val="0"/>
          <w:marBottom w:val="0"/>
          <w:divBdr>
            <w:top w:val="none" w:sz="0" w:space="0" w:color="auto"/>
            <w:left w:val="none" w:sz="0" w:space="0" w:color="auto"/>
            <w:bottom w:val="none" w:sz="0" w:space="0" w:color="auto"/>
            <w:right w:val="none" w:sz="0" w:space="0" w:color="auto"/>
          </w:divBdr>
        </w:div>
        <w:div w:id="864169635">
          <w:marLeft w:val="0"/>
          <w:marRight w:val="0"/>
          <w:marTop w:val="0"/>
          <w:marBottom w:val="0"/>
          <w:divBdr>
            <w:top w:val="none" w:sz="0" w:space="0" w:color="auto"/>
            <w:left w:val="none" w:sz="0" w:space="0" w:color="auto"/>
            <w:bottom w:val="none" w:sz="0" w:space="0" w:color="auto"/>
            <w:right w:val="none" w:sz="0" w:space="0" w:color="auto"/>
          </w:divBdr>
        </w:div>
        <w:div w:id="1278105288">
          <w:marLeft w:val="0"/>
          <w:marRight w:val="0"/>
          <w:marTop w:val="0"/>
          <w:marBottom w:val="0"/>
          <w:divBdr>
            <w:top w:val="none" w:sz="0" w:space="0" w:color="auto"/>
            <w:left w:val="none" w:sz="0" w:space="0" w:color="auto"/>
            <w:bottom w:val="none" w:sz="0" w:space="0" w:color="auto"/>
            <w:right w:val="none" w:sz="0" w:space="0" w:color="auto"/>
          </w:divBdr>
        </w:div>
        <w:div w:id="1346443323">
          <w:marLeft w:val="0"/>
          <w:marRight w:val="0"/>
          <w:marTop w:val="0"/>
          <w:marBottom w:val="0"/>
          <w:divBdr>
            <w:top w:val="none" w:sz="0" w:space="0" w:color="auto"/>
            <w:left w:val="none" w:sz="0" w:space="0" w:color="auto"/>
            <w:bottom w:val="none" w:sz="0" w:space="0" w:color="auto"/>
            <w:right w:val="none" w:sz="0" w:space="0" w:color="auto"/>
          </w:divBdr>
        </w:div>
        <w:div w:id="257835383">
          <w:marLeft w:val="0"/>
          <w:marRight w:val="0"/>
          <w:marTop w:val="0"/>
          <w:marBottom w:val="0"/>
          <w:divBdr>
            <w:top w:val="none" w:sz="0" w:space="0" w:color="auto"/>
            <w:left w:val="none" w:sz="0" w:space="0" w:color="auto"/>
            <w:bottom w:val="none" w:sz="0" w:space="0" w:color="auto"/>
            <w:right w:val="none" w:sz="0" w:space="0" w:color="auto"/>
          </w:divBdr>
        </w:div>
        <w:div w:id="1276588">
          <w:marLeft w:val="0"/>
          <w:marRight w:val="0"/>
          <w:marTop w:val="0"/>
          <w:marBottom w:val="0"/>
          <w:divBdr>
            <w:top w:val="none" w:sz="0" w:space="0" w:color="auto"/>
            <w:left w:val="none" w:sz="0" w:space="0" w:color="auto"/>
            <w:bottom w:val="none" w:sz="0" w:space="0" w:color="auto"/>
            <w:right w:val="none" w:sz="0" w:space="0" w:color="auto"/>
          </w:divBdr>
        </w:div>
        <w:div w:id="961611588">
          <w:marLeft w:val="0"/>
          <w:marRight w:val="0"/>
          <w:marTop w:val="0"/>
          <w:marBottom w:val="0"/>
          <w:divBdr>
            <w:top w:val="none" w:sz="0" w:space="0" w:color="auto"/>
            <w:left w:val="none" w:sz="0" w:space="0" w:color="auto"/>
            <w:bottom w:val="none" w:sz="0" w:space="0" w:color="auto"/>
            <w:right w:val="none" w:sz="0" w:space="0" w:color="auto"/>
          </w:divBdr>
        </w:div>
        <w:div w:id="1006977203">
          <w:marLeft w:val="0"/>
          <w:marRight w:val="0"/>
          <w:marTop w:val="0"/>
          <w:marBottom w:val="0"/>
          <w:divBdr>
            <w:top w:val="none" w:sz="0" w:space="0" w:color="auto"/>
            <w:left w:val="none" w:sz="0" w:space="0" w:color="auto"/>
            <w:bottom w:val="none" w:sz="0" w:space="0" w:color="auto"/>
            <w:right w:val="none" w:sz="0" w:space="0" w:color="auto"/>
          </w:divBdr>
        </w:div>
        <w:div w:id="475493204">
          <w:marLeft w:val="0"/>
          <w:marRight w:val="0"/>
          <w:marTop w:val="0"/>
          <w:marBottom w:val="0"/>
          <w:divBdr>
            <w:top w:val="none" w:sz="0" w:space="0" w:color="auto"/>
            <w:left w:val="none" w:sz="0" w:space="0" w:color="auto"/>
            <w:bottom w:val="none" w:sz="0" w:space="0" w:color="auto"/>
            <w:right w:val="none" w:sz="0" w:space="0" w:color="auto"/>
          </w:divBdr>
        </w:div>
        <w:div w:id="1972974175">
          <w:marLeft w:val="0"/>
          <w:marRight w:val="0"/>
          <w:marTop w:val="0"/>
          <w:marBottom w:val="0"/>
          <w:divBdr>
            <w:top w:val="none" w:sz="0" w:space="0" w:color="auto"/>
            <w:left w:val="none" w:sz="0" w:space="0" w:color="auto"/>
            <w:bottom w:val="none" w:sz="0" w:space="0" w:color="auto"/>
            <w:right w:val="none" w:sz="0" w:space="0" w:color="auto"/>
          </w:divBdr>
        </w:div>
        <w:div w:id="1794903947">
          <w:marLeft w:val="0"/>
          <w:marRight w:val="0"/>
          <w:marTop w:val="0"/>
          <w:marBottom w:val="0"/>
          <w:divBdr>
            <w:top w:val="none" w:sz="0" w:space="0" w:color="auto"/>
            <w:left w:val="none" w:sz="0" w:space="0" w:color="auto"/>
            <w:bottom w:val="none" w:sz="0" w:space="0" w:color="auto"/>
            <w:right w:val="none" w:sz="0" w:space="0" w:color="auto"/>
          </w:divBdr>
        </w:div>
        <w:div w:id="1173031513">
          <w:marLeft w:val="0"/>
          <w:marRight w:val="0"/>
          <w:marTop w:val="0"/>
          <w:marBottom w:val="0"/>
          <w:divBdr>
            <w:top w:val="none" w:sz="0" w:space="0" w:color="auto"/>
            <w:left w:val="none" w:sz="0" w:space="0" w:color="auto"/>
            <w:bottom w:val="none" w:sz="0" w:space="0" w:color="auto"/>
            <w:right w:val="none" w:sz="0" w:space="0" w:color="auto"/>
          </w:divBdr>
        </w:div>
        <w:div w:id="120073719">
          <w:marLeft w:val="0"/>
          <w:marRight w:val="0"/>
          <w:marTop w:val="0"/>
          <w:marBottom w:val="0"/>
          <w:divBdr>
            <w:top w:val="none" w:sz="0" w:space="0" w:color="auto"/>
            <w:left w:val="none" w:sz="0" w:space="0" w:color="auto"/>
            <w:bottom w:val="none" w:sz="0" w:space="0" w:color="auto"/>
            <w:right w:val="none" w:sz="0" w:space="0" w:color="auto"/>
          </w:divBdr>
        </w:div>
        <w:div w:id="59062300">
          <w:marLeft w:val="0"/>
          <w:marRight w:val="0"/>
          <w:marTop w:val="0"/>
          <w:marBottom w:val="0"/>
          <w:divBdr>
            <w:top w:val="none" w:sz="0" w:space="0" w:color="auto"/>
            <w:left w:val="none" w:sz="0" w:space="0" w:color="auto"/>
            <w:bottom w:val="none" w:sz="0" w:space="0" w:color="auto"/>
            <w:right w:val="none" w:sz="0" w:space="0" w:color="auto"/>
          </w:divBdr>
        </w:div>
        <w:div w:id="900336501">
          <w:marLeft w:val="0"/>
          <w:marRight w:val="0"/>
          <w:marTop w:val="0"/>
          <w:marBottom w:val="0"/>
          <w:divBdr>
            <w:top w:val="none" w:sz="0" w:space="0" w:color="auto"/>
            <w:left w:val="none" w:sz="0" w:space="0" w:color="auto"/>
            <w:bottom w:val="none" w:sz="0" w:space="0" w:color="auto"/>
            <w:right w:val="none" w:sz="0" w:space="0" w:color="auto"/>
          </w:divBdr>
        </w:div>
        <w:div w:id="409087446">
          <w:marLeft w:val="0"/>
          <w:marRight w:val="0"/>
          <w:marTop w:val="0"/>
          <w:marBottom w:val="0"/>
          <w:divBdr>
            <w:top w:val="none" w:sz="0" w:space="0" w:color="auto"/>
            <w:left w:val="none" w:sz="0" w:space="0" w:color="auto"/>
            <w:bottom w:val="none" w:sz="0" w:space="0" w:color="auto"/>
            <w:right w:val="none" w:sz="0" w:space="0" w:color="auto"/>
          </w:divBdr>
        </w:div>
        <w:div w:id="201292322">
          <w:marLeft w:val="0"/>
          <w:marRight w:val="0"/>
          <w:marTop w:val="0"/>
          <w:marBottom w:val="0"/>
          <w:divBdr>
            <w:top w:val="none" w:sz="0" w:space="0" w:color="auto"/>
            <w:left w:val="none" w:sz="0" w:space="0" w:color="auto"/>
            <w:bottom w:val="none" w:sz="0" w:space="0" w:color="auto"/>
            <w:right w:val="none" w:sz="0" w:space="0" w:color="auto"/>
          </w:divBdr>
        </w:div>
        <w:div w:id="488063246">
          <w:marLeft w:val="0"/>
          <w:marRight w:val="0"/>
          <w:marTop w:val="0"/>
          <w:marBottom w:val="0"/>
          <w:divBdr>
            <w:top w:val="none" w:sz="0" w:space="0" w:color="auto"/>
            <w:left w:val="none" w:sz="0" w:space="0" w:color="auto"/>
            <w:bottom w:val="none" w:sz="0" w:space="0" w:color="auto"/>
            <w:right w:val="none" w:sz="0" w:space="0" w:color="auto"/>
          </w:divBdr>
        </w:div>
        <w:div w:id="1206016932">
          <w:marLeft w:val="0"/>
          <w:marRight w:val="0"/>
          <w:marTop w:val="0"/>
          <w:marBottom w:val="0"/>
          <w:divBdr>
            <w:top w:val="none" w:sz="0" w:space="0" w:color="auto"/>
            <w:left w:val="none" w:sz="0" w:space="0" w:color="auto"/>
            <w:bottom w:val="none" w:sz="0" w:space="0" w:color="auto"/>
            <w:right w:val="none" w:sz="0" w:space="0" w:color="auto"/>
          </w:divBdr>
        </w:div>
        <w:div w:id="1075126529">
          <w:marLeft w:val="0"/>
          <w:marRight w:val="0"/>
          <w:marTop w:val="0"/>
          <w:marBottom w:val="0"/>
          <w:divBdr>
            <w:top w:val="none" w:sz="0" w:space="0" w:color="auto"/>
            <w:left w:val="none" w:sz="0" w:space="0" w:color="auto"/>
            <w:bottom w:val="none" w:sz="0" w:space="0" w:color="auto"/>
            <w:right w:val="none" w:sz="0" w:space="0" w:color="auto"/>
          </w:divBdr>
        </w:div>
        <w:div w:id="795180519">
          <w:marLeft w:val="0"/>
          <w:marRight w:val="0"/>
          <w:marTop w:val="0"/>
          <w:marBottom w:val="0"/>
          <w:divBdr>
            <w:top w:val="none" w:sz="0" w:space="0" w:color="auto"/>
            <w:left w:val="none" w:sz="0" w:space="0" w:color="auto"/>
            <w:bottom w:val="none" w:sz="0" w:space="0" w:color="auto"/>
            <w:right w:val="none" w:sz="0" w:space="0" w:color="auto"/>
          </w:divBdr>
        </w:div>
        <w:div w:id="671638451">
          <w:marLeft w:val="0"/>
          <w:marRight w:val="0"/>
          <w:marTop w:val="0"/>
          <w:marBottom w:val="0"/>
          <w:divBdr>
            <w:top w:val="none" w:sz="0" w:space="0" w:color="auto"/>
            <w:left w:val="none" w:sz="0" w:space="0" w:color="auto"/>
            <w:bottom w:val="none" w:sz="0" w:space="0" w:color="auto"/>
            <w:right w:val="none" w:sz="0" w:space="0" w:color="auto"/>
          </w:divBdr>
        </w:div>
        <w:div w:id="1776095736">
          <w:marLeft w:val="0"/>
          <w:marRight w:val="0"/>
          <w:marTop w:val="0"/>
          <w:marBottom w:val="0"/>
          <w:divBdr>
            <w:top w:val="none" w:sz="0" w:space="0" w:color="auto"/>
            <w:left w:val="none" w:sz="0" w:space="0" w:color="auto"/>
            <w:bottom w:val="none" w:sz="0" w:space="0" w:color="auto"/>
            <w:right w:val="none" w:sz="0" w:space="0" w:color="auto"/>
          </w:divBdr>
        </w:div>
        <w:div w:id="1638678778">
          <w:marLeft w:val="0"/>
          <w:marRight w:val="0"/>
          <w:marTop w:val="0"/>
          <w:marBottom w:val="0"/>
          <w:divBdr>
            <w:top w:val="none" w:sz="0" w:space="0" w:color="auto"/>
            <w:left w:val="none" w:sz="0" w:space="0" w:color="auto"/>
            <w:bottom w:val="none" w:sz="0" w:space="0" w:color="auto"/>
            <w:right w:val="none" w:sz="0" w:space="0" w:color="auto"/>
          </w:divBdr>
        </w:div>
        <w:div w:id="1348171660">
          <w:marLeft w:val="0"/>
          <w:marRight w:val="0"/>
          <w:marTop w:val="0"/>
          <w:marBottom w:val="0"/>
          <w:divBdr>
            <w:top w:val="none" w:sz="0" w:space="0" w:color="auto"/>
            <w:left w:val="none" w:sz="0" w:space="0" w:color="auto"/>
            <w:bottom w:val="none" w:sz="0" w:space="0" w:color="auto"/>
            <w:right w:val="none" w:sz="0" w:space="0" w:color="auto"/>
          </w:divBdr>
        </w:div>
        <w:div w:id="1717585651">
          <w:marLeft w:val="0"/>
          <w:marRight w:val="0"/>
          <w:marTop w:val="0"/>
          <w:marBottom w:val="0"/>
          <w:divBdr>
            <w:top w:val="none" w:sz="0" w:space="0" w:color="auto"/>
            <w:left w:val="none" w:sz="0" w:space="0" w:color="auto"/>
            <w:bottom w:val="none" w:sz="0" w:space="0" w:color="auto"/>
            <w:right w:val="none" w:sz="0" w:space="0" w:color="auto"/>
          </w:divBdr>
        </w:div>
        <w:div w:id="101464847">
          <w:marLeft w:val="0"/>
          <w:marRight w:val="0"/>
          <w:marTop w:val="0"/>
          <w:marBottom w:val="0"/>
          <w:divBdr>
            <w:top w:val="none" w:sz="0" w:space="0" w:color="auto"/>
            <w:left w:val="none" w:sz="0" w:space="0" w:color="auto"/>
            <w:bottom w:val="none" w:sz="0" w:space="0" w:color="auto"/>
            <w:right w:val="none" w:sz="0" w:space="0" w:color="auto"/>
          </w:divBdr>
        </w:div>
        <w:div w:id="959263490">
          <w:marLeft w:val="0"/>
          <w:marRight w:val="0"/>
          <w:marTop w:val="0"/>
          <w:marBottom w:val="0"/>
          <w:divBdr>
            <w:top w:val="none" w:sz="0" w:space="0" w:color="auto"/>
            <w:left w:val="none" w:sz="0" w:space="0" w:color="auto"/>
            <w:bottom w:val="none" w:sz="0" w:space="0" w:color="auto"/>
            <w:right w:val="none" w:sz="0" w:space="0" w:color="auto"/>
          </w:divBdr>
        </w:div>
        <w:div w:id="2035573843">
          <w:marLeft w:val="0"/>
          <w:marRight w:val="0"/>
          <w:marTop w:val="0"/>
          <w:marBottom w:val="0"/>
          <w:divBdr>
            <w:top w:val="none" w:sz="0" w:space="0" w:color="auto"/>
            <w:left w:val="none" w:sz="0" w:space="0" w:color="auto"/>
            <w:bottom w:val="none" w:sz="0" w:space="0" w:color="auto"/>
            <w:right w:val="none" w:sz="0" w:space="0" w:color="auto"/>
          </w:divBdr>
        </w:div>
        <w:div w:id="1626807652">
          <w:marLeft w:val="0"/>
          <w:marRight w:val="0"/>
          <w:marTop w:val="0"/>
          <w:marBottom w:val="0"/>
          <w:divBdr>
            <w:top w:val="none" w:sz="0" w:space="0" w:color="auto"/>
            <w:left w:val="none" w:sz="0" w:space="0" w:color="auto"/>
            <w:bottom w:val="none" w:sz="0" w:space="0" w:color="auto"/>
            <w:right w:val="none" w:sz="0" w:space="0" w:color="auto"/>
          </w:divBdr>
        </w:div>
        <w:div w:id="261230463">
          <w:marLeft w:val="0"/>
          <w:marRight w:val="0"/>
          <w:marTop w:val="0"/>
          <w:marBottom w:val="0"/>
          <w:divBdr>
            <w:top w:val="none" w:sz="0" w:space="0" w:color="auto"/>
            <w:left w:val="none" w:sz="0" w:space="0" w:color="auto"/>
            <w:bottom w:val="none" w:sz="0" w:space="0" w:color="auto"/>
            <w:right w:val="none" w:sz="0" w:space="0" w:color="auto"/>
          </w:divBdr>
        </w:div>
        <w:div w:id="123041789">
          <w:marLeft w:val="0"/>
          <w:marRight w:val="0"/>
          <w:marTop w:val="0"/>
          <w:marBottom w:val="0"/>
          <w:divBdr>
            <w:top w:val="none" w:sz="0" w:space="0" w:color="auto"/>
            <w:left w:val="none" w:sz="0" w:space="0" w:color="auto"/>
            <w:bottom w:val="none" w:sz="0" w:space="0" w:color="auto"/>
            <w:right w:val="none" w:sz="0" w:space="0" w:color="auto"/>
          </w:divBdr>
        </w:div>
        <w:div w:id="1636522017">
          <w:marLeft w:val="0"/>
          <w:marRight w:val="0"/>
          <w:marTop w:val="0"/>
          <w:marBottom w:val="0"/>
          <w:divBdr>
            <w:top w:val="none" w:sz="0" w:space="0" w:color="auto"/>
            <w:left w:val="none" w:sz="0" w:space="0" w:color="auto"/>
            <w:bottom w:val="none" w:sz="0" w:space="0" w:color="auto"/>
            <w:right w:val="none" w:sz="0" w:space="0" w:color="auto"/>
          </w:divBdr>
        </w:div>
        <w:div w:id="258683493">
          <w:marLeft w:val="0"/>
          <w:marRight w:val="0"/>
          <w:marTop w:val="0"/>
          <w:marBottom w:val="0"/>
          <w:divBdr>
            <w:top w:val="none" w:sz="0" w:space="0" w:color="auto"/>
            <w:left w:val="none" w:sz="0" w:space="0" w:color="auto"/>
            <w:bottom w:val="none" w:sz="0" w:space="0" w:color="auto"/>
            <w:right w:val="none" w:sz="0" w:space="0" w:color="auto"/>
          </w:divBdr>
        </w:div>
        <w:div w:id="1439519002">
          <w:marLeft w:val="0"/>
          <w:marRight w:val="0"/>
          <w:marTop w:val="0"/>
          <w:marBottom w:val="0"/>
          <w:divBdr>
            <w:top w:val="none" w:sz="0" w:space="0" w:color="auto"/>
            <w:left w:val="none" w:sz="0" w:space="0" w:color="auto"/>
            <w:bottom w:val="none" w:sz="0" w:space="0" w:color="auto"/>
            <w:right w:val="none" w:sz="0" w:space="0" w:color="auto"/>
          </w:divBdr>
        </w:div>
        <w:div w:id="1643005362">
          <w:marLeft w:val="0"/>
          <w:marRight w:val="0"/>
          <w:marTop w:val="0"/>
          <w:marBottom w:val="0"/>
          <w:divBdr>
            <w:top w:val="none" w:sz="0" w:space="0" w:color="auto"/>
            <w:left w:val="none" w:sz="0" w:space="0" w:color="auto"/>
            <w:bottom w:val="none" w:sz="0" w:space="0" w:color="auto"/>
            <w:right w:val="none" w:sz="0" w:space="0" w:color="auto"/>
          </w:divBdr>
        </w:div>
        <w:div w:id="1415858183">
          <w:marLeft w:val="0"/>
          <w:marRight w:val="0"/>
          <w:marTop w:val="0"/>
          <w:marBottom w:val="0"/>
          <w:divBdr>
            <w:top w:val="none" w:sz="0" w:space="0" w:color="auto"/>
            <w:left w:val="none" w:sz="0" w:space="0" w:color="auto"/>
            <w:bottom w:val="none" w:sz="0" w:space="0" w:color="auto"/>
            <w:right w:val="none" w:sz="0" w:space="0" w:color="auto"/>
          </w:divBdr>
        </w:div>
        <w:div w:id="1113935360">
          <w:marLeft w:val="0"/>
          <w:marRight w:val="0"/>
          <w:marTop w:val="0"/>
          <w:marBottom w:val="0"/>
          <w:divBdr>
            <w:top w:val="none" w:sz="0" w:space="0" w:color="auto"/>
            <w:left w:val="none" w:sz="0" w:space="0" w:color="auto"/>
            <w:bottom w:val="none" w:sz="0" w:space="0" w:color="auto"/>
            <w:right w:val="none" w:sz="0" w:space="0" w:color="auto"/>
          </w:divBdr>
        </w:div>
        <w:div w:id="1815949134">
          <w:marLeft w:val="0"/>
          <w:marRight w:val="0"/>
          <w:marTop w:val="0"/>
          <w:marBottom w:val="0"/>
          <w:divBdr>
            <w:top w:val="none" w:sz="0" w:space="0" w:color="auto"/>
            <w:left w:val="none" w:sz="0" w:space="0" w:color="auto"/>
            <w:bottom w:val="none" w:sz="0" w:space="0" w:color="auto"/>
            <w:right w:val="none" w:sz="0" w:space="0" w:color="auto"/>
          </w:divBdr>
        </w:div>
        <w:div w:id="1307011785">
          <w:marLeft w:val="0"/>
          <w:marRight w:val="0"/>
          <w:marTop w:val="0"/>
          <w:marBottom w:val="0"/>
          <w:divBdr>
            <w:top w:val="none" w:sz="0" w:space="0" w:color="auto"/>
            <w:left w:val="none" w:sz="0" w:space="0" w:color="auto"/>
            <w:bottom w:val="none" w:sz="0" w:space="0" w:color="auto"/>
            <w:right w:val="none" w:sz="0" w:space="0" w:color="auto"/>
          </w:divBdr>
        </w:div>
        <w:div w:id="1173103708">
          <w:marLeft w:val="0"/>
          <w:marRight w:val="0"/>
          <w:marTop w:val="0"/>
          <w:marBottom w:val="0"/>
          <w:divBdr>
            <w:top w:val="none" w:sz="0" w:space="0" w:color="auto"/>
            <w:left w:val="none" w:sz="0" w:space="0" w:color="auto"/>
            <w:bottom w:val="none" w:sz="0" w:space="0" w:color="auto"/>
            <w:right w:val="none" w:sz="0" w:space="0" w:color="auto"/>
          </w:divBdr>
        </w:div>
        <w:div w:id="1832863820">
          <w:marLeft w:val="0"/>
          <w:marRight w:val="0"/>
          <w:marTop w:val="0"/>
          <w:marBottom w:val="0"/>
          <w:divBdr>
            <w:top w:val="none" w:sz="0" w:space="0" w:color="auto"/>
            <w:left w:val="none" w:sz="0" w:space="0" w:color="auto"/>
            <w:bottom w:val="none" w:sz="0" w:space="0" w:color="auto"/>
            <w:right w:val="none" w:sz="0" w:space="0" w:color="auto"/>
          </w:divBdr>
        </w:div>
        <w:div w:id="589119536">
          <w:marLeft w:val="0"/>
          <w:marRight w:val="0"/>
          <w:marTop w:val="0"/>
          <w:marBottom w:val="0"/>
          <w:divBdr>
            <w:top w:val="none" w:sz="0" w:space="0" w:color="auto"/>
            <w:left w:val="none" w:sz="0" w:space="0" w:color="auto"/>
            <w:bottom w:val="none" w:sz="0" w:space="0" w:color="auto"/>
            <w:right w:val="none" w:sz="0" w:space="0" w:color="auto"/>
          </w:divBdr>
        </w:div>
        <w:div w:id="109594443">
          <w:marLeft w:val="0"/>
          <w:marRight w:val="0"/>
          <w:marTop w:val="0"/>
          <w:marBottom w:val="0"/>
          <w:divBdr>
            <w:top w:val="none" w:sz="0" w:space="0" w:color="auto"/>
            <w:left w:val="none" w:sz="0" w:space="0" w:color="auto"/>
            <w:bottom w:val="none" w:sz="0" w:space="0" w:color="auto"/>
            <w:right w:val="none" w:sz="0" w:space="0" w:color="auto"/>
          </w:divBdr>
        </w:div>
        <w:div w:id="726228384">
          <w:marLeft w:val="0"/>
          <w:marRight w:val="0"/>
          <w:marTop w:val="0"/>
          <w:marBottom w:val="0"/>
          <w:divBdr>
            <w:top w:val="none" w:sz="0" w:space="0" w:color="auto"/>
            <w:left w:val="none" w:sz="0" w:space="0" w:color="auto"/>
            <w:bottom w:val="none" w:sz="0" w:space="0" w:color="auto"/>
            <w:right w:val="none" w:sz="0" w:space="0" w:color="auto"/>
          </w:divBdr>
        </w:div>
        <w:div w:id="1679968521">
          <w:marLeft w:val="0"/>
          <w:marRight w:val="0"/>
          <w:marTop w:val="0"/>
          <w:marBottom w:val="0"/>
          <w:divBdr>
            <w:top w:val="none" w:sz="0" w:space="0" w:color="auto"/>
            <w:left w:val="none" w:sz="0" w:space="0" w:color="auto"/>
            <w:bottom w:val="none" w:sz="0" w:space="0" w:color="auto"/>
            <w:right w:val="none" w:sz="0" w:space="0" w:color="auto"/>
          </w:divBdr>
        </w:div>
        <w:div w:id="1885486208">
          <w:marLeft w:val="0"/>
          <w:marRight w:val="0"/>
          <w:marTop w:val="0"/>
          <w:marBottom w:val="0"/>
          <w:divBdr>
            <w:top w:val="none" w:sz="0" w:space="0" w:color="auto"/>
            <w:left w:val="none" w:sz="0" w:space="0" w:color="auto"/>
            <w:bottom w:val="none" w:sz="0" w:space="0" w:color="auto"/>
            <w:right w:val="none" w:sz="0" w:space="0" w:color="auto"/>
          </w:divBdr>
        </w:div>
        <w:div w:id="186259129">
          <w:marLeft w:val="0"/>
          <w:marRight w:val="0"/>
          <w:marTop w:val="0"/>
          <w:marBottom w:val="0"/>
          <w:divBdr>
            <w:top w:val="none" w:sz="0" w:space="0" w:color="auto"/>
            <w:left w:val="none" w:sz="0" w:space="0" w:color="auto"/>
            <w:bottom w:val="none" w:sz="0" w:space="0" w:color="auto"/>
            <w:right w:val="none" w:sz="0" w:space="0" w:color="auto"/>
          </w:divBdr>
        </w:div>
        <w:div w:id="1447844579">
          <w:marLeft w:val="0"/>
          <w:marRight w:val="0"/>
          <w:marTop w:val="0"/>
          <w:marBottom w:val="0"/>
          <w:divBdr>
            <w:top w:val="none" w:sz="0" w:space="0" w:color="auto"/>
            <w:left w:val="none" w:sz="0" w:space="0" w:color="auto"/>
            <w:bottom w:val="none" w:sz="0" w:space="0" w:color="auto"/>
            <w:right w:val="none" w:sz="0" w:space="0" w:color="auto"/>
          </w:divBdr>
        </w:div>
        <w:div w:id="1254166802">
          <w:marLeft w:val="0"/>
          <w:marRight w:val="0"/>
          <w:marTop w:val="0"/>
          <w:marBottom w:val="0"/>
          <w:divBdr>
            <w:top w:val="none" w:sz="0" w:space="0" w:color="auto"/>
            <w:left w:val="none" w:sz="0" w:space="0" w:color="auto"/>
            <w:bottom w:val="none" w:sz="0" w:space="0" w:color="auto"/>
            <w:right w:val="none" w:sz="0" w:space="0" w:color="auto"/>
          </w:divBdr>
        </w:div>
        <w:div w:id="1744793290">
          <w:marLeft w:val="0"/>
          <w:marRight w:val="0"/>
          <w:marTop w:val="0"/>
          <w:marBottom w:val="0"/>
          <w:divBdr>
            <w:top w:val="none" w:sz="0" w:space="0" w:color="auto"/>
            <w:left w:val="none" w:sz="0" w:space="0" w:color="auto"/>
            <w:bottom w:val="none" w:sz="0" w:space="0" w:color="auto"/>
            <w:right w:val="none" w:sz="0" w:space="0" w:color="auto"/>
          </w:divBdr>
        </w:div>
        <w:div w:id="1994724240">
          <w:marLeft w:val="0"/>
          <w:marRight w:val="0"/>
          <w:marTop w:val="0"/>
          <w:marBottom w:val="0"/>
          <w:divBdr>
            <w:top w:val="none" w:sz="0" w:space="0" w:color="auto"/>
            <w:left w:val="none" w:sz="0" w:space="0" w:color="auto"/>
            <w:bottom w:val="none" w:sz="0" w:space="0" w:color="auto"/>
            <w:right w:val="none" w:sz="0" w:space="0" w:color="auto"/>
          </w:divBdr>
        </w:div>
        <w:div w:id="242187055">
          <w:marLeft w:val="0"/>
          <w:marRight w:val="0"/>
          <w:marTop w:val="0"/>
          <w:marBottom w:val="0"/>
          <w:divBdr>
            <w:top w:val="none" w:sz="0" w:space="0" w:color="auto"/>
            <w:left w:val="none" w:sz="0" w:space="0" w:color="auto"/>
            <w:bottom w:val="none" w:sz="0" w:space="0" w:color="auto"/>
            <w:right w:val="none" w:sz="0" w:space="0" w:color="auto"/>
          </w:divBdr>
        </w:div>
        <w:div w:id="1487548838">
          <w:marLeft w:val="0"/>
          <w:marRight w:val="0"/>
          <w:marTop w:val="0"/>
          <w:marBottom w:val="0"/>
          <w:divBdr>
            <w:top w:val="none" w:sz="0" w:space="0" w:color="auto"/>
            <w:left w:val="none" w:sz="0" w:space="0" w:color="auto"/>
            <w:bottom w:val="none" w:sz="0" w:space="0" w:color="auto"/>
            <w:right w:val="none" w:sz="0" w:space="0" w:color="auto"/>
          </w:divBdr>
        </w:div>
        <w:div w:id="862547764">
          <w:marLeft w:val="0"/>
          <w:marRight w:val="0"/>
          <w:marTop w:val="0"/>
          <w:marBottom w:val="0"/>
          <w:divBdr>
            <w:top w:val="none" w:sz="0" w:space="0" w:color="auto"/>
            <w:left w:val="none" w:sz="0" w:space="0" w:color="auto"/>
            <w:bottom w:val="none" w:sz="0" w:space="0" w:color="auto"/>
            <w:right w:val="none" w:sz="0" w:space="0" w:color="auto"/>
          </w:divBdr>
        </w:div>
        <w:div w:id="961424147">
          <w:marLeft w:val="0"/>
          <w:marRight w:val="0"/>
          <w:marTop w:val="0"/>
          <w:marBottom w:val="0"/>
          <w:divBdr>
            <w:top w:val="none" w:sz="0" w:space="0" w:color="auto"/>
            <w:left w:val="none" w:sz="0" w:space="0" w:color="auto"/>
            <w:bottom w:val="none" w:sz="0" w:space="0" w:color="auto"/>
            <w:right w:val="none" w:sz="0" w:space="0" w:color="auto"/>
          </w:divBdr>
        </w:div>
        <w:div w:id="511259401">
          <w:marLeft w:val="0"/>
          <w:marRight w:val="0"/>
          <w:marTop w:val="0"/>
          <w:marBottom w:val="0"/>
          <w:divBdr>
            <w:top w:val="none" w:sz="0" w:space="0" w:color="auto"/>
            <w:left w:val="none" w:sz="0" w:space="0" w:color="auto"/>
            <w:bottom w:val="none" w:sz="0" w:space="0" w:color="auto"/>
            <w:right w:val="none" w:sz="0" w:space="0" w:color="auto"/>
          </w:divBdr>
        </w:div>
        <w:div w:id="1783572552">
          <w:marLeft w:val="0"/>
          <w:marRight w:val="0"/>
          <w:marTop w:val="0"/>
          <w:marBottom w:val="0"/>
          <w:divBdr>
            <w:top w:val="none" w:sz="0" w:space="0" w:color="auto"/>
            <w:left w:val="none" w:sz="0" w:space="0" w:color="auto"/>
            <w:bottom w:val="none" w:sz="0" w:space="0" w:color="auto"/>
            <w:right w:val="none" w:sz="0" w:space="0" w:color="auto"/>
          </w:divBdr>
        </w:div>
        <w:div w:id="1403600580">
          <w:marLeft w:val="0"/>
          <w:marRight w:val="0"/>
          <w:marTop w:val="0"/>
          <w:marBottom w:val="0"/>
          <w:divBdr>
            <w:top w:val="none" w:sz="0" w:space="0" w:color="auto"/>
            <w:left w:val="none" w:sz="0" w:space="0" w:color="auto"/>
            <w:bottom w:val="none" w:sz="0" w:space="0" w:color="auto"/>
            <w:right w:val="none" w:sz="0" w:space="0" w:color="auto"/>
          </w:divBdr>
        </w:div>
        <w:div w:id="2079744024">
          <w:marLeft w:val="0"/>
          <w:marRight w:val="0"/>
          <w:marTop w:val="0"/>
          <w:marBottom w:val="0"/>
          <w:divBdr>
            <w:top w:val="none" w:sz="0" w:space="0" w:color="auto"/>
            <w:left w:val="none" w:sz="0" w:space="0" w:color="auto"/>
            <w:bottom w:val="none" w:sz="0" w:space="0" w:color="auto"/>
            <w:right w:val="none" w:sz="0" w:space="0" w:color="auto"/>
          </w:divBdr>
        </w:div>
        <w:div w:id="207377127">
          <w:marLeft w:val="0"/>
          <w:marRight w:val="0"/>
          <w:marTop w:val="0"/>
          <w:marBottom w:val="0"/>
          <w:divBdr>
            <w:top w:val="none" w:sz="0" w:space="0" w:color="auto"/>
            <w:left w:val="none" w:sz="0" w:space="0" w:color="auto"/>
            <w:bottom w:val="none" w:sz="0" w:space="0" w:color="auto"/>
            <w:right w:val="none" w:sz="0" w:space="0" w:color="auto"/>
          </w:divBdr>
        </w:div>
        <w:div w:id="369498004">
          <w:marLeft w:val="0"/>
          <w:marRight w:val="0"/>
          <w:marTop w:val="0"/>
          <w:marBottom w:val="0"/>
          <w:divBdr>
            <w:top w:val="none" w:sz="0" w:space="0" w:color="auto"/>
            <w:left w:val="none" w:sz="0" w:space="0" w:color="auto"/>
            <w:bottom w:val="none" w:sz="0" w:space="0" w:color="auto"/>
            <w:right w:val="none" w:sz="0" w:space="0" w:color="auto"/>
          </w:divBdr>
        </w:div>
        <w:div w:id="190533309">
          <w:marLeft w:val="0"/>
          <w:marRight w:val="0"/>
          <w:marTop w:val="0"/>
          <w:marBottom w:val="0"/>
          <w:divBdr>
            <w:top w:val="none" w:sz="0" w:space="0" w:color="auto"/>
            <w:left w:val="none" w:sz="0" w:space="0" w:color="auto"/>
            <w:bottom w:val="none" w:sz="0" w:space="0" w:color="auto"/>
            <w:right w:val="none" w:sz="0" w:space="0" w:color="auto"/>
          </w:divBdr>
        </w:div>
        <w:div w:id="1137527260">
          <w:marLeft w:val="0"/>
          <w:marRight w:val="0"/>
          <w:marTop w:val="0"/>
          <w:marBottom w:val="0"/>
          <w:divBdr>
            <w:top w:val="none" w:sz="0" w:space="0" w:color="auto"/>
            <w:left w:val="none" w:sz="0" w:space="0" w:color="auto"/>
            <w:bottom w:val="none" w:sz="0" w:space="0" w:color="auto"/>
            <w:right w:val="none" w:sz="0" w:space="0" w:color="auto"/>
          </w:divBdr>
        </w:div>
        <w:div w:id="566379020">
          <w:marLeft w:val="0"/>
          <w:marRight w:val="0"/>
          <w:marTop w:val="0"/>
          <w:marBottom w:val="0"/>
          <w:divBdr>
            <w:top w:val="none" w:sz="0" w:space="0" w:color="auto"/>
            <w:left w:val="none" w:sz="0" w:space="0" w:color="auto"/>
            <w:bottom w:val="none" w:sz="0" w:space="0" w:color="auto"/>
            <w:right w:val="none" w:sz="0" w:space="0" w:color="auto"/>
          </w:divBdr>
        </w:div>
        <w:div w:id="1915049030">
          <w:marLeft w:val="0"/>
          <w:marRight w:val="0"/>
          <w:marTop w:val="0"/>
          <w:marBottom w:val="0"/>
          <w:divBdr>
            <w:top w:val="none" w:sz="0" w:space="0" w:color="auto"/>
            <w:left w:val="none" w:sz="0" w:space="0" w:color="auto"/>
            <w:bottom w:val="none" w:sz="0" w:space="0" w:color="auto"/>
            <w:right w:val="none" w:sz="0" w:space="0" w:color="auto"/>
          </w:divBdr>
        </w:div>
        <w:div w:id="895702120">
          <w:marLeft w:val="0"/>
          <w:marRight w:val="0"/>
          <w:marTop w:val="0"/>
          <w:marBottom w:val="0"/>
          <w:divBdr>
            <w:top w:val="none" w:sz="0" w:space="0" w:color="auto"/>
            <w:left w:val="none" w:sz="0" w:space="0" w:color="auto"/>
            <w:bottom w:val="none" w:sz="0" w:space="0" w:color="auto"/>
            <w:right w:val="none" w:sz="0" w:space="0" w:color="auto"/>
          </w:divBdr>
        </w:div>
        <w:div w:id="963199158">
          <w:marLeft w:val="0"/>
          <w:marRight w:val="0"/>
          <w:marTop w:val="0"/>
          <w:marBottom w:val="0"/>
          <w:divBdr>
            <w:top w:val="none" w:sz="0" w:space="0" w:color="auto"/>
            <w:left w:val="none" w:sz="0" w:space="0" w:color="auto"/>
            <w:bottom w:val="none" w:sz="0" w:space="0" w:color="auto"/>
            <w:right w:val="none" w:sz="0" w:space="0" w:color="auto"/>
          </w:divBdr>
        </w:div>
        <w:div w:id="642463889">
          <w:marLeft w:val="0"/>
          <w:marRight w:val="0"/>
          <w:marTop w:val="0"/>
          <w:marBottom w:val="0"/>
          <w:divBdr>
            <w:top w:val="none" w:sz="0" w:space="0" w:color="auto"/>
            <w:left w:val="none" w:sz="0" w:space="0" w:color="auto"/>
            <w:bottom w:val="none" w:sz="0" w:space="0" w:color="auto"/>
            <w:right w:val="none" w:sz="0" w:space="0" w:color="auto"/>
          </w:divBdr>
        </w:div>
        <w:div w:id="628822747">
          <w:marLeft w:val="0"/>
          <w:marRight w:val="0"/>
          <w:marTop w:val="0"/>
          <w:marBottom w:val="0"/>
          <w:divBdr>
            <w:top w:val="none" w:sz="0" w:space="0" w:color="auto"/>
            <w:left w:val="none" w:sz="0" w:space="0" w:color="auto"/>
            <w:bottom w:val="none" w:sz="0" w:space="0" w:color="auto"/>
            <w:right w:val="none" w:sz="0" w:space="0" w:color="auto"/>
          </w:divBdr>
        </w:div>
        <w:div w:id="1574007466">
          <w:marLeft w:val="0"/>
          <w:marRight w:val="0"/>
          <w:marTop w:val="0"/>
          <w:marBottom w:val="0"/>
          <w:divBdr>
            <w:top w:val="none" w:sz="0" w:space="0" w:color="auto"/>
            <w:left w:val="none" w:sz="0" w:space="0" w:color="auto"/>
            <w:bottom w:val="none" w:sz="0" w:space="0" w:color="auto"/>
            <w:right w:val="none" w:sz="0" w:space="0" w:color="auto"/>
          </w:divBdr>
        </w:div>
        <w:div w:id="478575581">
          <w:marLeft w:val="0"/>
          <w:marRight w:val="0"/>
          <w:marTop w:val="0"/>
          <w:marBottom w:val="0"/>
          <w:divBdr>
            <w:top w:val="none" w:sz="0" w:space="0" w:color="auto"/>
            <w:left w:val="none" w:sz="0" w:space="0" w:color="auto"/>
            <w:bottom w:val="none" w:sz="0" w:space="0" w:color="auto"/>
            <w:right w:val="none" w:sz="0" w:space="0" w:color="auto"/>
          </w:divBdr>
        </w:div>
        <w:div w:id="1924874000">
          <w:marLeft w:val="0"/>
          <w:marRight w:val="0"/>
          <w:marTop w:val="0"/>
          <w:marBottom w:val="0"/>
          <w:divBdr>
            <w:top w:val="none" w:sz="0" w:space="0" w:color="auto"/>
            <w:left w:val="none" w:sz="0" w:space="0" w:color="auto"/>
            <w:bottom w:val="none" w:sz="0" w:space="0" w:color="auto"/>
            <w:right w:val="none" w:sz="0" w:space="0" w:color="auto"/>
          </w:divBdr>
        </w:div>
        <w:div w:id="1849978584">
          <w:marLeft w:val="0"/>
          <w:marRight w:val="0"/>
          <w:marTop w:val="0"/>
          <w:marBottom w:val="0"/>
          <w:divBdr>
            <w:top w:val="none" w:sz="0" w:space="0" w:color="auto"/>
            <w:left w:val="none" w:sz="0" w:space="0" w:color="auto"/>
            <w:bottom w:val="none" w:sz="0" w:space="0" w:color="auto"/>
            <w:right w:val="none" w:sz="0" w:space="0" w:color="auto"/>
          </w:divBdr>
        </w:div>
        <w:div w:id="211768572">
          <w:marLeft w:val="0"/>
          <w:marRight w:val="0"/>
          <w:marTop w:val="0"/>
          <w:marBottom w:val="0"/>
          <w:divBdr>
            <w:top w:val="none" w:sz="0" w:space="0" w:color="auto"/>
            <w:left w:val="none" w:sz="0" w:space="0" w:color="auto"/>
            <w:bottom w:val="none" w:sz="0" w:space="0" w:color="auto"/>
            <w:right w:val="none" w:sz="0" w:space="0" w:color="auto"/>
          </w:divBdr>
        </w:div>
        <w:div w:id="1969704846">
          <w:marLeft w:val="0"/>
          <w:marRight w:val="0"/>
          <w:marTop w:val="0"/>
          <w:marBottom w:val="0"/>
          <w:divBdr>
            <w:top w:val="none" w:sz="0" w:space="0" w:color="auto"/>
            <w:left w:val="none" w:sz="0" w:space="0" w:color="auto"/>
            <w:bottom w:val="none" w:sz="0" w:space="0" w:color="auto"/>
            <w:right w:val="none" w:sz="0" w:space="0" w:color="auto"/>
          </w:divBdr>
        </w:div>
        <w:div w:id="191304220">
          <w:marLeft w:val="0"/>
          <w:marRight w:val="0"/>
          <w:marTop w:val="0"/>
          <w:marBottom w:val="0"/>
          <w:divBdr>
            <w:top w:val="none" w:sz="0" w:space="0" w:color="auto"/>
            <w:left w:val="none" w:sz="0" w:space="0" w:color="auto"/>
            <w:bottom w:val="none" w:sz="0" w:space="0" w:color="auto"/>
            <w:right w:val="none" w:sz="0" w:space="0" w:color="auto"/>
          </w:divBdr>
        </w:div>
        <w:div w:id="1515993786">
          <w:marLeft w:val="0"/>
          <w:marRight w:val="0"/>
          <w:marTop w:val="0"/>
          <w:marBottom w:val="0"/>
          <w:divBdr>
            <w:top w:val="none" w:sz="0" w:space="0" w:color="auto"/>
            <w:left w:val="none" w:sz="0" w:space="0" w:color="auto"/>
            <w:bottom w:val="none" w:sz="0" w:space="0" w:color="auto"/>
            <w:right w:val="none" w:sz="0" w:space="0" w:color="auto"/>
          </w:divBdr>
        </w:div>
        <w:div w:id="2042244600">
          <w:marLeft w:val="0"/>
          <w:marRight w:val="0"/>
          <w:marTop w:val="0"/>
          <w:marBottom w:val="0"/>
          <w:divBdr>
            <w:top w:val="none" w:sz="0" w:space="0" w:color="auto"/>
            <w:left w:val="none" w:sz="0" w:space="0" w:color="auto"/>
            <w:bottom w:val="none" w:sz="0" w:space="0" w:color="auto"/>
            <w:right w:val="none" w:sz="0" w:space="0" w:color="auto"/>
          </w:divBdr>
        </w:div>
        <w:div w:id="310865769">
          <w:marLeft w:val="0"/>
          <w:marRight w:val="0"/>
          <w:marTop w:val="0"/>
          <w:marBottom w:val="0"/>
          <w:divBdr>
            <w:top w:val="none" w:sz="0" w:space="0" w:color="auto"/>
            <w:left w:val="none" w:sz="0" w:space="0" w:color="auto"/>
            <w:bottom w:val="none" w:sz="0" w:space="0" w:color="auto"/>
            <w:right w:val="none" w:sz="0" w:space="0" w:color="auto"/>
          </w:divBdr>
        </w:div>
        <w:div w:id="729690366">
          <w:marLeft w:val="0"/>
          <w:marRight w:val="0"/>
          <w:marTop w:val="0"/>
          <w:marBottom w:val="0"/>
          <w:divBdr>
            <w:top w:val="none" w:sz="0" w:space="0" w:color="auto"/>
            <w:left w:val="none" w:sz="0" w:space="0" w:color="auto"/>
            <w:bottom w:val="none" w:sz="0" w:space="0" w:color="auto"/>
            <w:right w:val="none" w:sz="0" w:space="0" w:color="auto"/>
          </w:divBdr>
        </w:div>
        <w:div w:id="703140483">
          <w:marLeft w:val="0"/>
          <w:marRight w:val="0"/>
          <w:marTop w:val="0"/>
          <w:marBottom w:val="0"/>
          <w:divBdr>
            <w:top w:val="none" w:sz="0" w:space="0" w:color="auto"/>
            <w:left w:val="none" w:sz="0" w:space="0" w:color="auto"/>
            <w:bottom w:val="none" w:sz="0" w:space="0" w:color="auto"/>
            <w:right w:val="none" w:sz="0" w:space="0" w:color="auto"/>
          </w:divBdr>
        </w:div>
        <w:div w:id="1075739141">
          <w:marLeft w:val="0"/>
          <w:marRight w:val="0"/>
          <w:marTop w:val="0"/>
          <w:marBottom w:val="0"/>
          <w:divBdr>
            <w:top w:val="none" w:sz="0" w:space="0" w:color="auto"/>
            <w:left w:val="none" w:sz="0" w:space="0" w:color="auto"/>
            <w:bottom w:val="none" w:sz="0" w:space="0" w:color="auto"/>
            <w:right w:val="none" w:sz="0" w:space="0" w:color="auto"/>
          </w:divBdr>
        </w:div>
        <w:div w:id="886063362">
          <w:marLeft w:val="0"/>
          <w:marRight w:val="0"/>
          <w:marTop w:val="0"/>
          <w:marBottom w:val="0"/>
          <w:divBdr>
            <w:top w:val="none" w:sz="0" w:space="0" w:color="auto"/>
            <w:left w:val="none" w:sz="0" w:space="0" w:color="auto"/>
            <w:bottom w:val="none" w:sz="0" w:space="0" w:color="auto"/>
            <w:right w:val="none" w:sz="0" w:space="0" w:color="auto"/>
          </w:divBdr>
        </w:div>
        <w:div w:id="276985776">
          <w:marLeft w:val="0"/>
          <w:marRight w:val="0"/>
          <w:marTop w:val="0"/>
          <w:marBottom w:val="0"/>
          <w:divBdr>
            <w:top w:val="none" w:sz="0" w:space="0" w:color="auto"/>
            <w:left w:val="none" w:sz="0" w:space="0" w:color="auto"/>
            <w:bottom w:val="none" w:sz="0" w:space="0" w:color="auto"/>
            <w:right w:val="none" w:sz="0" w:space="0" w:color="auto"/>
          </w:divBdr>
        </w:div>
        <w:div w:id="1414543462">
          <w:marLeft w:val="0"/>
          <w:marRight w:val="0"/>
          <w:marTop w:val="0"/>
          <w:marBottom w:val="0"/>
          <w:divBdr>
            <w:top w:val="none" w:sz="0" w:space="0" w:color="auto"/>
            <w:left w:val="none" w:sz="0" w:space="0" w:color="auto"/>
            <w:bottom w:val="none" w:sz="0" w:space="0" w:color="auto"/>
            <w:right w:val="none" w:sz="0" w:space="0" w:color="auto"/>
          </w:divBdr>
        </w:div>
        <w:div w:id="1210189598">
          <w:marLeft w:val="0"/>
          <w:marRight w:val="0"/>
          <w:marTop w:val="0"/>
          <w:marBottom w:val="0"/>
          <w:divBdr>
            <w:top w:val="none" w:sz="0" w:space="0" w:color="auto"/>
            <w:left w:val="none" w:sz="0" w:space="0" w:color="auto"/>
            <w:bottom w:val="none" w:sz="0" w:space="0" w:color="auto"/>
            <w:right w:val="none" w:sz="0" w:space="0" w:color="auto"/>
          </w:divBdr>
        </w:div>
        <w:div w:id="575823902">
          <w:marLeft w:val="0"/>
          <w:marRight w:val="0"/>
          <w:marTop w:val="0"/>
          <w:marBottom w:val="0"/>
          <w:divBdr>
            <w:top w:val="none" w:sz="0" w:space="0" w:color="auto"/>
            <w:left w:val="none" w:sz="0" w:space="0" w:color="auto"/>
            <w:bottom w:val="none" w:sz="0" w:space="0" w:color="auto"/>
            <w:right w:val="none" w:sz="0" w:space="0" w:color="auto"/>
          </w:divBdr>
        </w:div>
        <w:div w:id="2100978581">
          <w:marLeft w:val="0"/>
          <w:marRight w:val="0"/>
          <w:marTop w:val="0"/>
          <w:marBottom w:val="0"/>
          <w:divBdr>
            <w:top w:val="none" w:sz="0" w:space="0" w:color="auto"/>
            <w:left w:val="none" w:sz="0" w:space="0" w:color="auto"/>
            <w:bottom w:val="none" w:sz="0" w:space="0" w:color="auto"/>
            <w:right w:val="none" w:sz="0" w:space="0" w:color="auto"/>
          </w:divBdr>
        </w:div>
        <w:div w:id="2060090659">
          <w:marLeft w:val="0"/>
          <w:marRight w:val="0"/>
          <w:marTop w:val="0"/>
          <w:marBottom w:val="0"/>
          <w:divBdr>
            <w:top w:val="none" w:sz="0" w:space="0" w:color="auto"/>
            <w:left w:val="none" w:sz="0" w:space="0" w:color="auto"/>
            <w:bottom w:val="none" w:sz="0" w:space="0" w:color="auto"/>
            <w:right w:val="none" w:sz="0" w:space="0" w:color="auto"/>
          </w:divBdr>
        </w:div>
        <w:div w:id="1538810009">
          <w:marLeft w:val="0"/>
          <w:marRight w:val="0"/>
          <w:marTop w:val="0"/>
          <w:marBottom w:val="0"/>
          <w:divBdr>
            <w:top w:val="none" w:sz="0" w:space="0" w:color="auto"/>
            <w:left w:val="none" w:sz="0" w:space="0" w:color="auto"/>
            <w:bottom w:val="none" w:sz="0" w:space="0" w:color="auto"/>
            <w:right w:val="none" w:sz="0" w:space="0" w:color="auto"/>
          </w:divBdr>
        </w:div>
        <w:div w:id="1658071819">
          <w:marLeft w:val="0"/>
          <w:marRight w:val="0"/>
          <w:marTop w:val="0"/>
          <w:marBottom w:val="0"/>
          <w:divBdr>
            <w:top w:val="none" w:sz="0" w:space="0" w:color="auto"/>
            <w:left w:val="none" w:sz="0" w:space="0" w:color="auto"/>
            <w:bottom w:val="none" w:sz="0" w:space="0" w:color="auto"/>
            <w:right w:val="none" w:sz="0" w:space="0" w:color="auto"/>
          </w:divBdr>
        </w:div>
        <w:div w:id="1523471592">
          <w:marLeft w:val="0"/>
          <w:marRight w:val="0"/>
          <w:marTop w:val="0"/>
          <w:marBottom w:val="0"/>
          <w:divBdr>
            <w:top w:val="none" w:sz="0" w:space="0" w:color="auto"/>
            <w:left w:val="none" w:sz="0" w:space="0" w:color="auto"/>
            <w:bottom w:val="none" w:sz="0" w:space="0" w:color="auto"/>
            <w:right w:val="none" w:sz="0" w:space="0" w:color="auto"/>
          </w:divBdr>
        </w:div>
        <w:div w:id="1941914253">
          <w:marLeft w:val="0"/>
          <w:marRight w:val="0"/>
          <w:marTop w:val="0"/>
          <w:marBottom w:val="0"/>
          <w:divBdr>
            <w:top w:val="none" w:sz="0" w:space="0" w:color="auto"/>
            <w:left w:val="none" w:sz="0" w:space="0" w:color="auto"/>
            <w:bottom w:val="none" w:sz="0" w:space="0" w:color="auto"/>
            <w:right w:val="none" w:sz="0" w:space="0" w:color="auto"/>
          </w:divBdr>
        </w:div>
        <w:div w:id="1023823468">
          <w:marLeft w:val="0"/>
          <w:marRight w:val="0"/>
          <w:marTop w:val="0"/>
          <w:marBottom w:val="0"/>
          <w:divBdr>
            <w:top w:val="none" w:sz="0" w:space="0" w:color="auto"/>
            <w:left w:val="none" w:sz="0" w:space="0" w:color="auto"/>
            <w:bottom w:val="none" w:sz="0" w:space="0" w:color="auto"/>
            <w:right w:val="none" w:sz="0" w:space="0" w:color="auto"/>
          </w:divBdr>
        </w:div>
        <w:div w:id="679746498">
          <w:marLeft w:val="0"/>
          <w:marRight w:val="0"/>
          <w:marTop w:val="0"/>
          <w:marBottom w:val="0"/>
          <w:divBdr>
            <w:top w:val="none" w:sz="0" w:space="0" w:color="auto"/>
            <w:left w:val="none" w:sz="0" w:space="0" w:color="auto"/>
            <w:bottom w:val="none" w:sz="0" w:space="0" w:color="auto"/>
            <w:right w:val="none" w:sz="0" w:space="0" w:color="auto"/>
          </w:divBdr>
        </w:div>
        <w:div w:id="1604798166">
          <w:marLeft w:val="0"/>
          <w:marRight w:val="0"/>
          <w:marTop w:val="0"/>
          <w:marBottom w:val="0"/>
          <w:divBdr>
            <w:top w:val="none" w:sz="0" w:space="0" w:color="auto"/>
            <w:left w:val="none" w:sz="0" w:space="0" w:color="auto"/>
            <w:bottom w:val="none" w:sz="0" w:space="0" w:color="auto"/>
            <w:right w:val="none" w:sz="0" w:space="0" w:color="auto"/>
          </w:divBdr>
        </w:div>
        <w:div w:id="375666101">
          <w:marLeft w:val="0"/>
          <w:marRight w:val="0"/>
          <w:marTop w:val="0"/>
          <w:marBottom w:val="0"/>
          <w:divBdr>
            <w:top w:val="none" w:sz="0" w:space="0" w:color="auto"/>
            <w:left w:val="none" w:sz="0" w:space="0" w:color="auto"/>
            <w:bottom w:val="none" w:sz="0" w:space="0" w:color="auto"/>
            <w:right w:val="none" w:sz="0" w:space="0" w:color="auto"/>
          </w:divBdr>
        </w:div>
        <w:div w:id="158154928">
          <w:marLeft w:val="0"/>
          <w:marRight w:val="0"/>
          <w:marTop w:val="0"/>
          <w:marBottom w:val="0"/>
          <w:divBdr>
            <w:top w:val="none" w:sz="0" w:space="0" w:color="auto"/>
            <w:left w:val="none" w:sz="0" w:space="0" w:color="auto"/>
            <w:bottom w:val="none" w:sz="0" w:space="0" w:color="auto"/>
            <w:right w:val="none" w:sz="0" w:space="0" w:color="auto"/>
          </w:divBdr>
        </w:div>
        <w:div w:id="1195920850">
          <w:marLeft w:val="0"/>
          <w:marRight w:val="0"/>
          <w:marTop w:val="0"/>
          <w:marBottom w:val="0"/>
          <w:divBdr>
            <w:top w:val="none" w:sz="0" w:space="0" w:color="auto"/>
            <w:left w:val="none" w:sz="0" w:space="0" w:color="auto"/>
            <w:bottom w:val="none" w:sz="0" w:space="0" w:color="auto"/>
            <w:right w:val="none" w:sz="0" w:space="0" w:color="auto"/>
          </w:divBdr>
        </w:div>
        <w:div w:id="254173213">
          <w:marLeft w:val="0"/>
          <w:marRight w:val="0"/>
          <w:marTop w:val="0"/>
          <w:marBottom w:val="0"/>
          <w:divBdr>
            <w:top w:val="none" w:sz="0" w:space="0" w:color="auto"/>
            <w:left w:val="none" w:sz="0" w:space="0" w:color="auto"/>
            <w:bottom w:val="none" w:sz="0" w:space="0" w:color="auto"/>
            <w:right w:val="none" w:sz="0" w:space="0" w:color="auto"/>
          </w:divBdr>
        </w:div>
        <w:div w:id="1673145053">
          <w:marLeft w:val="0"/>
          <w:marRight w:val="0"/>
          <w:marTop w:val="0"/>
          <w:marBottom w:val="0"/>
          <w:divBdr>
            <w:top w:val="none" w:sz="0" w:space="0" w:color="auto"/>
            <w:left w:val="none" w:sz="0" w:space="0" w:color="auto"/>
            <w:bottom w:val="none" w:sz="0" w:space="0" w:color="auto"/>
            <w:right w:val="none" w:sz="0" w:space="0" w:color="auto"/>
          </w:divBdr>
        </w:div>
        <w:div w:id="66458576">
          <w:marLeft w:val="0"/>
          <w:marRight w:val="0"/>
          <w:marTop w:val="0"/>
          <w:marBottom w:val="0"/>
          <w:divBdr>
            <w:top w:val="none" w:sz="0" w:space="0" w:color="auto"/>
            <w:left w:val="none" w:sz="0" w:space="0" w:color="auto"/>
            <w:bottom w:val="none" w:sz="0" w:space="0" w:color="auto"/>
            <w:right w:val="none" w:sz="0" w:space="0" w:color="auto"/>
          </w:divBdr>
        </w:div>
        <w:div w:id="229507415">
          <w:marLeft w:val="0"/>
          <w:marRight w:val="0"/>
          <w:marTop w:val="0"/>
          <w:marBottom w:val="0"/>
          <w:divBdr>
            <w:top w:val="none" w:sz="0" w:space="0" w:color="auto"/>
            <w:left w:val="none" w:sz="0" w:space="0" w:color="auto"/>
            <w:bottom w:val="none" w:sz="0" w:space="0" w:color="auto"/>
            <w:right w:val="none" w:sz="0" w:space="0" w:color="auto"/>
          </w:divBdr>
        </w:div>
        <w:div w:id="2143880805">
          <w:marLeft w:val="0"/>
          <w:marRight w:val="0"/>
          <w:marTop w:val="0"/>
          <w:marBottom w:val="0"/>
          <w:divBdr>
            <w:top w:val="none" w:sz="0" w:space="0" w:color="auto"/>
            <w:left w:val="none" w:sz="0" w:space="0" w:color="auto"/>
            <w:bottom w:val="none" w:sz="0" w:space="0" w:color="auto"/>
            <w:right w:val="none" w:sz="0" w:space="0" w:color="auto"/>
          </w:divBdr>
        </w:div>
        <w:div w:id="1650136942">
          <w:marLeft w:val="0"/>
          <w:marRight w:val="0"/>
          <w:marTop w:val="0"/>
          <w:marBottom w:val="0"/>
          <w:divBdr>
            <w:top w:val="none" w:sz="0" w:space="0" w:color="auto"/>
            <w:left w:val="none" w:sz="0" w:space="0" w:color="auto"/>
            <w:bottom w:val="none" w:sz="0" w:space="0" w:color="auto"/>
            <w:right w:val="none" w:sz="0" w:space="0" w:color="auto"/>
          </w:divBdr>
        </w:div>
        <w:div w:id="1964728329">
          <w:marLeft w:val="0"/>
          <w:marRight w:val="0"/>
          <w:marTop w:val="0"/>
          <w:marBottom w:val="0"/>
          <w:divBdr>
            <w:top w:val="none" w:sz="0" w:space="0" w:color="auto"/>
            <w:left w:val="none" w:sz="0" w:space="0" w:color="auto"/>
            <w:bottom w:val="none" w:sz="0" w:space="0" w:color="auto"/>
            <w:right w:val="none" w:sz="0" w:space="0" w:color="auto"/>
          </w:divBdr>
        </w:div>
        <w:div w:id="1798910365">
          <w:marLeft w:val="0"/>
          <w:marRight w:val="0"/>
          <w:marTop w:val="0"/>
          <w:marBottom w:val="0"/>
          <w:divBdr>
            <w:top w:val="none" w:sz="0" w:space="0" w:color="auto"/>
            <w:left w:val="none" w:sz="0" w:space="0" w:color="auto"/>
            <w:bottom w:val="none" w:sz="0" w:space="0" w:color="auto"/>
            <w:right w:val="none" w:sz="0" w:space="0" w:color="auto"/>
          </w:divBdr>
        </w:div>
        <w:div w:id="1917860667">
          <w:marLeft w:val="0"/>
          <w:marRight w:val="0"/>
          <w:marTop w:val="0"/>
          <w:marBottom w:val="0"/>
          <w:divBdr>
            <w:top w:val="none" w:sz="0" w:space="0" w:color="auto"/>
            <w:left w:val="none" w:sz="0" w:space="0" w:color="auto"/>
            <w:bottom w:val="none" w:sz="0" w:space="0" w:color="auto"/>
            <w:right w:val="none" w:sz="0" w:space="0" w:color="auto"/>
          </w:divBdr>
        </w:div>
        <w:div w:id="1552425056">
          <w:marLeft w:val="0"/>
          <w:marRight w:val="0"/>
          <w:marTop w:val="0"/>
          <w:marBottom w:val="0"/>
          <w:divBdr>
            <w:top w:val="none" w:sz="0" w:space="0" w:color="auto"/>
            <w:left w:val="none" w:sz="0" w:space="0" w:color="auto"/>
            <w:bottom w:val="none" w:sz="0" w:space="0" w:color="auto"/>
            <w:right w:val="none" w:sz="0" w:space="0" w:color="auto"/>
          </w:divBdr>
        </w:div>
        <w:div w:id="282729994">
          <w:marLeft w:val="0"/>
          <w:marRight w:val="0"/>
          <w:marTop w:val="0"/>
          <w:marBottom w:val="0"/>
          <w:divBdr>
            <w:top w:val="none" w:sz="0" w:space="0" w:color="auto"/>
            <w:left w:val="none" w:sz="0" w:space="0" w:color="auto"/>
            <w:bottom w:val="none" w:sz="0" w:space="0" w:color="auto"/>
            <w:right w:val="none" w:sz="0" w:space="0" w:color="auto"/>
          </w:divBdr>
        </w:div>
        <w:div w:id="2106462068">
          <w:marLeft w:val="0"/>
          <w:marRight w:val="0"/>
          <w:marTop w:val="0"/>
          <w:marBottom w:val="0"/>
          <w:divBdr>
            <w:top w:val="none" w:sz="0" w:space="0" w:color="auto"/>
            <w:left w:val="none" w:sz="0" w:space="0" w:color="auto"/>
            <w:bottom w:val="none" w:sz="0" w:space="0" w:color="auto"/>
            <w:right w:val="none" w:sz="0" w:space="0" w:color="auto"/>
          </w:divBdr>
        </w:div>
        <w:div w:id="1614481965">
          <w:marLeft w:val="0"/>
          <w:marRight w:val="0"/>
          <w:marTop w:val="0"/>
          <w:marBottom w:val="0"/>
          <w:divBdr>
            <w:top w:val="none" w:sz="0" w:space="0" w:color="auto"/>
            <w:left w:val="none" w:sz="0" w:space="0" w:color="auto"/>
            <w:bottom w:val="none" w:sz="0" w:space="0" w:color="auto"/>
            <w:right w:val="none" w:sz="0" w:space="0" w:color="auto"/>
          </w:divBdr>
        </w:div>
        <w:div w:id="1763991643">
          <w:marLeft w:val="0"/>
          <w:marRight w:val="0"/>
          <w:marTop w:val="0"/>
          <w:marBottom w:val="0"/>
          <w:divBdr>
            <w:top w:val="none" w:sz="0" w:space="0" w:color="auto"/>
            <w:left w:val="none" w:sz="0" w:space="0" w:color="auto"/>
            <w:bottom w:val="none" w:sz="0" w:space="0" w:color="auto"/>
            <w:right w:val="none" w:sz="0" w:space="0" w:color="auto"/>
          </w:divBdr>
        </w:div>
        <w:div w:id="505362287">
          <w:marLeft w:val="0"/>
          <w:marRight w:val="0"/>
          <w:marTop w:val="0"/>
          <w:marBottom w:val="0"/>
          <w:divBdr>
            <w:top w:val="none" w:sz="0" w:space="0" w:color="auto"/>
            <w:left w:val="none" w:sz="0" w:space="0" w:color="auto"/>
            <w:bottom w:val="none" w:sz="0" w:space="0" w:color="auto"/>
            <w:right w:val="none" w:sz="0" w:space="0" w:color="auto"/>
          </w:divBdr>
        </w:div>
        <w:div w:id="1051660534">
          <w:marLeft w:val="0"/>
          <w:marRight w:val="0"/>
          <w:marTop w:val="0"/>
          <w:marBottom w:val="0"/>
          <w:divBdr>
            <w:top w:val="none" w:sz="0" w:space="0" w:color="auto"/>
            <w:left w:val="none" w:sz="0" w:space="0" w:color="auto"/>
            <w:bottom w:val="none" w:sz="0" w:space="0" w:color="auto"/>
            <w:right w:val="none" w:sz="0" w:space="0" w:color="auto"/>
          </w:divBdr>
        </w:div>
        <w:div w:id="1173644083">
          <w:marLeft w:val="0"/>
          <w:marRight w:val="0"/>
          <w:marTop w:val="0"/>
          <w:marBottom w:val="0"/>
          <w:divBdr>
            <w:top w:val="none" w:sz="0" w:space="0" w:color="auto"/>
            <w:left w:val="none" w:sz="0" w:space="0" w:color="auto"/>
            <w:bottom w:val="none" w:sz="0" w:space="0" w:color="auto"/>
            <w:right w:val="none" w:sz="0" w:space="0" w:color="auto"/>
          </w:divBdr>
        </w:div>
        <w:div w:id="904923424">
          <w:marLeft w:val="0"/>
          <w:marRight w:val="0"/>
          <w:marTop w:val="0"/>
          <w:marBottom w:val="0"/>
          <w:divBdr>
            <w:top w:val="none" w:sz="0" w:space="0" w:color="auto"/>
            <w:left w:val="none" w:sz="0" w:space="0" w:color="auto"/>
            <w:bottom w:val="none" w:sz="0" w:space="0" w:color="auto"/>
            <w:right w:val="none" w:sz="0" w:space="0" w:color="auto"/>
          </w:divBdr>
        </w:div>
        <w:div w:id="733818484">
          <w:marLeft w:val="0"/>
          <w:marRight w:val="0"/>
          <w:marTop w:val="0"/>
          <w:marBottom w:val="0"/>
          <w:divBdr>
            <w:top w:val="none" w:sz="0" w:space="0" w:color="auto"/>
            <w:left w:val="none" w:sz="0" w:space="0" w:color="auto"/>
            <w:bottom w:val="none" w:sz="0" w:space="0" w:color="auto"/>
            <w:right w:val="none" w:sz="0" w:space="0" w:color="auto"/>
          </w:divBdr>
        </w:div>
        <w:div w:id="845243989">
          <w:marLeft w:val="0"/>
          <w:marRight w:val="0"/>
          <w:marTop w:val="0"/>
          <w:marBottom w:val="0"/>
          <w:divBdr>
            <w:top w:val="none" w:sz="0" w:space="0" w:color="auto"/>
            <w:left w:val="none" w:sz="0" w:space="0" w:color="auto"/>
            <w:bottom w:val="none" w:sz="0" w:space="0" w:color="auto"/>
            <w:right w:val="none" w:sz="0" w:space="0" w:color="auto"/>
          </w:divBdr>
        </w:div>
        <w:div w:id="69815291">
          <w:marLeft w:val="0"/>
          <w:marRight w:val="0"/>
          <w:marTop w:val="0"/>
          <w:marBottom w:val="0"/>
          <w:divBdr>
            <w:top w:val="none" w:sz="0" w:space="0" w:color="auto"/>
            <w:left w:val="none" w:sz="0" w:space="0" w:color="auto"/>
            <w:bottom w:val="none" w:sz="0" w:space="0" w:color="auto"/>
            <w:right w:val="none" w:sz="0" w:space="0" w:color="auto"/>
          </w:divBdr>
        </w:div>
        <w:div w:id="2034988886">
          <w:marLeft w:val="0"/>
          <w:marRight w:val="0"/>
          <w:marTop w:val="0"/>
          <w:marBottom w:val="0"/>
          <w:divBdr>
            <w:top w:val="none" w:sz="0" w:space="0" w:color="auto"/>
            <w:left w:val="none" w:sz="0" w:space="0" w:color="auto"/>
            <w:bottom w:val="none" w:sz="0" w:space="0" w:color="auto"/>
            <w:right w:val="none" w:sz="0" w:space="0" w:color="auto"/>
          </w:divBdr>
        </w:div>
        <w:div w:id="1522281484">
          <w:marLeft w:val="0"/>
          <w:marRight w:val="0"/>
          <w:marTop w:val="0"/>
          <w:marBottom w:val="0"/>
          <w:divBdr>
            <w:top w:val="none" w:sz="0" w:space="0" w:color="auto"/>
            <w:left w:val="none" w:sz="0" w:space="0" w:color="auto"/>
            <w:bottom w:val="none" w:sz="0" w:space="0" w:color="auto"/>
            <w:right w:val="none" w:sz="0" w:space="0" w:color="auto"/>
          </w:divBdr>
        </w:div>
        <w:div w:id="1401489534">
          <w:marLeft w:val="0"/>
          <w:marRight w:val="0"/>
          <w:marTop w:val="0"/>
          <w:marBottom w:val="0"/>
          <w:divBdr>
            <w:top w:val="none" w:sz="0" w:space="0" w:color="auto"/>
            <w:left w:val="none" w:sz="0" w:space="0" w:color="auto"/>
            <w:bottom w:val="none" w:sz="0" w:space="0" w:color="auto"/>
            <w:right w:val="none" w:sz="0" w:space="0" w:color="auto"/>
          </w:divBdr>
        </w:div>
        <w:div w:id="1603420534">
          <w:marLeft w:val="0"/>
          <w:marRight w:val="0"/>
          <w:marTop w:val="0"/>
          <w:marBottom w:val="0"/>
          <w:divBdr>
            <w:top w:val="none" w:sz="0" w:space="0" w:color="auto"/>
            <w:left w:val="none" w:sz="0" w:space="0" w:color="auto"/>
            <w:bottom w:val="none" w:sz="0" w:space="0" w:color="auto"/>
            <w:right w:val="none" w:sz="0" w:space="0" w:color="auto"/>
          </w:divBdr>
        </w:div>
        <w:div w:id="2026134536">
          <w:marLeft w:val="0"/>
          <w:marRight w:val="0"/>
          <w:marTop w:val="0"/>
          <w:marBottom w:val="0"/>
          <w:divBdr>
            <w:top w:val="none" w:sz="0" w:space="0" w:color="auto"/>
            <w:left w:val="none" w:sz="0" w:space="0" w:color="auto"/>
            <w:bottom w:val="none" w:sz="0" w:space="0" w:color="auto"/>
            <w:right w:val="none" w:sz="0" w:space="0" w:color="auto"/>
          </w:divBdr>
        </w:div>
        <w:div w:id="1194927663">
          <w:marLeft w:val="0"/>
          <w:marRight w:val="0"/>
          <w:marTop w:val="0"/>
          <w:marBottom w:val="0"/>
          <w:divBdr>
            <w:top w:val="none" w:sz="0" w:space="0" w:color="auto"/>
            <w:left w:val="none" w:sz="0" w:space="0" w:color="auto"/>
            <w:bottom w:val="none" w:sz="0" w:space="0" w:color="auto"/>
            <w:right w:val="none" w:sz="0" w:space="0" w:color="auto"/>
          </w:divBdr>
        </w:div>
        <w:div w:id="1612978102">
          <w:marLeft w:val="0"/>
          <w:marRight w:val="0"/>
          <w:marTop w:val="0"/>
          <w:marBottom w:val="0"/>
          <w:divBdr>
            <w:top w:val="none" w:sz="0" w:space="0" w:color="auto"/>
            <w:left w:val="none" w:sz="0" w:space="0" w:color="auto"/>
            <w:bottom w:val="none" w:sz="0" w:space="0" w:color="auto"/>
            <w:right w:val="none" w:sz="0" w:space="0" w:color="auto"/>
          </w:divBdr>
        </w:div>
        <w:div w:id="883445289">
          <w:marLeft w:val="0"/>
          <w:marRight w:val="0"/>
          <w:marTop w:val="0"/>
          <w:marBottom w:val="0"/>
          <w:divBdr>
            <w:top w:val="none" w:sz="0" w:space="0" w:color="auto"/>
            <w:left w:val="none" w:sz="0" w:space="0" w:color="auto"/>
            <w:bottom w:val="none" w:sz="0" w:space="0" w:color="auto"/>
            <w:right w:val="none" w:sz="0" w:space="0" w:color="auto"/>
          </w:divBdr>
        </w:div>
        <w:div w:id="637539944">
          <w:marLeft w:val="0"/>
          <w:marRight w:val="0"/>
          <w:marTop w:val="0"/>
          <w:marBottom w:val="0"/>
          <w:divBdr>
            <w:top w:val="none" w:sz="0" w:space="0" w:color="auto"/>
            <w:left w:val="none" w:sz="0" w:space="0" w:color="auto"/>
            <w:bottom w:val="none" w:sz="0" w:space="0" w:color="auto"/>
            <w:right w:val="none" w:sz="0" w:space="0" w:color="auto"/>
          </w:divBdr>
        </w:div>
        <w:div w:id="612908371">
          <w:marLeft w:val="0"/>
          <w:marRight w:val="0"/>
          <w:marTop w:val="0"/>
          <w:marBottom w:val="0"/>
          <w:divBdr>
            <w:top w:val="none" w:sz="0" w:space="0" w:color="auto"/>
            <w:left w:val="none" w:sz="0" w:space="0" w:color="auto"/>
            <w:bottom w:val="none" w:sz="0" w:space="0" w:color="auto"/>
            <w:right w:val="none" w:sz="0" w:space="0" w:color="auto"/>
          </w:divBdr>
        </w:div>
        <w:div w:id="743182386">
          <w:marLeft w:val="0"/>
          <w:marRight w:val="0"/>
          <w:marTop w:val="0"/>
          <w:marBottom w:val="0"/>
          <w:divBdr>
            <w:top w:val="none" w:sz="0" w:space="0" w:color="auto"/>
            <w:left w:val="none" w:sz="0" w:space="0" w:color="auto"/>
            <w:bottom w:val="none" w:sz="0" w:space="0" w:color="auto"/>
            <w:right w:val="none" w:sz="0" w:space="0" w:color="auto"/>
          </w:divBdr>
        </w:div>
        <w:div w:id="1481072785">
          <w:marLeft w:val="0"/>
          <w:marRight w:val="0"/>
          <w:marTop w:val="0"/>
          <w:marBottom w:val="0"/>
          <w:divBdr>
            <w:top w:val="none" w:sz="0" w:space="0" w:color="auto"/>
            <w:left w:val="none" w:sz="0" w:space="0" w:color="auto"/>
            <w:bottom w:val="none" w:sz="0" w:space="0" w:color="auto"/>
            <w:right w:val="none" w:sz="0" w:space="0" w:color="auto"/>
          </w:divBdr>
        </w:div>
        <w:div w:id="837891981">
          <w:marLeft w:val="0"/>
          <w:marRight w:val="0"/>
          <w:marTop w:val="0"/>
          <w:marBottom w:val="0"/>
          <w:divBdr>
            <w:top w:val="none" w:sz="0" w:space="0" w:color="auto"/>
            <w:left w:val="none" w:sz="0" w:space="0" w:color="auto"/>
            <w:bottom w:val="none" w:sz="0" w:space="0" w:color="auto"/>
            <w:right w:val="none" w:sz="0" w:space="0" w:color="auto"/>
          </w:divBdr>
        </w:div>
        <w:div w:id="834034601">
          <w:marLeft w:val="0"/>
          <w:marRight w:val="0"/>
          <w:marTop w:val="0"/>
          <w:marBottom w:val="0"/>
          <w:divBdr>
            <w:top w:val="none" w:sz="0" w:space="0" w:color="auto"/>
            <w:left w:val="none" w:sz="0" w:space="0" w:color="auto"/>
            <w:bottom w:val="none" w:sz="0" w:space="0" w:color="auto"/>
            <w:right w:val="none" w:sz="0" w:space="0" w:color="auto"/>
          </w:divBdr>
        </w:div>
        <w:div w:id="42993836">
          <w:marLeft w:val="0"/>
          <w:marRight w:val="0"/>
          <w:marTop w:val="0"/>
          <w:marBottom w:val="0"/>
          <w:divBdr>
            <w:top w:val="none" w:sz="0" w:space="0" w:color="auto"/>
            <w:left w:val="none" w:sz="0" w:space="0" w:color="auto"/>
            <w:bottom w:val="none" w:sz="0" w:space="0" w:color="auto"/>
            <w:right w:val="none" w:sz="0" w:space="0" w:color="auto"/>
          </w:divBdr>
        </w:div>
        <w:div w:id="1008747884">
          <w:marLeft w:val="0"/>
          <w:marRight w:val="0"/>
          <w:marTop w:val="0"/>
          <w:marBottom w:val="0"/>
          <w:divBdr>
            <w:top w:val="none" w:sz="0" w:space="0" w:color="auto"/>
            <w:left w:val="none" w:sz="0" w:space="0" w:color="auto"/>
            <w:bottom w:val="none" w:sz="0" w:space="0" w:color="auto"/>
            <w:right w:val="none" w:sz="0" w:space="0" w:color="auto"/>
          </w:divBdr>
        </w:div>
        <w:div w:id="1821842259">
          <w:marLeft w:val="0"/>
          <w:marRight w:val="0"/>
          <w:marTop w:val="0"/>
          <w:marBottom w:val="0"/>
          <w:divBdr>
            <w:top w:val="none" w:sz="0" w:space="0" w:color="auto"/>
            <w:left w:val="none" w:sz="0" w:space="0" w:color="auto"/>
            <w:bottom w:val="none" w:sz="0" w:space="0" w:color="auto"/>
            <w:right w:val="none" w:sz="0" w:space="0" w:color="auto"/>
          </w:divBdr>
        </w:div>
        <w:div w:id="1182008374">
          <w:marLeft w:val="0"/>
          <w:marRight w:val="0"/>
          <w:marTop w:val="0"/>
          <w:marBottom w:val="0"/>
          <w:divBdr>
            <w:top w:val="none" w:sz="0" w:space="0" w:color="auto"/>
            <w:left w:val="none" w:sz="0" w:space="0" w:color="auto"/>
            <w:bottom w:val="none" w:sz="0" w:space="0" w:color="auto"/>
            <w:right w:val="none" w:sz="0" w:space="0" w:color="auto"/>
          </w:divBdr>
        </w:div>
        <w:div w:id="243031088">
          <w:marLeft w:val="0"/>
          <w:marRight w:val="0"/>
          <w:marTop w:val="0"/>
          <w:marBottom w:val="0"/>
          <w:divBdr>
            <w:top w:val="none" w:sz="0" w:space="0" w:color="auto"/>
            <w:left w:val="none" w:sz="0" w:space="0" w:color="auto"/>
            <w:bottom w:val="none" w:sz="0" w:space="0" w:color="auto"/>
            <w:right w:val="none" w:sz="0" w:space="0" w:color="auto"/>
          </w:divBdr>
        </w:div>
        <w:div w:id="1112438520">
          <w:marLeft w:val="0"/>
          <w:marRight w:val="0"/>
          <w:marTop w:val="0"/>
          <w:marBottom w:val="0"/>
          <w:divBdr>
            <w:top w:val="none" w:sz="0" w:space="0" w:color="auto"/>
            <w:left w:val="none" w:sz="0" w:space="0" w:color="auto"/>
            <w:bottom w:val="none" w:sz="0" w:space="0" w:color="auto"/>
            <w:right w:val="none" w:sz="0" w:space="0" w:color="auto"/>
          </w:divBdr>
        </w:div>
        <w:div w:id="1043865773">
          <w:marLeft w:val="0"/>
          <w:marRight w:val="0"/>
          <w:marTop w:val="0"/>
          <w:marBottom w:val="0"/>
          <w:divBdr>
            <w:top w:val="none" w:sz="0" w:space="0" w:color="auto"/>
            <w:left w:val="none" w:sz="0" w:space="0" w:color="auto"/>
            <w:bottom w:val="none" w:sz="0" w:space="0" w:color="auto"/>
            <w:right w:val="none" w:sz="0" w:space="0" w:color="auto"/>
          </w:divBdr>
        </w:div>
        <w:div w:id="677200493">
          <w:marLeft w:val="0"/>
          <w:marRight w:val="0"/>
          <w:marTop w:val="0"/>
          <w:marBottom w:val="0"/>
          <w:divBdr>
            <w:top w:val="none" w:sz="0" w:space="0" w:color="auto"/>
            <w:left w:val="none" w:sz="0" w:space="0" w:color="auto"/>
            <w:bottom w:val="none" w:sz="0" w:space="0" w:color="auto"/>
            <w:right w:val="none" w:sz="0" w:space="0" w:color="auto"/>
          </w:divBdr>
        </w:div>
        <w:div w:id="1598322675">
          <w:marLeft w:val="0"/>
          <w:marRight w:val="0"/>
          <w:marTop w:val="0"/>
          <w:marBottom w:val="0"/>
          <w:divBdr>
            <w:top w:val="none" w:sz="0" w:space="0" w:color="auto"/>
            <w:left w:val="none" w:sz="0" w:space="0" w:color="auto"/>
            <w:bottom w:val="none" w:sz="0" w:space="0" w:color="auto"/>
            <w:right w:val="none" w:sz="0" w:space="0" w:color="auto"/>
          </w:divBdr>
        </w:div>
        <w:div w:id="1519856305">
          <w:marLeft w:val="0"/>
          <w:marRight w:val="0"/>
          <w:marTop w:val="0"/>
          <w:marBottom w:val="0"/>
          <w:divBdr>
            <w:top w:val="none" w:sz="0" w:space="0" w:color="auto"/>
            <w:left w:val="none" w:sz="0" w:space="0" w:color="auto"/>
            <w:bottom w:val="none" w:sz="0" w:space="0" w:color="auto"/>
            <w:right w:val="none" w:sz="0" w:space="0" w:color="auto"/>
          </w:divBdr>
        </w:div>
        <w:div w:id="1755082839">
          <w:marLeft w:val="0"/>
          <w:marRight w:val="0"/>
          <w:marTop w:val="0"/>
          <w:marBottom w:val="0"/>
          <w:divBdr>
            <w:top w:val="none" w:sz="0" w:space="0" w:color="auto"/>
            <w:left w:val="none" w:sz="0" w:space="0" w:color="auto"/>
            <w:bottom w:val="none" w:sz="0" w:space="0" w:color="auto"/>
            <w:right w:val="none" w:sz="0" w:space="0" w:color="auto"/>
          </w:divBdr>
        </w:div>
        <w:div w:id="1446535874">
          <w:marLeft w:val="0"/>
          <w:marRight w:val="0"/>
          <w:marTop w:val="0"/>
          <w:marBottom w:val="0"/>
          <w:divBdr>
            <w:top w:val="none" w:sz="0" w:space="0" w:color="auto"/>
            <w:left w:val="none" w:sz="0" w:space="0" w:color="auto"/>
            <w:bottom w:val="none" w:sz="0" w:space="0" w:color="auto"/>
            <w:right w:val="none" w:sz="0" w:space="0" w:color="auto"/>
          </w:divBdr>
        </w:div>
        <w:div w:id="1141268581">
          <w:marLeft w:val="0"/>
          <w:marRight w:val="0"/>
          <w:marTop w:val="0"/>
          <w:marBottom w:val="0"/>
          <w:divBdr>
            <w:top w:val="none" w:sz="0" w:space="0" w:color="auto"/>
            <w:left w:val="none" w:sz="0" w:space="0" w:color="auto"/>
            <w:bottom w:val="none" w:sz="0" w:space="0" w:color="auto"/>
            <w:right w:val="none" w:sz="0" w:space="0" w:color="auto"/>
          </w:divBdr>
        </w:div>
        <w:div w:id="507791469">
          <w:marLeft w:val="0"/>
          <w:marRight w:val="0"/>
          <w:marTop w:val="0"/>
          <w:marBottom w:val="0"/>
          <w:divBdr>
            <w:top w:val="none" w:sz="0" w:space="0" w:color="auto"/>
            <w:left w:val="none" w:sz="0" w:space="0" w:color="auto"/>
            <w:bottom w:val="none" w:sz="0" w:space="0" w:color="auto"/>
            <w:right w:val="none" w:sz="0" w:space="0" w:color="auto"/>
          </w:divBdr>
        </w:div>
        <w:div w:id="532229877">
          <w:marLeft w:val="0"/>
          <w:marRight w:val="0"/>
          <w:marTop w:val="0"/>
          <w:marBottom w:val="0"/>
          <w:divBdr>
            <w:top w:val="none" w:sz="0" w:space="0" w:color="auto"/>
            <w:left w:val="none" w:sz="0" w:space="0" w:color="auto"/>
            <w:bottom w:val="none" w:sz="0" w:space="0" w:color="auto"/>
            <w:right w:val="none" w:sz="0" w:space="0" w:color="auto"/>
          </w:divBdr>
        </w:div>
        <w:div w:id="1892619548">
          <w:marLeft w:val="0"/>
          <w:marRight w:val="0"/>
          <w:marTop w:val="0"/>
          <w:marBottom w:val="0"/>
          <w:divBdr>
            <w:top w:val="none" w:sz="0" w:space="0" w:color="auto"/>
            <w:left w:val="none" w:sz="0" w:space="0" w:color="auto"/>
            <w:bottom w:val="none" w:sz="0" w:space="0" w:color="auto"/>
            <w:right w:val="none" w:sz="0" w:space="0" w:color="auto"/>
          </w:divBdr>
        </w:div>
        <w:div w:id="1390961342">
          <w:marLeft w:val="0"/>
          <w:marRight w:val="0"/>
          <w:marTop w:val="0"/>
          <w:marBottom w:val="0"/>
          <w:divBdr>
            <w:top w:val="none" w:sz="0" w:space="0" w:color="auto"/>
            <w:left w:val="none" w:sz="0" w:space="0" w:color="auto"/>
            <w:bottom w:val="none" w:sz="0" w:space="0" w:color="auto"/>
            <w:right w:val="none" w:sz="0" w:space="0" w:color="auto"/>
          </w:divBdr>
        </w:div>
        <w:div w:id="718431712">
          <w:marLeft w:val="0"/>
          <w:marRight w:val="0"/>
          <w:marTop w:val="0"/>
          <w:marBottom w:val="0"/>
          <w:divBdr>
            <w:top w:val="none" w:sz="0" w:space="0" w:color="auto"/>
            <w:left w:val="none" w:sz="0" w:space="0" w:color="auto"/>
            <w:bottom w:val="none" w:sz="0" w:space="0" w:color="auto"/>
            <w:right w:val="none" w:sz="0" w:space="0" w:color="auto"/>
          </w:divBdr>
        </w:div>
        <w:div w:id="1807429184">
          <w:marLeft w:val="0"/>
          <w:marRight w:val="0"/>
          <w:marTop w:val="0"/>
          <w:marBottom w:val="0"/>
          <w:divBdr>
            <w:top w:val="none" w:sz="0" w:space="0" w:color="auto"/>
            <w:left w:val="none" w:sz="0" w:space="0" w:color="auto"/>
            <w:bottom w:val="none" w:sz="0" w:space="0" w:color="auto"/>
            <w:right w:val="none" w:sz="0" w:space="0" w:color="auto"/>
          </w:divBdr>
        </w:div>
        <w:div w:id="1387218392">
          <w:marLeft w:val="0"/>
          <w:marRight w:val="0"/>
          <w:marTop w:val="0"/>
          <w:marBottom w:val="0"/>
          <w:divBdr>
            <w:top w:val="none" w:sz="0" w:space="0" w:color="auto"/>
            <w:left w:val="none" w:sz="0" w:space="0" w:color="auto"/>
            <w:bottom w:val="none" w:sz="0" w:space="0" w:color="auto"/>
            <w:right w:val="none" w:sz="0" w:space="0" w:color="auto"/>
          </w:divBdr>
        </w:div>
        <w:div w:id="502429233">
          <w:marLeft w:val="0"/>
          <w:marRight w:val="0"/>
          <w:marTop w:val="0"/>
          <w:marBottom w:val="0"/>
          <w:divBdr>
            <w:top w:val="none" w:sz="0" w:space="0" w:color="auto"/>
            <w:left w:val="none" w:sz="0" w:space="0" w:color="auto"/>
            <w:bottom w:val="none" w:sz="0" w:space="0" w:color="auto"/>
            <w:right w:val="none" w:sz="0" w:space="0" w:color="auto"/>
          </w:divBdr>
        </w:div>
        <w:div w:id="1580406763">
          <w:marLeft w:val="0"/>
          <w:marRight w:val="0"/>
          <w:marTop w:val="0"/>
          <w:marBottom w:val="0"/>
          <w:divBdr>
            <w:top w:val="none" w:sz="0" w:space="0" w:color="auto"/>
            <w:left w:val="none" w:sz="0" w:space="0" w:color="auto"/>
            <w:bottom w:val="none" w:sz="0" w:space="0" w:color="auto"/>
            <w:right w:val="none" w:sz="0" w:space="0" w:color="auto"/>
          </w:divBdr>
        </w:div>
        <w:div w:id="840773830">
          <w:marLeft w:val="0"/>
          <w:marRight w:val="0"/>
          <w:marTop w:val="0"/>
          <w:marBottom w:val="0"/>
          <w:divBdr>
            <w:top w:val="none" w:sz="0" w:space="0" w:color="auto"/>
            <w:left w:val="none" w:sz="0" w:space="0" w:color="auto"/>
            <w:bottom w:val="none" w:sz="0" w:space="0" w:color="auto"/>
            <w:right w:val="none" w:sz="0" w:space="0" w:color="auto"/>
          </w:divBdr>
        </w:div>
        <w:div w:id="571165103">
          <w:marLeft w:val="0"/>
          <w:marRight w:val="0"/>
          <w:marTop w:val="0"/>
          <w:marBottom w:val="0"/>
          <w:divBdr>
            <w:top w:val="none" w:sz="0" w:space="0" w:color="auto"/>
            <w:left w:val="none" w:sz="0" w:space="0" w:color="auto"/>
            <w:bottom w:val="none" w:sz="0" w:space="0" w:color="auto"/>
            <w:right w:val="none" w:sz="0" w:space="0" w:color="auto"/>
          </w:divBdr>
        </w:div>
        <w:div w:id="1648122827">
          <w:marLeft w:val="0"/>
          <w:marRight w:val="0"/>
          <w:marTop w:val="0"/>
          <w:marBottom w:val="0"/>
          <w:divBdr>
            <w:top w:val="none" w:sz="0" w:space="0" w:color="auto"/>
            <w:left w:val="none" w:sz="0" w:space="0" w:color="auto"/>
            <w:bottom w:val="none" w:sz="0" w:space="0" w:color="auto"/>
            <w:right w:val="none" w:sz="0" w:space="0" w:color="auto"/>
          </w:divBdr>
        </w:div>
        <w:div w:id="238291016">
          <w:marLeft w:val="0"/>
          <w:marRight w:val="0"/>
          <w:marTop w:val="0"/>
          <w:marBottom w:val="0"/>
          <w:divBdr>
            <w:top w:val="none" w:sz="0" w:space="0" w:color="auto"/>
            <w:left w:val="none" w:sz="0" w:space="0" w:color="auto"/>
            <w:bottom w:val="none" w:sz="0" w:space="0" w:color="auto"/>
            <w:right w:val="none" w:sz="0" w:space="0" w:color="auto"/>
          </w:divBdr>
        </w:div>
        <w:div w:id="824005156">
          <w:marLeft w:val="0"/>
          <w:marRight w:val="0"/>
          <w:marTop w:val="0"/>
          <w:marBottom w:val="0"/>
          <w:divBdr>
            <w:top w:val="none" w:sz="0" w:space="0" w:color="auto"/>
            <w:left w:val="none" w:sz="0" w:space="0" w:color="auto"/>
            <w:bottom w:val="none" w:sz="0" w:space="0" w:color="auto"/>
            <w:right w:val="none" w:sz="0" w:space="0" w:color="auto"/>
          </w:divBdr>
        </w:div>
        <w:div w:id="1119031624">
          <w:marLeft w:val="0"/>
          <w:marRight w:val="0"/>
          <w:marTop w:val="0"/>
          <w:marBottom w:val="0"/>
          <w:divBdr>
            <w:top w:val="none" w:sz="0" w:space="0" w:color="auto"/>
            <w:left w:val="none" w:sz="0" w:space="0" w:color="auto"/>
            <w:bottom w:val="none" w:sz="0" w:space="0" w:color="auto"/>
            <w:right w:val="none" w:sz="0" w:space="0" w:color="auto"/>
          </w:divBdr>
        </w:div>
        <w:div w:id="290787967">
          <w:marLeft w:val="0"/>
          <w:marRight w:val="0"/>
          <w:marTop w:val="0"/>
          <w:marBottom w:val="0"/>
          <w:divBdr>
            <w:top w:val="none" w:sz="0" w:space="0" w:color="auto"/>
            <w:left w:val="none" w:sz="0" w:space="0" w:color="auto"/>
            <w:bottom w:val="none" w:sz="0" w:space="0" w:color="auto"/>
            <w:right w:val="none" w:sz="0" w:space="0" w:color="auto"/>
          </w:divBdr>
        </w:div>
        <w:div w:id="597523472">
          <w:marLeft w:val="0"/>
          <w:marRight w:val="0"/>
          <w:marTop w:val="0"/>
          <w:marBottom w:val="0"/>
          <w:divBdr>
            <w:top w:val="none" w:sz="0" w:space="0" w:color="auto"/>
            <w:left w:val="none" w:sz="0" w:space="0" w:color="auto"/>
            <w:bottom w:val="none" w:sz="0" w:space="0" w:color="auto"/>
            <w:right w:val="none" w:sz="0" w:space="0" w:color="auto"/>
          </w:divBdr>
        </w:div>
        <w:div w:id="427385998">
          <w:marLeft w:val="0"/>
          <w:marRight w:val="0"/>
          <w:marTop w:val="0"/>
          <w:marBottom w:val="0"/>
          <w:divBdr>
            <w:top w:val="none" w:sz="0" w:space="0" w:color="auto"/>
            <w:left w:val="none" w:sz="0" w:space="0" w:color="auto"/>
            <w:bottom w:val="none" w:sz="0" w:space="0" w:color="auto"/>
            <w:right w:val="none" w:sz="0" w:space="0" w:color="auto"/>
          </w:divBdr>
        </w:div>
        <w:div w:id="846560887">
          <w:marLeft w:val="0"/>
          <w:marRight w:val="0"/>
          <w:marTop w:val="0"/>
          <w:marBottom w:val="0"/>
          <w:divBdr>
            <w:top w:val="none" w:sz="0" w:space="0" w:color="auto"/>
            <w:left w:val="none" w:sz="0" w:space="0" w:color="auto"/>
            <w:bottom w:val="none" w:sz="0" w:space="0" w:color="auto"/>
            <w:right w:val="none" w:sz="0" w:space="0" w:color="auto"/>
          </w:divBdr>
        </w:div>
        <w:div w:id="1137379008">
          <w:marLeft w:val="0"/>
          <w:marRight w:val="0"/>
          <w:marTop w:val="0"/>
          <w:marBottom w:val="0"/>
          <w:divBdr>
            <w:top w:val="none" w:sz="0" w:space="0" w:color="auto"/>
            <w:left w:val="none" w:sz="0" w:space="0" w:color="auto"/>
            <w:bottom w:val="none" w:sz="0" w:space="0" w:color="auto"/>
            <w:right w:val="none" w:sz="0" w:space="0" w:color="auto"/>
          </w:divBdr>
        </w:div>
        <w:div w:id="2027363256">
          <w:marLeft w:val="0"/>
          <w:marRight w:val="0"/>
          <w:marTop w:val="0"/>
          <w:marBottom w:val="0"/>
          <w:divBdr>
            <w:top w:val="none" w:sz="0" w:space="0" w:color="auto"/>
            <w:left w:val="none" w:sz="0" w:space="0" w:color="auto"/>
            <w:bottom w:val="none" w:sz="0" w:space="0" w:color="auto"/>
            <w:right w:val="none" w:sz="0" w:space="0" w:color="auto"/>
          </w:divBdr>
        </w:div>
        <w:div w:id="1837069578">
          <w:marLeft w:val="0"/>
          <w:marRight w:val="0"/>
          <w:marTop w:val="0"/>
          <w:marBottom w:val="0"/>
          <w:divBdr>
            <w:top w:val="none" w:sz="0" w:space="0" w:color="auto"/>
            <w:left w:val="none" w:sz="0" w:space="0" w:color="auto"/>
            <w:bottom w:val="none" w:sz="0" w:space="0" w:color="auto"/>
            <w:right w:val="none" w:sz="0" w:space="0" w:color="auto"/>
          </w:divBdr>
        </w:div>
        <w:div w:id="579370624">
          <w:marLeft w:val="0"/>
          <w:marRight w:val="0"/>
          <w:marTop w:val="0"/>
          <w:marBottom w:val="0"/>
          <w:divBdr>
            <w:top w:val="none" w:sz="0" w:space="0" w:color="auto"/>
            <w:left w:val="none" w:sz="0" w:space="0" w:color="auto"/>
            <w:bottom w:val="none" w:sz="0" w:space="0" w:color="auto"/>
            <w:right w:val="none" w:sz="0" w:space="0" w:color="auto"/>
          </w:divBdr>
        </w:div>
        <w:div w:id="352150384">
          <w:marLeft w:val="0"/>
          <w:marRight w:val="0"/>
          <w:marTop w:val="0"/>
          <w:marBottom w:val="0"/>
          <w:divBdr>
            <w:top w:val="none" w:sz="0" w:space="0" w:color="auto"/>
            <w:left w:val="none" w:sz="0" w:space="0" w:color="auto"/>
            <w:bottom w:val="none" w:sz="0" w:space="0" w:color="auto"/>
            <w:right w:val="none" w:sz="0" w:space="0" w:color="auto"/>
          </w:divBdr>
        </w:div>
        <w:div w:id="1497721081">
          <w:marLeft w:val="0"/>
          <w:marRight w:val="0"/>
          <w:marTop w:val="0"/>
          <w:marBottom w:val="0"/>
          <w:divBdr>
            <w:top w:val="none" w:sz="0" w:space="0" w:color="auto"/>
            <w:left w:val="none" w:sz="0" w:space="0" w:color="auto"/>
            <w:bottom w:val="none" w:sz="0" w:space="0" w:color="auto"/>
            <w:right w:val="none" w:sz="0" w:space="0" w:color="auto"/>
          </w:divBdr>
        </w:div>
        <w:div w:id="1307468754">
          <w:marLeft w:val="0"/>
          <w:marRight w:val="0"/>
          <w:marTop w:val="0"/>
          <w:marBottom w:val="0"/>
          <w:divBdr>
            <w:top w:val="none" w:sz="0" w:space="0" w:color="auto"/>
            <w:left w:val="none" w:sz="0" w:space="0" w:color="auto"/>
            <w:bottom w:val="none" w:sz="0" w:space="0" w:color="auto"/>
            <w:right w:val="none" w:sz="0" w:space="0" w:color="auto"/>
          </w:divBdr>
        </w:div>
        <w:div w:id="609092696">
          <w:marLeft w:val="0"/>
          <w:marRight w:val="0"/>
          <w:marTop w:val="0"/>
          <w:marBottom w:val="0"/>
          <w:divBdr>
            <w:top w:val="none" w:sz="0" w:space="0" w:color="auto"/>
            <w:left w:val="none" w:sz="0" w:space="0" w:color="auto"/>
            <w:bottom w:val="none" w:sz="0" w:space="0" w:color="auto"/>
            <w:right w:val="none" w:sz="0" w:space="0" w:color="auto"/>
          </w:divBdr>
        </w:div>
        <w:div w:id="661012570">
          <w:marLeft w:val="0"/>
          <w:marRight w:val="0"/>
          <w:marTop w:val="0"/>
          <w:marBottom w:val="0"/>
          <w:divBdr>
            <w:top w:val="none" w:sz="0" w:space="0" w:color="auto"/>
            <w:left w:val="none" w:sz="0" w:space="0" w:color="auto"/>
            <w:bottom w:val="none" w:sz="0" w:space="0" w:color="auto"/>
            <w:right w:val="none" w:sz="0" w:space="0" w:color="auto"/>
          </w:divBdr>
        </w:div>
        <w:div w:id="1707561589">
          <w:marLeft w:val="0"/>
          <w:marRight w:val="0"/>
          <w:marTop w:val="0"/>
          <w:marBottom w:val="0"/>
          <w:divBdr>
            <w:top w:val="none" w:sz="0" w:space="0" w:color="auto"/>
            <w:left w:val="none" w:sz="0" w:space="0" w:color="auto"/>
            <w:bottom w:val="none" w:sz="0" w:space="0" w:color="auto"/>
            <w:right w:val="none" w:sz="0" w:space="0" w:color="auto"/>
          </w:divBdr>
        </w:div>
        <w:div w:id="1913930708">
          <w:marLeft w:val="0"/>
          <w:marRight w:val="0"/>
          <w:marTop w:val="0"/>
          <w:marBottom w:val="0"/>
          <w:divBdr>
            <w:top w:val="none" w:sz="0" w:space="0" w:color="auto"/>
            <w:left w:val="none" w:sz="0" w:space="0" w:color="auto"/>
            <w:bottom w:val="none" w:sz="0" w:space="0" w:color="auto"/>
            <w:right w:val="none" w:sz="0" w:space="0" w:color="auto"/>
          </w:divBdr>
        </w:div>
        <w:div w:id="1199128158">
          <w:marLeft w:val="0"/>
          <w:marRight w:val="0"/>
          <w:marTop w:val="0"/>
          <w:marBottom w:val="0"/>
          <w:divBdr>
            <w:top w:val="none" w:sz="0" w:space="0" w:color="auto"/>
            <w:left w:val="none" w:sz="0" w:space="0" w:color="auto"/>
            <w:bottom w:val="none" w:sz="0" w:space="0" w:color="auto"/>
            <w:right w:val="none" w:sz="0" w:space="0" w:color="auto"/>
          </w:divBdr>
        </w:div>
        <w:div w:id="917598616">
          <w:marLeft w:val="0"/>
          <w:marRight w:val="0"/>
          <w:marTop w:val="0"/>
          <w:marBottom w:val="0"/>
          <w:divBdr>
            <w:top w:val="none" w:sz="0" w:space="0" w:color="auto"/>
            <w:left w:val="none" w:sz="0" w:space="0" w:color="auto"/>
            <w:bottom w:val="none" w:sz="0" w:space="0" w:color="auto"/>
            <w:right w:val="none" w:sz="0" w:space="0" w:color="auto"/>
          </w:divBdr>
        </w:div>
        <w:div w:id="29379923">
          <w:marLeft w:val="0"/>
          <w:marRight w:val="0"/>
          <w:marTop w:val="0"/>
          <w:marBottom w:val="0"/>
          <w:divBdr>
            <w:top w:val="none" w:sz="0" w:space="0" w:color="auto"/>
            <w:left w:val="none" w:sz="0" w:space="0" w:color="auto"/>
            <w:bottom w:val="none" w:sz="0" w:space="0" w:color="auto"/>
            <w:right w:val="none" w:sz="0" w:space="0" w:color="auto"/>
          </w:divBdr>
        </w:div>
        <w:div w:id="2044816658">
          <w:marLeft w:val="0"/>
          <w:marRight w:val="0"/>
          <w:marTop w:val="0"/>
          <w:marBottom w:val="0"/>
          <w:divBdr>
            <w:top w:val="none" w:sz="0" w:space="0" w:color="auto"/>
            <w:left w:val="none" w:sz="0" w:space="0" w:color="auto"/>
            <w:bottom w:val="none" w:sz="0" w:space="0" w:color="auto"/>
            <w:right w:val="none" w:sz="0" w:space="0" w:color="auto"/>
          </w:divBdr>
        </w:div>
        <w:div w:id="2014602303">
          <w:marLeft w:val="0"/>
          <w:marRight w:val="0"/>
          <w:marTop w:val="0"/>
          <w:marBottom w:val="0"/>
          <w:divBdr>
            <w:top w:val="none" w:sz="0" w:space="0" w:color="auto"/>
            <w:left w:val="none" w:sz="0" w:space="0" w:color="auto"/>
            <w:bottom w:val="none" w:sz="0" w:space="0" w:color="auto"/>
            <w:right w:val="none" w:sz="0" w:space="0" w:color="auto"/>
          </w:divBdr>
        </w:div>
        <w:div w:id="1986464808">
          <w:marLeft w:val="0"/>
          <w:marRight w:val="0"/>
          <w:marTop w:val="0"/>
          <w:marBottom w:val="0"/>
          <w:divBdr>
            <w:top w:val="none" w:sz="0" w:space="0" w:color="auto"/>
            <w:left w:val="none" w:sz="0" w:space="0" w:color="auto"/>
            <w:bottom w:val="none" w:sz="0" w:space="0" w:color="auto"/>
            <w:right w:val="none" w:sz="0" w:space="0" w:color="auto"/>
          </w:divBdr>
        </w:div>
        <w:div w:id="1527480212">
          <w:marLeft w:val="0"/>
          <w:marRight w:val="0"/>
          <w:marTop w:val="0"/>
          <w:marBottom w:val="0"/>
          <w:divBdr>
            <w:top w:val="none" w:sz="0" w:space="0" w:color="auto"/>
            <w:left w:val="none" w:sz="0" w:space="0" w:color="auto"/>
            <w:bottom w:val="none" w:sz="0" w:space="0" w:color="auto"/>
            <w:right w:val="none" w:sz="0" w:space="0" w:color="auto"/>
          </w:divBdr>
        </w:div>
        <w:div w:id="231893737">
          <w:marLeft w:val="0"/>
          <w:marRight w:val="0"/>
          <w:marTop w:val="0"/>
          <w:marBottom w:val="0"/>
          <w:divBdr>
            <w:top w:val="none" w:sz="0" w:space="0" w:color="auto"/>
            <w:left w:val="none" w:sz="0" w:space="0" w:color="auto"/>
            <w:bottom w:val="none" w:sz="0" w:space="0" w:color="auto"/>
            <w:right w:val="none" w:sz="0" w:space="0" w:color="auto"/>
          </w:divBdr>
        </w:div>
        <w:div w:id="256837259">
          <w:marLeft w:val="0"/>
          <w:marRight w:val="0"/>
          <w:marTop w:val="0"/>
          <w:marBottom w:val="0"/>
          <w:divBdr>
            <w:top w:val="none" w:sz="0" w:space="0" w:color="auto"/>
            <w:left w:val="none" w:sz="0" w:space="0" w:color="auto"/>
            <w:bottom w:val="none" w:sz="0" w:space="0" w:color="auto"/>
            <w:right w:val="none" w:sz="0" w:space="0" w:color="auto"/>
          </w:divBdr>
        </w:div>
        <w:div w:id="497354044">
          <w:marLeft w:val="0"/>
          <w:marRight w:val="0"/>
          <w:marTop w:val="0"/>
          <w:marBottom w:val="0"/>
          <w:divBdr>
            <w:top w:val="none" w:sz="0" w:space="0" w:color="auto"/>
            <w:left w:val="none" w:sz="0" w:space="0" w:color="auto"/>
            <w:bottom w:val="none" w:sz="0" w:space="0" w:color="auto"/>
            <w:right w:val="none" w:sz="0" w:space="0" w:color="auto"/>
          </w:divBdr>
        </w:div>
        <w:div w:id="1339772160">
          <w:marLeft w:val="0"/>
          <w:marRight w:val="0"/>
          <w:marTop w:val="0"/>
          <w:marBottom w:val="0"/>
          <w:divBdr>
            <w:top w:val="none" w:sz="0" w:space="0" w:color="auto"/>
            <w:left w:val="none" w:sz="0" w:space="0" w:color="auto"/>
            <w:bottom w:val="none" w:sz="0" w:space="0" w:color="auto"/>
            <w:right w:val="none" w:sz="0" w:space="0" w:color="auto"/>
          </w:divBdr>
        </w:div>
        <w:div w:id="155267613">
          <w:marLeft w:val="0"/>
          <w:marRight w:val="0"/>
          <w:marTop w:val="0"/>
          <w:marBottom w:val="0"/>
          <w:divBdr>
            <w:top w:val="none" w:sz="0" w:space="0" w:color="auto"/>
            <w:left w:val="none" w:sz="0" w:space="0" w:color="auto"/>
            <w:bottom w:val="none" w:sz="0" w:space="0" w:color="auto"/>
            <w:right w:val="none" w:sz="0" w:space="0" w:color="auto"/>
          </w:divBdr>
        </w:div>
        <w:div w:id="154609016">
          <w:marLeft w:val="0"/>
          <w:marRight w:val="0"/>
          <w:marTop w:val="0"/>
          <w:marBottom w:val="0"/>
          <w:divBdr>
            <w:top w:val="none" w:sz="0" w:space="0" w:color="auto"/>
            <w:left w:val="none" w:sz="0" w:space="0" w:color="auto"/>
            <w:bottom w:val="none" w:sz="0" w:space="0" w:color="auto"/>
            <w:right w:val="none" w:sz="0" w:space="0" w:color="auto"/>
          </w:divBdr>
        </w:div>
        <w:div w:id="269052003">
          <w:marLeft w:val="0"/>
          <w:marRight w:val="0"/>
          <w:marTop w:val="0"/>
          <w:marBottom w:val="0"/>
          <w:divBdr>
            <w:top w:val="none" w:sz="0" w:space="0" w:color="auto"/>
            <w:left w:val="none" w:sz="0" w:space="0" w:color="auto"/>
            <w:bottom w:val="none" w:sz="0" w:space="0" w:color="auto"/>
            <w:right w:val="none" w:sz="0" w:space="0" w:color="auto"/>
          </w:divBdr>
        </w:div>
        <w:div w:id="1070616002">
          <w:marLeft w:val="0"/>
          <w:marRight w:val="0"/>
          <w:marTop w:val="0"/>
          <w:marBottom w:val="0"/>
          <w:divBdr>
            <w:top w:val="none" w:sz="0" w:space="0" w:color="auto"/>
            <w:left w:val="none" w:sz="0" w:space="0" w:color="auto"/>
            <w:bottom w:val="none" w:sz="0" w:space="0" w:color="auto"/>
            <w:right w:val="none" w:sz="0" w:space="0" w:color="auto"/>
          </w:divBdr>
        </w:div>
        <w:div w:id="729890567">
          <w:marLeft w:val="0"/>
          <w:marRight w:val="0"/>
          <w:marTop w:val="0"/>
          <w:marBottom w:val="0"/>
          <w:divBdr>
            <w:top w:val="none" w:sz="0" w:space="0" w:color="auto"/>
            <w:left w:val="none" w:sz="0" w:space="0" w:color="auto"/>
            <w:bottom w:val="none" w:sz="0" w:space="0" w:color="auto"/>
            <w:right w:val="none" w:sz="0" w:space="0" w:color="auto"/>
          </w:divBdr>
        </w:div>
        <w:div w:id="2103257224">
          <w:marLeft w:val="0"/>
          <w:marRight w:val="0"/>
          <w:marTop w:val="0"/>
          <w:marBottom w:val="0"/>
          <w:divBdr>
            <w:top w:val="none" w:sz="0" w:space="0" w:color="auto"/>
            <w:left w:val="none" w:sz="0" w:space="0" w:color="auto"/>
            <w:bottom w:val="none" w:sz="0" w:space="0" w:color="auto"/>
            <w:right w:val="none" w:sz="0" w:space="0" w:color="auto"/>
          </w:divBdr>
        </w:div>
        <w:div w:id="115417223">
          <w:marLeft w:val="0"/>
          <w:marRight w:val="0"/>
          <w:marTop w:val="0"/>
          <w:marBottom w:val="0"/>
          <w:divBdr>
            <w:top w:val="none" w:sz="0" w:space="0" w:color="auto"/>
            <w:left w:val="none" w:sz="0" w:space="0" w:color="auto"/>
            <w:bottom w:val="none" w:sz="0" w:space="0" w:color="auto"/>
            <w:right w:val="none" w:sz="0" w:space="0" w:color="auto"/>
          </w:divBdr>
        </w:div>
        <w:div w:id="1703096732">
          <w:marLeft w:val="0"/>
          <w:marRight w:val="0"/>
          <w:marTop w:val="0"/>
          <w:marBottom w:val="0"/>
          <w:divBdr>
            <w:top w:val="none" w:sz="0" w:space="0" w:color="auto"/>
            <w:left w:val="none" w:sz="0" w:space="0" w:color="auto"/>
            <w:bottom w:val="none" w:sz="0" w:space="0" w:color="auto"/>
            <w:right w:val="none" w:sz="0" w:space="0" w:color="auto"/>
          </w:divBdr>
        </w:div>
        <w:div w:id="998073036">
          <w:marLeft w:val="0"/>
          <w:marRight w:val="0"/>
          <w:marTop w:val="0"/>
          <w:marBottom w:val="0"/>
          <w:divBdr>
            <w:top w:val="none" w:sz="0" w:space="0" w:color="auto"/>
            <w:left w:val="none" w:sz="0" w:space="0" w:color="auto"/>
            <w:bottom w:val="none" w:sz="0" w:space="0" w:color="auto"/>
            <w:right w:val="none" w:sz="0" w:space="0" w:color="auto"/>
          </w:divBdr>
        </w:div>
        <w:div w:id="1171410306">
          <w:marLeft w:val="0"/>
          <w:marRight w:val="0"/>
          <w:marTop w:val="0"/>
          <w:marBottom w:val="0"/>
          <w:divBdr>
            <w:top w:val="none" w:sz="0" w:space="0" w:color="auto"/>
            <w:left w:val="none" w:sz="0" w:space="0" w:color="auto"/>
            <w:bottom w:val="none" w:sz="0" w:space="0" w:color="auto"/>
            <w:right w:val="none" w:sz="0" w:space="0" w:color="auto"/>
          </w:divBdr>
        </w:div>
        <w:div w:id="595481354">
          <w:marLeft w:val="0"/>
          <w:marRight w:val="0"/>
          <w:marTop w:val="0"/>
          <w:marBottom w:val="0"/>
          <w:divBdr>
            <w:top w:val="none" w:sz="0" w:space="0" w:color="auto"/>
            <w:left w:val="none" w:sz="0" w:space="0" w:color="auto"/>
            <w:bottom w:val="none" w:sz="0" w:space="0" w:color="auto"/>
            <w:right w:val="none" w:sz="0" w:space="0" w:color="auto"/>
          </w:divBdr>
        </w:div>
        <w:div w:id="897785475">
          <w:marLeft w:val="0"/>
          <w:marRight w:val="0"/>
          <w:marTop w:val="0"/>
          <w:marBottom w:val="0"/>
          <w:divBdr>
            <w:top w:val="none" w:sz="0" w:space="0" w:color="auto"/>
            <w:left w:val="none" w:sz="0" w:space="0" w:color="auto"/>
            <w:bottom w:val="none" w:sz="0" w:space="0" w:color="auto"/>
            <w:right w:val="none" w:sz="0" w:space="0" w:color="auto"/>
          </w:divBdr>
        </w:div>
        <w:div w:id="314340838">
          <w:marLeft w:val="0"/>
          <w:marRight w:val="0"/>
          <w:marTop w:val="0"/>
          <w:marBottom w:val="0"/>
          <w:divBdr>
            <w:top w:val="none" w:sz="0" w:space="0" w:color="auto"/>
            <w:left w:val="none" w:sz="0" w:space="0" w:color="auto"/>
            <w:bottom w:val="none" w:sz="0" w:space="0" w:color="auto"/>
            <w:right w:val="none" w:sz="0" w:space="0" w:color="auto"/>
          </w:divBdr>
        </w:div>
        <w:div w:id="471366477">
          <w:marLeft w:val="0"/>
          <w:marRight w:val="0"/>
          <w:marTop w:val="0"/>
          <w:marBottom w:val="0"/>
          <w:divBdr>
            <w:top w:val="none" w:sz="0" w:space="0" w:color="auto"/>
            <w:left w:val="none" w:sz="0" w:space="0" w:color="auto"/>
            <w:bottom w:val="none" w:sz="0" w:space="0" w:color="auto"/>
            <w:right w:val="none" w:sz="0" w:space="0" w:color="auto"/>
          </w:divBdr>
        </w:div>
        <w:div w:id="1755007076">
          <w:marLeft w:val="0"/>
          <w:marRight w:val="0"/>
          <w:marTop w:val="0"/>
          <w:marBottom w:val="0"/>
          <w:divBdr>
            <w:top w:val="none" w:sz="0" w:space="0" w:color="auto"/>
            <w:left w:val="none" w:sz="0" w:space="0" w:color="auto"/>
            <w:bottom w:val="none" w:sz="0" w:space="0" w:color="auto"/>
            <w:right w:val="none" w:sz="0" w:space="0" w:color="auto"/>
          </w:divBdr>
        </w:div>
        <w:div w:id="1245073548">
          <w:marLeft w:val="0"/>
          <w:marRight w:val="0"/>
          <w:marTop w:val="0"/>
          <w:marBottom w:val="0"/>
          <w:divBdr>
            <w:top w:val="none" w:sz="0" w:space="0" w:color="auto"/>
            <w:left w:val="none" w:sz="0" w:space="0" w:color="auto"/>
            <w:bottom w:val="none" w:sz="0" w:space="0" w:color="auto"/>
            <w:right w:val="none" w:sz="0" w:space="0" w:color="auto"/>
          </w:divBdr>
        </w:div>
        <w:div w:id="866913643">
          <w:marLeft w:val="0"/>
          <w:marRight w:val="0"/>
          <w:marTop w:val="0"/>
          <w:marBottom w:val="0"/>
          <w:divBdr>
            <w:top w:val="none" w:sz="0" w:space="0" w:color="auto"/>
            <w:left w:val="none" w:sz="0" w:space="0" w:color="auto"/>
            <w:bottom w:val="none" w:sz="0" w:space="0" w:color="auto"/>
            <w:right w:val="none" w:sz="0" w:space="0" w:color="auto"/>
          </w:divBdr>
        </w:div>
        <w:div w:id="1331787988">
          <w:marLeft w:val="0"/>
          <w:marRight w:val="0"/>
          <w:marTop w:val="0"/>
          <w:marBottom w:val="0"/>
          <w:divBdr>
            <w:top w:val="none" w:sz="0" w:space="0" w:color="auto"/>
            <w:left w:val="none" w:sz="0" w:space="0" w:color="auto"/>
            <w:bottom w:val="none" w:sz="0" w:space="0" w:color="auto"/>
            <w:right w:val="none" w:sz="0" w:space="0" w:color="auto"/>
          </w:divBdr>
        </w:div>
        <w:div w:id="30804698">
          <w:marLeft w:val="0"/>
          <w:marRight w:val="0"/>
          <w:marTop w:val="0"/>
          <w:marBottom w:val="0"/>
          <w:divBdr>
            <w:top w:val="none" w:sz="0" w:space="0" w:color="auto"/>
            <w:left w:val="none" w:sz="0" w:space="0" w:color="auto"/>
            <w:bottom w:val="none" w:sz="0" w:space="0" w:color="auto"/>
            <w:right w:val="none" w:sz="0" w:space="0" w:color="auto"/>
          </w:divBdr>
        </w:div>
        <w:div w:id="1572543855">
          <w:marLeft w:val="0"/>
          <w:marRight w:val="0"/>
          <w:marTop w:val="0"/>
          <w:marBottom w:val="0"/>
          <w:divBdr>
            <w:top w:val="none" w:sz="0" w:space="0" w:color="auto"/>
            <w:left w:val="none" w:sz="0" w:space="0" w:color="auto"/>
            <w:bottom w:val="none" w:sz="0" w:space="0" w:color="auto"/>
            <w:right w:val="none" w:sz="0" w:space="0" w:color="auto"/>
          </w:divBdr>
        </w:div>
        <w:div w:id="789663990">
          <w:marLeft w:val="0"/>
          <w:marRight w:val="0"/>
          <w:marTop w:val="0"/>
          <w:marBottom w:val="0"/>
          <w:divBdr>
            <w:top w:val="none" w:sz="0" w:space="0" w:color="auto"/>
            <w:left w:val="none" w:sz="0" w:space="0" w:color="auto"/>
            <w:bottom w:val="none" w:sz="0" w:space="0" w:color="auto"/>
            <w:right w:val="none" w:sz="0" w:space="0" w:color="auto"/>
          </w:divBdr>
        </w:div>
        <w:div w:id="529955627">
          <w:marLeft w:val="0"/>
          <w:marRight w:val="0"/>
          <w:marTop w:val="0"/>
          <w:marBottom w:val="0"/>
          <w:divBdr>
            <w:top w:val="none" w:sz="0" w:space="0" w:color="auto"/>
            <w:left w:val="none" w:sz="0" w:space="0" w:color="auto"/>
            <w:bottom w:val="none" w:sz="0" w:space="0" w:color="auto"/>
            <w:right w:val="none" w:sz="0" w:space="0" w:color="auto"/>
          </w:divBdr>
        </w:div>
        <w:div w:id="1597517600">
          <w:marLeft w:val="0"/>
          <w:marRight w:val="0"/>
          <w:marTop w:val="0"/>
          <w:marBottom w:val="0"/>
          <w:divBdr>
            <w:top w:val="none" w:sz="0" w:space="0" w:color="auto"/>
            <w:left w:val="none" w:sz="0" w:space="0" w:color="auto"/>
            <w:bottom w:val="none" w:sz="0" w:space="0" w:color="auto"/>
            <w:right w:val="none" w:sz="0" w:space="0" w:color="auto"/>
          </w:divBdr>
        </w:div>
        <w:div w:id="1747454219">
          <w:marLeft w:val="0"/>
          <w:marRight w:val="0"/>
          <w:marTop w:val="0"/>
          <w:marBottom w:val="0"/>
          <w:divBdr>
            <w:top w:val="none" w:sz="0" w:space="0" w:color="auto"/>
            <w:left w:val="none" w:sz="0" w:space="0" w:color="auto"/>
            <w:bottom w:val="none" w:sz="0" w:space="0" w:color="auto"/>
            <w:right w:val="none" w:sz="0" w:space="0" w:color="auto"/>
          </w:divBdr>
        </w:div>
        <w:div w:id="1960256151">
          <w:marLeft w:val="0"/>
          <w:marRight w:val="0"/>
          <w:marTop w:val="0"/>
          <w:marBottom w:val="0"/>
          <w:divBdr>
            <w:top w:val="none" w:sz="0" w:space="0" w:color="auto"/>
            <w:left w:val="none" w:sz="0" w:space="0" w:color="auto"/>
            <w:bottom w:val="none" w:sz="0" w:space="0" w:color="auto"/>
            <w:right w:val="none" w:sz="0" w:space="0" w:color="auto"/>
          </w:divBdr>
        </w:div>
        <w:div w:id="395280059">
          <w:marLeft w:val="0"/>
          <w:marRight w:val="0"/>
          <w:marTop w:val="0"/>
          <w:marBottom w:val="0"/>
          <w:divBdr>
            <w:top w:val="none" w:sz="0" w:space="0" w:color="auto"/>
            <w:left w:val="none" w:sz="0" w:space="0" w:color="auto"/>
            <w:bottom w:val="none" w:sz="0" w:space="0" w:color="auto"/>
            <w:right w:val="none" w:sz="0" w:space="0" w:color="auto"/>
          </w:divBdr>
        </w:div>
        <w:div w:id="1929926283">
          <w:marLeft w:val="0"/>
          <w:marRight w:val="0"/>
          <w:marTop w:val="0"/>
          <w:marBottom w:val="0"/>
          <w:divBdr>
            <w:top w:val="none" w:sz="0" w:space="0" w:color="auto"/>
            <w:left w:val="none" w:sz="0" w:space="0" w:color="auto"/>
            <w:bottom w:val="none" w:sz="0" w:space="0" w:color="auto"/>
            <w:right w:val="none" w:sz="0" w:space="0" w:color="auto"/>
          </w:divBdr>
        </w:div>
        <w:div w:id="1049107179">
          <w:marLeft w:val="0"/>
          <w:marRight w:val="0"/>
          <w:marTop w:val="0"/>
          <w:marBottom w:val="0"/>
          <w:divBdr>
            <w:top w:val="none" w:sz="0" w:space="0" w:color="auto"/>
            <w:left w:val="none" w:sz="0" w:space="0" w:color="auto"/>
            <w:bottom w:val="none" w:sz="0" w:space="0" w:color="auto"/>
            <w:right w:val="none" w:sz="0" w:space="0" w:color="auto"/>
          </w:divBdr>
        </w:div>
        <w:div w:id="912852456">
          <w:marLeft w:val="0"/>
          <w:marRight w:val="0"/>
          <w:marTop w:val="0"/>
          <w:marBottom w:val="0"/>
          <w:divBdr>
            <w:top w:val="none" w:sz="0" w:space="0" w:color="auto"/>
            <w:left w:val="none" w:sz="0" w:space="0" w:color="auto"/>
            <w:bottom w:val="none" w:sz="0" w:space="0" w:color="auto"/>
            <w:right w:val="none" w:sz="0" w:space="0" w:color="auto"/>
          </w:divBdr>
        </w:div>
        <w:div w:id="493108833">
          <w:marLeft w:val="0"/>
          <w:marRight w:val="0"/>
          <w:marTop w:val="0"/>
          <w:marBottom w:val="0"/>
          <w:divBdr>
            <w:top w:val="none" w:sz="0" w:space="0" w:color="auto"/>
            <w:left w:val="none" w:sz="0" w:space="0" w:color="auto"/>
            <w:bottom w:val="none" w:sz="0" w:space="0" w:color="auto"/>
            <w:right w:val="none" w:sz="0" w:space="0" w:color="auto"/>
          </w:divBdr>
        </w:div>
        <w:div w:id="622199140">
          <w:marLeft w:val="0"/>
          <w:marRight w:val="0"/>
          <w:marTop w:val="0"/>
          <w:marBottom w:val="0"/>
          <w:divBdr>
            <w:top w:val="none" w:sz="0" w:space="0" w:color="auto"/>
            <w:left w:val="none" w:sz="0" w:space="0" w:color="auto"/>
            <w:bottom w:val="none" w:sz="0" w:space="0" w:color="auto"/>
            <w:right w:val="none" w:sz="0" w:space="0" w:color="auto"/>
          </w:divBdr>
        </w:div>
        <w:div w:id="1809854528">
          <w:marLeft w:val="0"/>
          <w:marRight w:val="0"/>
          <w:marTop w:val="0"/>
          <w:marBottom w:val="0"/>
          <w:divBdr>
            <w:top w:val="none" w:sz="0" w:space="0" w:color="auto"/>
            <w:left w:val="none" w:sz="0" w:space="0" w:color="auto"/>
            <w:bottom w:val="none" w:sz="0" w:space="0" w:color="auto"/>
            <w:right w:val="none" w:sz="0" w:space="0" w:color="auto"/>
          </w:divBdr>
        </w:div>
        <w:div w:id="702826245">
          <w:marLeft w:val="0"/>
          <w:marRight w:val="0"/>
          <w:marTop w:val="0"/>
          <w:marBottom w:val="0"/>
          <w:divBdr>
            <w:top w:val="none" w:sz="0" w:space="0" w:color="auto"/>
            <w:left w:val="none" w:sz="0" w:space="0" w:color="auto"/>
            <w:bottom w:val="none" w:sz="0" w:space="0" w:color="auto"/>
            <w:right w:val="none" w:sz="0" w:space="0" w:color="auto"/>
          </w:divBdr>
        </w:div>
        <w:div w:id="627510347">
          <w:marLeft w:val="0"/>
          <w:marRight w:val="0"/>
          <w:marTop w:val="0"/>
          <w:marBottom w:val="0"/>
          <w:divBdr>
            <w:top w:val="none" w:sz="0" w:space="0" w:color="auto"/>
            <w:left w:val="none" w:sz="0" w:space="0" w:color="auto"/>
            <w:bottom w:val="none" w:sz="0" w:space="0" w:color="auto"/>
            <w:right w:val="none" w:sz="0" w:space="0" w:color="auto"/>
          </w:divBdr>
        </w:div>
        <w:div w:id="394355883">
          <w:marLeft w:val="0"/>
          <w:marRight w:val="0"/>
          <w:marTop w:val="0"/>
          <w:marBottom w:val="0"/>
          <w:divBdr>
            <w:top w:val="none" w:sz="0" w:space="0" w:color="auto"/>
            <w:left w:val="none" w:sz="0" w:space="0" w:color="auto"/>
            <w:bottom w:val="none" w:sz="0" w:space="0" w:color="auto"/>
            <w:right w:val="none" w:sz="0" w:space="0" w:color="auto"/>
          </w:divBdr>
        </w:div>
        <w:div w:id="586380995">
          <w:marLeft w:val="0"/>
          <w:marRight w:val="0"/>
          <w:marTop w:val="0"/>
          <w:marBottom w:val="0"/>
          <w:divBdr>
            <w:top w:val="none" w:sz="0" w:space="0" w:color="auto"/>
            <w:left w:val="none" w:sz="0" w:space="0" w:color="auto"/>
            <w:bottom w:val="none" w:sz="0" w:space="0" w:color="auto"/>
            <w:right w:val="none" w:sz="0" w:space="0" w:color="auto"/>
          </w:divBdr>
        </w:div>
        <w:div w:id="1058552119">
          <w:marLeft w:val="0"/>
          <w:marRight w:val="0"/>
          <w:marTop w:val="0"/>
          <w:marBottom w:val="0"/>
          <w:divBdr>
            <w:top w:val="none" w:sz="0" w:space="0" w:color="auto"/>
            <w:left w:val="none" w:sz="0" w:space="0" w:color="auto"/>
            <w:bottom w:val="none" w:sz="0" w:space="0" w:color="auto"/>
            <w:right w:val="none" w:sz="0" w:space="0" w:color="auto"/>
          </w:divBdr>
        </w:div>
        <w:div w:id="2028407296">
          <w:marLeft w:val="0"/>
          <w:marRight w:val="0"/>
          <w:marTop w:val="0"/>
          <w:marBottom w:val="0"/>
          <w:divBdr>
            <w:top w:val="none" w:sz="0" w:space="0" w:color="auto"/>
            <w:left w:val="none" w:sz="0" w:space="0" w:color="auto"/>
            <w:bottom w:val="none" w:sz="0" w:space="0" w:color="auto"/>
            <w:right w:val="none" w:sz="0" w:space="0" w:color="auto"/>
          </w:divBdr>
        </w:div>
        <w:div w:id="593514799">
          <w:marLeft w:val="0"/>
          <w:marRight w:val="0"/>
          <w:marTop w:val="0"/>
          <w:marBottom w:val="0"/>
          <w:divBdr>
            <w:top w:val="none" w:sz="0" w:space="0" w:color="auto"/>
            <w:left w:val="none" w:sz="0" w:space="0" w:color="auto"/>
            <w:bottom w:val="none" w:sz="0" w:space="0" w:color="auto"/>
            <w:right w:val="none" w:sz="0" w:space="0" w:color="auto"/>
          </w:divBdr>
        </w:div>
        <w:div w:id="519513493">
          <w:marLeft w:val="0"/>
          <w:marRight w:val="0"/>
          <w:marTop w:val="0"/>
          <w:marBottom w:val="0"/>
          <w:divBdr>
            <w:top w:val="none" w:sz="0" w:space="0" w:color="auto"/>
            <w:left w:val="none" w:sz="0" w:space="0" w:color="auto"/>
            <w:bottom w:val="none" w:sz="0" w:space="0" w:color="auto"/>
            <w:right w:val="none" w:sz="0" w:space="0" w:color="auto"/>
          </w:divBdr>
        </w:div>
        <w:div w:id="1224484648">
          <w:marLeft w:val="0"/>
          <w:marRight w:val="0"/>
          <w:marTop w:val="0"/>
          <w:marBottom w:val="0"/>
          <w:divBdr>
            <w:top w:val="none" w:sz="0" w:space="0" w:color="auto"/>
            <w:left w:val="none" w:sz="0" w:space="0" w:color="auto"/>
            <w:bottom w:val="none" w:sz="0" w:space="0" w:color="auto"/>
            <w:right w:val="none" w:sz="0" w:space="0" w:color="auto"/>
          </w:divBdr>
        </w:div>
        <w:div w:id="898444533">
          <w:marLeft w:val="0"/>
          <w:marRight w:val="0"/>
          <w:marTop w:val="0"/>
          <w:marBottom w:val="0"/>
          <w:divBdr>
            <w:top w:val="none" w:sz="0" w:space="0" w:color="auto"/>
            <w:left w:val="none" w:sz="0" w:space="0" w:color="auto"/>
            <w:bottom w:val="none" w:sz="0" w:space="0" w:color="auto"/>
            <w:right w:val="none" w:sz="0" w:space="0" w:color="auto"/>
          </w:divBdr>
        </w:div>
        <w:div w:id="1533113113">
          <w:marLeft w:val="0"/>
          <w:marRight w:val="0"/>
          <w:marTop w:val="0"/>
          <w:marBottom w:val="0"/>
          <w:divBdr>
            <w:top w:val="none" w:sz="0" w:space="0" w:color="auto"/>
            <w:left w:val="none" w:sz="0" w:space="0" w:color="auto"/>
            <w:bottom w:val="none" w:sz="0" w:space="0" w:color="auto"/>
            <w:right w:val="none" w:sz="0" w:space="0" w:color="auto"/>
          </w:divBdr>
        </w:div>
        <w:div w:id="795291445">
          <w:marLeft w:val="0"/>
          <w:marRight w:val="0"/>
          <w:marTop w:val="0"/>
          <w:marBottom w:val="0"/>
          <w:divBdr>
            <w:top w:val="none" w:sz="0" w:space="0" w:color="auto"/>
            <w:left w:val="none" w:sz="0" w:space="0" w:color="auto"/>
            <w:bottom w:val="none" w:sz="0" w:space="0" w:color="auto"/>
            <w:right w:val="none" w:sz="0" w:space="0" w:color="auto"/>
          </w:divBdr>
        </w:div>
        <w:div w:id="206114029">
          <w:marLeft w:val="0"/>
          <w:marRight w:val="0"/>
          <w:marTop w:val="0"/>
          <w:marBottom w:val="0"/>
          <w:divBdr>
            <w:top w:val="none" w:sz="0" w:space="0" w:color="auto"/>
            <w:left w:val="none" w:sz="0" w:space="0" w:color="auto"/>
            <w:bottom w:val="none" w:sz="0" w:space="0" w:color="auto"/>
            <w:right w:val="none" w:sz="0" w:space="0" w:color="auto"/>
          </w:divBdr>
        </w:div>
        <w:div w:id="1859079890">
          <w:marLeft w:val="0"/>
          <w:marRight w:val="0"/>
          <w:marTop w:val="0"/>
          <w:marBottom w:val="0"/>
          <w:divBdr>
            <w:top w:val="none" w:sz="0" w:space="0" w:color="auto"/>
            <w:left w:val="none" w:sz="0" w:space="0" w:color="auto"/>
            <w:bottom w:val="none" w:sz="0" w:space="0" w:color="auto"/>
            <w:right w:val="none" w:sz="0" w:space="0" w:color="auto"/>
          </w:divBdr>
        </w:div>
        <w:div w:id="1839269539">
          <w:marLeft w:val="0"/>
          <w:marRight w:val="0"/>
          <w:marTop w:val="0"/>
          <w:marBottom w:val="0"/>
          <w:divBdr>
            <w:top w:val="none" w:sz="0" w:space="0" w:color="auto"/>
            <w:left w:val="none" w:sz="0" w:space="0" w:color="auto"/>
            <w:bottom w:val="none" w:sz="0" w:space="0" w:color="auto"/>
            <w:right w:val="none" w:sz="0" w:space="0" w:color="auto"/>
          </w:divBdr>
        </w:div>
        <w:div w:id="566840062">
          <w:marLeft w:val="0"/>
          <w:marRight w:val="0"/>
          <w:marTop w:val="0"/>
          <w:marBottom w:val="0"/>
          <w:divBdr>
            <w:top w:val="none" w:sz="0" w:space="0" w:color="auto"/>
            <w:left w:val="none" w:sz="0" w:space="0" w:color="auto"/>
            <w:bottom w:val="none" w:sz="0" w:space="0" w:color="auto"/>
            <w:right w:val="none" w:sz="0" w:space="0" w:color="auto"/>
          </w:divBdr>
        </w:div>
        <w:div w:id="294334119">
          <w:marLeft w:val="0"/>
          <w:marRight w:val="0"/>
          <w:marTop w:val="0"/>
          <w:marBottom w:val="0"/>
          <w:divBdr>
            <w:top w:val="none" w:sz="0" w:space="0" w:color="auto"/>
            <w:left w:val="none" w:sz="0" w:space="0" w:color="auto"/>
            <w:bottom w:val="none" w:sz="0" w:space="0" w:color="auto"/>
            <w:right w:val="none" w:sz="0" w:space="0" w:color="auto"/>
          </w:divBdr>
        </w:div>
        <w:div w:id="1132747994">
          <w:marLeft w:val="0"/>
          <w:marRight w:val="0"/>
          <w:marTop w:val="0"/>
          <w:marBottom w:val="0"/>
          <w:divBdr>
            <w:top w:val="none" w:sz="0" w:space="0" w:color="auto"/>
            <w:left w:val="none" w:sz="0" w:space="0" w:color="auto"/>
            <w:bottom w:val="none" w:sz="0" w:space="0" w:color="auto"/>
            <w:right w:val="none" w:sz="0" w:space="0" w:color="auto"/>
          </w:divBdr>
        </w:div>
        <w:div w:id="1095714457">
          <w:marLeft w:val="0"/>
          <w:marRight w:val="0"/>
          <w:marTop w:val="0"/>
          <w:marBottom w:val="0"/>
          <w:divBdr>
            <w:top w:val="none" w:sz="0" w:space="0" w:color="auto"/>
            <w:left w:val="none" w:sz="0" w:space="0" w:color="auto"/>
            <w:bottom w:val="none" w:sz="0" w:space="0" w:color="auto"/>
            <w:right w:val="none" w:sz="0" w:space="0" w:color="auto"/>
          </w:divBdr>
        </w:div>
        <w:div w:id="1933851737">
          <w:marLeft w:val="0"/>
          <w:marRight w:val="0"/>
          <w:marTop w:val="0"/>
          <w:marBottom w:val="0"/>
          <w:divBdr>
            <w:top w:val="none" w:sz="0" w:space="0" w:color="auto"/>
            <w:left w:val="none" w:sz="0" w:space="0" w:color="auto"/>
            <w:bottom w:val="none" w:sz="0" w:space="0" w:color="auto"/>
            <w:right w:val="none" w:sz="0" w:space="0" w:color="auto"/>
          </w:divBdr>
        </w:div>
        <w:div w:id="739906610">
          <w:marLeft w:val="0"/>
          <w:marRight w:val="0"/>
          <w:marTop w:val="0"/>
          <w:marBottom w:val="0"/>
          <w:divBdr>
            <w:top w:val="none" w:sz="0" w:space="0" w:color="auto"/>
            <w:left w:val="none" w:sz="0" w:space="0" w:color="auto"/>
            <w:bottom w:val="none" w:sz="0" w:space="0" w:color="auto"/>
            <w:right w:val="none" w:sz="0" w:space="0" w:color="auto"/>
          </w:divBdr>
        </w:div>
        <w:div w:id="1467239746">
          <w:marLeft w:val="0"/>
          <w:marRight w:val="0"/>
          <w:marTop w:val="0"/>
          <w:marBottom w:val="0"/>
          <w:divBdr>
            <w:top w:val="none" w:sz="0" w:space="0" w:color="auto"/>
            <w:left w:val="none" w:sz="0" w:space="0" w:color="auto"/>
            <w:bottom w:val="none" w:sz="0" w:space="0" w:color="auto"/>
            <w:right w:val="none" w:sz="0" w:space="0" w:color="auto"/>
          </w:divBdr>
        </w:div>
        <w:div w:id="71197894">
          <w:marLeft w:val="0"/>
          <w:marRight w:val="0"/>
          <w:marTop w:val="0"/>
          <w:marBottom w:val="0"/>
          <w:divBdr>
            <w:top w:val="none" w:sz="0" w:space="0" w:color="auto"/>
            <w:left w:val="none" w:sz="0" w:space="0" w:color="auto"/>
            <w:bottom w:val="none" w:sz="0" w:space="0" w:color="auto"/>
            <w:right w:val="none" w:sz="0" w:space="0" w:color="auto"/>
          </w:divBdr>
        </w:div>
        <w:div w:id="402221757">
          <w:marLeft w:val="0"/>
          <w:marRight w:val="0"/>
          <w:marTop w:val="0"/>
          <w:marBottom w:val="0"/>
          <w:divBdr>
            <w:top w:val="none" w:sz="0" w:space="0" w:color="auto"/>
            <w:left w:val="none" w:sz="0" w:space="0" w:color="auto"/>
            <w:bottom w:val="none" w:sz="0" w:space="0" w:color="auto"/>
            <w:right w:val="none" w:sz="0" w:space="0" w:color="auto"/>
          </w:divBdr>
        </w:div>
        <w:div w:id="208811576">
          <w:marLeft w:val="0"/>
          <w:marRight w:val="0"/>
          <w:marTop w:val="0"/>
          <w:marBottom w:val="0"/>
          <w:divBdr>
            <w:top w:val="none" w:sz="0" w:space="0" w:color="auto"/>
            <w:left w:val="none" w:sz="0" w:space="0" w:color="auto"/>
            <w:bottom w:val="none" w:sz="0" w:space="0" w:color="auto"/>
            <w:right w:val="none" w:sz="0" w:space="0" w:color="auto"/>
          </w:divBdr>
        </w:div>
        <w:div w:id="372658964">
          <w:marLeft w:val="0"/>
          <w:marRight w:val="0"/>
          <w:marTop w:val="0"/>
          <w:marBottom w:val="0"/>
          <w:divBdr>
            <w:top w:val="none" w:sz="0" w:space="0" w:color="auto"/>
            <w:left w:val="none" w:sz="0" w:space="0" w:color="auto"/>
            <w:bottom w:val="none" w:sz="0" w:space="0" w:color="auto"/>
            <w:right w:val="none" w:sz="0" w:space="0" w:color="auto"/>
          </w:divBdr>
        </w:div>
        <w:div w:id="1366103564">
          <w:marLeft w:val="0"/>
          <w:marRight w:val="0"/>
          <w:marTop w:val="0"/>
          <w:marBottom w:val="0"/>
          <w:divBdr>
            <w:top w:val="none" w:sz="0" w:space="0" w:color="auto"/>
            <w:left w:val="none" w:sz="0" w:space="0" w:color="auto"/>
            <w:bottom w:val="none" w:sz="0" w:space="0" w:color="auto"/>
            <w:right w:val="none" w:sz="0" w:space="0" w:color="auto"/>
          </w:divBdr>
        </w:div>
        <w:div w:id="1746875948">
          <w:marLeft w:val="0"/>
          <w:marRight w:val="0"/>
          <w:marTop w:val="0"/>
          <w:marBottom w:val="0"/>
          <w:divBdr>
            <w:top w:val="none" w:sz="0" w:space="0" w:color="auto"/>
            <w:left w:val="none" w:sz="0" w:space="0" w:color="auto"/>
            <w:bottom w:val="none" w:sz="0" w:space="0" w:color="auto"/>
            <w:right w:val="none" w:sz="0" w:space="0" w:color="auto"/>
          </w:divBdr>
        </w:div>
        <w:div w:id="1011296027">
          <w:marLeft w:val="0"/>
          <w:marRight w:val="0"/>
          <w:marTop w:val="0"/>
          <w:marBottom w:val="0"/>
          <w:divBdr>
            <w:top w:val="none" w:sz="0" w:space="0" w:color="auto"/>
            <w:left w:val="none" w:sz="0" w:space="0" w:color="auto"/>
            <w:bottom w:val="none" w:sz="0" w:space="0" w:color="auto"/>
            <w:right w:val="none" w:sz="0" w:space="0" w:color="auto"/>
          </w:divBdr>
        </w:div>
        <w:div w:id="1232043386">
          <w:marLeft w:val="0"/>
          <w:marRight w:val="0"/>
          <w:marTop w:val="0"/>
          <w:marBottom w:val="0"/>
          <w:divBdr>
            <w:top w:val="none" w:sz="0" w:space="0" w:color="auto"/>
            <w:left w:val="none" w:sz="0" w:space="0" w:color="auto"/>
            <w:bottom w:val="none" w:sz="0" w:space="0" w:color="auto"/>
            <w:right w:val="none" w:sz="0" w:space="0" w:color="auto"/>
          </w:divBdr>
        </w:div>
        <w:div w:id="1394349519">
          <w:marLeft w:val="0"/>
          <w:marRight w:val="0"/>
          <w:marTop w:val="0"/>
          <w:marBottom w:val="0"/>
          <w:divBdr>
            <w:top w:val="none" w:sz="0" w:space="0" w:color="auto"/>
            <w:left w:val="none" w:sz="0" w:space="0" w:color="auto"/>
            <w:bottom w:val="none" w:sz="0" w:space="0" w:color="auto"/>
            <w:right w:val="none" w:sz="0" w:space="0" w:color="auto"/>
          </w:divBdr>
        </w:div>
        <w:div w:id="940340696">
          <w:marLeft w:val="0"/>
          <w:marRight w:val="0"/>
          <w:marTop w:val="0"/>
          <w:marBottom w:val="0"/>
          <w:divBdr>
            <w:top w:val="none" w:sz="0" w:space="0" w:color="auto"/>
            <w:left w:val="none" w:sz="0" w:space="0" w:color="auto"/>
            <w:bottom w:val="none" w:sz="0" w:space="0" w:color="auto"/>
            <w:right w:val="none" w:sz="0" w:space="0" w:color="auto"/>
          </w:divBdr>
        </w:div>
        <w:div w:id="380253052">
          <w:marLeft w:val="0"/>
          <w:marRight w:val="0"/>
          <w:marTop w:val="0"/>
          <w:marBottom w:val="0"/>
          <w:divBdr>
            <w:top w:val="none" w:sz="0" w:space="0" w:color="auto"/>
            <w:left w:val="none" w:sz="0" w:space="0" w:color="auto"/>
            <w:bottom w:val="none" w:sz="0" w:space="0" w:color="auto"/>
            <w:right w:val="none" w:sz="0" w:space="0" w:color="auto"/>
          </w:divBdr>
        </w:div>
        <w:div w:id="1066881025">
          <w:marLeft w:val="0"/>
          <w:marRight w:val="0"/>
          <w:marTop w:val="0"/>
          <w:marBottom w:val="0"/>
          <w:divBdr>
            <w:top w:val="none" w:sz="0" w:space="0" w:color="auto"/>
            <w:left w:val="none" w:sz="0" w:space="0" w:color="auto"/>
            <w:bottom w:val="none" w:sz="0" w:space="0" w:color="auto"/>
            <w:right w:val="none" w:sz="0" w:space="0" w:color="auto"/>
          </w:divBdr>
        </w:div>
        <w:div w:id="1182547336">
          <w:marLeft w:val="0"/>
          <w:marRight w:val="0"/>
          <w:marTop w:val="0"/>
          <w:marBottom w:val="0"/>
          <w:divBdr>
            <w:top w:val="none" w:sz="0" w:space="0" w:color="auto"/>
            <w:left w:val="none" w:sz="0" w:space="0" w:color="auto"/>
            <w:bottom w:val="none" w:sz="0" w:space="0" w:color="auto"/>
            <w:right w:val="none" w:sz="0" w:space="0" w:color="auto"/>
          </w:divBdr>
        </w:div>
        <w:div w:id="569510267">
          <w:marLeft w:val="0"/>
          <w:marRight w:val="0"/>
          <w:marTop w:val="0"/>
          <w:marBottom w:val="0"/>
          <w:divBdr>
            <w:top w:val="none" w:sz="0" w:space="0" w:color="auto"/>
            <w:left w:val="none" w:sz="0" w:space="0" w:color="auto"/>
            <w:bottom w:val="none" w:sz="0" w:space="0" w:color="auto"/>
            <w:right w:val="none" w:sz="0" w:space="0" w:color="auto"/>
          </w:divBdr>
        </w:div>
        <w:div w:id="908998520">
          <w:marLeft w:val="0"/>
          <w:marRight w:val="0"/>
          <w:marTop w:val="0"/>
          <w:marBottom w:val="0"/>
          <w:divBdr>
            <w:top w:val="none" w:sz="0" w:space="0" w:color="auto"/>
            <w:left w:val="none" w:sz="0" w:space="0" w:color="auto"/>
            <w:bottom w:val="none" w:sz="0" w:space="0" w:color="auto"/>
            <w:right w:val="none" w:sz="0" w:space="0" w:color="auto"/>
          </w:divBdr>
        </w:div>
        <w:div w:id="255989320">
          <w:marLeft w:val="0"/>
          <w:marRight w:val="0"/>
          <w:marTop w:val="0"/>
          <w:marBottom w:val="0"/>
          <w:divBdr>
            <w:top w:val="none" w:sz="0" w:space="0" w:color="auto"/>
            <w:left w:val="none" w:sz="0" w:space="0" w:color="auto"/>
            <w:bottom w:val="none" w:sz="0" w:space="0" w:color="auto"/>
            <w:right w:val="none" w:sz="0" w:space="0" w:color="auto"/>
          </w:divBdr>
        </w:div>
        <w:div w:id="1143080455">
          <w:marLeft w:val="0"/>
          <w:marRight w:val="0"/>
          <w:marTop w:val="0"/>
          <w:marBottom w:val="0"/>
          <w:divBdr>
            <w:top w:val="none" w:sz="0" w:space="0" w:color="auto"/>
            <w:left w:val="none" w:sz="0" w:space="0" w:color="auto"/>
            <w:bottom w:val="none" w:sz="0" w:space="0" w:color="auto"/>
            <w:right w:val="none" w:sz="0" w:space="0" w:color="auto"/>
          </w:divBdr>
        </w:div>
        <w:div w:id="1373386918">
          <w:marLeft w:val="0"/>
          <w:marRight w:val="0"/>
          <w:marTop w:val="0"/>
          <w:marBottom w:val="0"/>
          <w:divBdr>
            <w:top w:val="none" w:sz="0" w:space="0" w:color="auto"/>
            <w:left w:val="none" w:sz="0" w:space="0" w:color="auto"/>
            <w:bottom w:val="none" w:sz="0" w:space="0" w:color="auto"/>
            <w:right w:val="none" w:sz="0" w:space="0" w:color="auto"/>
          </w:divBdr>
        </w:div>
        <w:div w:id="1552571114">
          <w:marLeft w:val="0"/>
          <w:marRight w:val="0"/>
          <w:marTop w:val="0"/>
          <w:marBottom w:val="0"/>
          <w:divBdr>
            <w:top w:val="none" w:sz="0" w:space="0" w:color="auto"/>
            <w:left w:val="none" w:sz="0" w:space="0" w:color="auto"/>
            <w:bottom w:val="none" w:sz="0" w:space="0" w:color="auto"/>
            <w:right w:val="none" w:sz="0" w:space="0" w:color="auto"/>
          </w:divBdr>
        </w:div>
        <w:div w:id="1562134224">
          <w:marLeft w:val="0"/>
          <w:marRight w:val="0"/>
          <w:marTop w:val="0"/>
          <w:marBottom w:val="0"/>
          <w:divBdr>
            <w:top w:val="none" w:sz="0" w:space="0" w:color="auto"/>
            <w:left w:val="none" w:sz="0" w:space="0" w:color="auto"/>
            <w:bottom w:val="none" w:sz="0" w:space="0" w:color="auto"/>
            <w:right w:val="none" w:sz="0" w:space="0" w:color="auto"/>
          </w:divBdr>
        </w:div>
        <w:div w:id="1184245250">
          <w:marLeft w:val="0"/>
          <w:marRight w:val="0"/>
          <w:marTop w:val="0"/>
          <w:marBottom w:val="0"/>
          <w:divBdr>
            <w:top w:val="none" w:sz="0" w:space="0" w:color="auto"/>
            <w:left w:val="none" w:sz="0" w:space="0" w:color="auto"/>
            <w:bottom w:val="none" w:sz="0" w:space="0" w:color="auto"/>
            <w:right w:val="none" w:sz="0" w:space="0" w:color="auto"/>
          </w:divBdr>
        </w:div>
        <w:div w:id="987637873">
          <w:marLeft w:val="0"/>
          <w:marRight w:val="0"/>
          <w:marTop w:val="0"/>
          <w:marBottom w:val="0"/>
          <w:divBdr>
            <w:top w:val="none" w:sz="0" w:space="0" w:color="auto"/>
            <w:left w:val="none" w:sz="0" w:space="0" w:color="auto"/>
            <w:bottom w:val="none" w:sz="0" w:space="0" w:color="auto"/>
            <w:right w:val="none" w:sz="0" w:space="0" w:color="auto"/>
          </w:divBdr>
        </w:div>
        <w:div w:id="498732259">
          <w:marLeft w:val="0"/>
          <w:marRight w:val="0"/>
          <w:marTop w:val="0"/>
          <w:marBottom w:val="0"/>
          <w:divBdr>
            <w:top w:val="none" w:sz="0" w:space="0" w:color="auto"/>
            <w:left w:val="none" w:sz="0" w:space="0" w:color="auto"/>
            <w:bottom w:val="none" w:sz="0" w:space="0" w:color="auto"/>
            <w:right w:val="none" w:sz="0" w:space="0" w:color="auto"/>
          </w:divBdr>
        </w:div>
        <w:div w:id="1756169622">
          <w:marLeft w:val="0"/>
          <w:marRight w:val="0"/>
          <w:marTop w:val="0"/>
          <w:marBottom w:val="0"/>
          <w:divBdr>
            <w:top w:val="none" w:sz="0" w:space="0" w:color="auto"/>
            <w:left w:val="none" w:sz="0" w:space="0" w:color="auto"/>
            <w:bottom w:val="none" w:sz="0" w:space="0" w:color="auto"/>
            <w:right w:val="none" w:sz="0" w:space="0" w:color="auto"/>
          </w:divBdr>
        </w:div>
        <w:div w:id="1268469174">
          <w:marLeft w:val="0"/>
          <w:marRight w:val="0"/>
          <w:marTop w:val="0"/>
          <w:marBottom w:val="0"/>
          <w:divBdr>
            <w:top w:val="none" w:sz="0" w:space="0" w:color="auto"/>
            <w:left w:val="none" w:sz="0" w:space="0" w:color="auto"/>
            <w:bottom w:val="none" w:sz="0" w:space="0" w:color="auto"/>
            <w:right w:val="none" w:sz="0" w:space="0" w:color="auto"/>
          </w:divBdr>
        </w:div>
        <w:div w:id="1429888489">
          <w:marLeft w:val="0"/>
          <w:marRight w:val="0"/>
          <w:marTop w:val="0"/>
          <w:marBottom w:val="0"/>
          <w:divBdr>
            <w:top w:val="none" w:sz="0" w:space="0" w:color="auto"/>
            <w:left w:val="none" w:sz="0" w:space="0" w:color="auto"/>
            <w:bottom w:val="none" w:sz="0" w:space="0" w:color="auto"/>
            <w:right w:val="none" w:sz="0" w:space="0" w:color="auto"/>
          </w:divBdr>
        </w:div>
        <w:div w:id="1273172142">
          <w:marLeft w:val="0"/>
          <w:marRight w:val="0"/>
          <w:marTop w:val="0"/>
          <w:marBottom w:val="0"/>
          <w:divBdr>
            <w:top w:val="none" w:sz="0" w:space="0" w:color="auto"/>
            <w:left w:val="none" w:sz="0" w:space="0" w:color="auto"/>
            <w:bottom w:val="none" w:sz="0" w:space="0" w:color="auto"/>
            <w:right w:val="none" w:sz="0" w:space="0" w:color="auto"/>
          </w:divBdr>
        </w:div>
        <w:div w:id="1617299010">
          <w:marLeft w:val="0"/>
          <w:marRight w:val="0"/>
          <w:marTop w:val="0"/>
          <w:marBottom w:val="0"/>
          <w:divBdr>
            <w:top w:val="none" w:sz="0" w:space="0" w:color="auto"/>
            <w:left w:val="none" w:sz="0" w:space="0" w:color="auto"/>
            <w:bottom w:val="none" w:sz="0" w:space="0" w:color="auto"/>
            <w:right w:val="none" w:sz="0" w:space="0" w:color="auto"/>
          </w:divBdr>
        </w:div>
        <w:div w:id="430973762">
          <w:marLeft w:val="0"/>
          <w:marRight w:val="0"/>
          <w:marTop w:val="0"/>
          <w:marBottom w:val="0"/>
          <w:divBdr>
            <w:top w:val="none" w:sz="0" w:space="0" w:color="auto"/>
            <w:left w:val="none" w:sz="0" w:space="0" w:color="auto"/>
            <w:bottom w:val="none" w:sz="0" w:space="0" w:color="auto"/>
            <w:right w:val="none" w:sz="0" w:space="0" w:color="auto"/>
          </w:divBdr>
        </w:div>
        <w:div w:id="599948170">
          <w:marLeft w:val="0"/>
          <w:marRight w:val="0"/>
          <w:marTop w:val="0"/>
          <w:marBottom w:val="0"/>
          <w:divBdr>
            <w:top w:val="none" w:sz="0" w:space="0" w:color="auto"/>
            <w:left w:val="none" w:sz="0" w:space="0" w:color="auto"/>
            <w:bottom w:val="none" w:sz="0" w:space="0" w:color="auto"/>
            <w:right w:val="none" w:sz="0" w:space="0" w:color="auto"/>
          </w:divBdr>
        </w:div>
        <w:div w:id="2133789363">
          <w:marLeft w:val="0"/>
          <w:marRight w:val="0"/>
          <w:marTop w:val="0"/>
          <w:marBottom w:val="0"/>
          <w:divBdr>
            <w:top w:val="none" w:sz="0" w:space="0" w:color="auto"/>
            <w:left w:val="none" w:sz="0" w:space="0" w:color="auto"/>
            <w:bottom w:val="none" w:sz="0" w:space="0" w:color="auto"/>
            <w:right w:val="none" w:sz="0" w:space="0" w:color="auto"/>
          </w:divBdr>
        </w:div>
        <w:div w:id="2130195794">
          <w:marLeft w:val="0"/>
          <w:marRight w:val="0"/>
          <w:marTop w:val="0"/>
          <w:marBottom w:val="0"/>
          <w:divBdr>
            <w:top w:val="none" w:sz="0" w:space="0" w:color="auto"/>
            <w:left w:val="none" w:sz="0" w:space="0" w:color="auto"/>
            <w:bottom w:val="none" w:sz="0" w:space="0" w:color="auto"/>
            <w:right w:val="none" w:sz="0" w:space="0" w:color="auto"/>
          </w:divBdr>
        </w:div>
        <w:div w:id="682977951">
          <w:marLeft w:val="0"/>
          <w:marRight w:val="0"/>
          <w:marTop w:val="0"/>
          <w:marBottom w:val="0"/>
          <w:divBdr>
            <w:top w:val="none" w:sz="0" w:space="0" w:color="auto"/>
            <w:left w:val="none" w:sz="0" w:space="0" w:color="auto"/>
            <w:bottom w:val="none" w:sz="0" w:space="0" w:color="auto"/>
            <w:right w:val="none" w:sz="0" w:space="0" w:color="auto"/>
          </w:divBdr>
        </w:div>
        <w:div w:id="1854608960">
          <w:marLeft w:val="0"/>
          <w:marRight w:val="0"/>
          <w:marTop w:val="0"/>
          <w:marBottom w:val="0"/>
          <w:divBdr>
            <w:top w:val="none" w:sz="0" w:space="0" w:color="auto"/>
            <w:left w:val="none" w:sz="0" w:space="0" w:color="auto"/>
            <w:bottom w:val="none" w:sz="0" w:space="0" w:color="auto"/>
            <w:right w:val="none" w:sz="0" w:space="0" w:color="auto"/>
          </w:divBdr>
        </w:div>
        <w:div w:id="794182653">
          <w:marLeft w:val="0"/>
          <w:marRight w:val="0"/>
          <w:marTop w:val="0"/>
          <w:marBottom w:val="0"/>
          <w:divBdr>
            <w:top w:val="none" w:sz="0" w:space="0" w:color="auto"/>
            <w:left w:val="none" w:sz="0" w:space="0" w:color="auto"/>
            <w:bottom w:val="none" w:sz="0" w:space="0" w:color="auto"/>
            <w:right w:val="none" w:sz="0" w:space="0" w:color="auto"/>
          </w:divBdr>
        </w:div>
        <w:div w:id="1641155110">
          <w:marLeft w:val="0"/>
          <w:marRight w:val="0"/>
          <w:marTop w:val="0"/>
          <w:marBottom w:val="0"/>
          <w:divBdr>
            <w:top w:val="none" w:sz="0" w:space="0" w:color="auto"/>
            <w:left w:val="none" w:sz="0" w:space="0" w:color="auto"/>
            <w:bottom w:val="none" w:sz="0" w:space="0" w:color="auto"/>
            <w:right w:val="none" w:sz="0" w:space="0" w:color="auto"/>
          </w:divBdr>
        </w:div>
        <w:div w:id="1389450122">
          <w:marLeft w:val="0"/>
          <w:marRight w:val="0"/>
          <w:marTop w:val="0"/>
          <w:marBottom w:val="0"/>
          <w:divBdr>
            <w:top w:val="none" w:sz="0" w:space="0" w:color="auto"/>
            <w:left w:val="none" w:sz="0" w:space="0" w:color="auto"/>
            <w:bottom w:val="none" w:sz="0" w:space="0" w:color="auto"/>
            <w:right w:val="none" w:sz="0" w:space="0" w:color="auto"/>
          </w:divBdr>
        </w:div>
        <w:div w:id="70666143">
          <w:marLeft w:val="0"/>
          <w:marRight w:val="0"/>
          <w:marTop w:val="0"/>
          <w:marBottom w:val="0"/>
          <w:divBdr>
            <w:top w:val="none" w:sz="0" w:space="0" w:color="auto"/>
            <w:left w:val="none" w:sz="0" w:space="0" w:color="auto"/>
            <w:bottom w:val="none" w:sz="0" w:space="0" w:color="auto"/>
            <w:right w:val="none" w:sz="0" w:space="0" w:color="auto"/>
          </w:divBdr>
        </w:div>
        <w:div w:id="778335216">
          <w:marLeft w:val="0"/>
          <w:marRight w:val="0"/>
          <w:marTop w:val="0"/>
          <w:marBottom w:val="0"/>
          <w:divBdr>
            <w:top w:val="none" w:sz="0" w:space="0" w:color="auto"/>
            <w:left w:val="none" w:sz="0" w:space="0" w:color="auto"/>
            <w:bottom w:val="none" w:sz="0" w:space="0" w:color="auto"/>
            <w:right w:val="none" w:sz="0" w:space="0" w:color="auto"/>
          </w:divBdr>
        </w:div>
        <w:div w:id="1618367645">
          <w:marLeft w:val="0"/>
          <w:marRight w:val="0"/>
          <w:marTop w:val="0"/>
          <w:marBottom w:val="0"/>
          <w:divBdr>
            <w:top w:val="none" w:sz="0" w:space="0" w:color="auto"/>
            <w:left w:val="none" w:sz="0" w:space="0" w:color="auto"/>
            <w:bottom w:val="none" w:sz="0" w:space="0" w:color="auto"/>
            <w:right w:val="none" w:sz="0" w:space="0" w:color="auto"/>
          </w:divBdr>
        </w:div>
        <w:div w:id="1010183726">
          <w:marLeft w:val="0"/>
          <w:marRight w:val="0"/>
          <w:marTop w:val="0"/>
          <w:marBottom w:val="0"/>
          <w:divBdr>
            <w:top w:val="none" w:sz="0" w:space="0" w:color="auto"/>
            <w:left w:val="none" w:sz="0" w:space="0" w:color="auto"/>
            <w:bottom w:val="none" w:sz="0" w:space="0" w:color="auto"/>
            <w:right w:val="none" w:sz="0" w:space="0" w:color="auto"/>
          </w:divBdr>
        </w:div>
        <w:div w:id="781462303">
          <w:marLeft w:val="0"/>
          <w:marRight w:val="0"/>
          <w:marTop w:val="0"/>
          <w:marBottom w:val="0"/>
          <w:divBdr>
            <w:top w:val="none" w:sz="0" w:space="0" w:color="auto"/>
            <w:left w:val="none" w:sz="0" w:space="0" w:color="auto"/>
            <w:bottom w:val="none" w:sz="0" w:space="0" w:color="auto"/>
            <w:right w:val="none" w:sz="0" w:space="0" w:color="auto"/>
          </w:divBdr>
        </w:div>
        <w:div w:id="1502501250">
          <w:marLeft w:val="0"/>
          <w:marRight w:val="0"/>
          <w:marTop w:val="0"/>
          <w:marBottom w:val="0"/>
          <w:divBdr>
            <w:top w:val="none" w:sz="0" w:space="0" w:color="auto"/>
            <w:left w:val="none" w:sz="0" w:space="0" w:color="auto"/>
            <w:bottom w:val="none" w:sz="0" w:space="0" w:color="auto"/>
            <w:right w:val="none" w:sz="0" w:space="0" w:color="auto"/>
          </w:divBdr>
        </w:div>
        <w:div w:id="1851946269">
          <w:marLeft w:val="0"/>
          <w:marRight w:val="0"/>
          <w:marTop w:val="0"/>
          <w:marBottom w:val="0"/>
          <w:divBdr>
            <w:top w:val="none" w:sz="0" w:space="0" w:color="auto"/>
            <w:left w:val="none" w:sz="0" w:space="0" w:color="auto"/>
            <w:bottom w:val="none" w:sz="0" w:space="0" w:color="auto"/>
            <w:right w:val="none" w:sz="0" w:space="0" w:color="auto"/>
          </w:divBdr>
        </w:div>
        <w:div w:id="266238405">
          <w:marLeft w:val="0"/>
          <w:marRight w:val="0"/>
          <w:marTop w:val="0"/>
          <w:marBottom w:val="0"/>
          <w:divBdr>
            <w:top w:val="none" w:sz="0" w:space="0" w:color="auto"/>
            <w:left w:val="none" w:sz="0" w:space="0" w:color="auto"/>
            <w:bottom w:val="none" w:sz="0" w:space="0" w:color="auto"/>
            <w:right w:val="none" w:sz="0" w:space="0" w:color="auto"/>
          </w:divBdr>
        </w:div>
        <w:div w:id="847907934">
          <w:marLeft w:val="0"/>
          <w:marRight w:val="0"/>
          <w:marTop w:val="0"/>
          <w:marBottom w:val="0"/>
          <w:divBdr>
            <w:top w:val="none" w:sz="0" w:space="0" w:color="auto"/>
            <w:left w:val="none" w:sz="0" w:space="0" w:color="auto"/>
            <w:bottom w:val="none" w:sz="0" w:space="0" w:color="auto"/>
            <w:right w:val="none" w:sz="0" w:space="0" w:color="auto"/>
          </w:divBdr>
        </w:div>
        <w:div w:id="2102139629">
          <w:marLeft w:val="0"/>
          <w:marRight w:val="0"/>
          <w:marTop w:val="0"/>
          <w:marBottom w:val="0"/>
          <w:divBdr>
            <w:top w:val="none" w:sz="0" w:space="0" w:color="auto"/>
            <w:left w:val="none" w:sz="0" w:space="0" w:color="auto"/>
            <w:bottom w:val="none" w:sz="0" w:space="0" w:color="auto"/>
            <w:right w:val="none" w:sz="0" w:space="0" w:color="auto"/>
          </w:divBdr>
        </w:div>
        <w:div w:id="260845112">
          <w:marLeft w:val="0"/>
          <w:marRight w:val="0"/>
          <w:marTop w:val="0"/>
          <w:marBottom w:val="0"/>
          <w:divBdr>
            <w:top w:val="none" w:sz="0" w:space="0" w:color="auto"/>
            <w:left w:val="none" w:sz="0" w:space="0" w:color="auto"/>
            <w:bottom w:val="none" w:sz="0" w:space="0" w:color="auto"/>
            <w:right w:val="none" w:sz="0" w:space="0" w:color="auto"/>
          </w:divBdr>
        </w:div>
        <w:div w:id="1116102666">
          <w:marLeft w:val="0"/>
          <w:marRight w:val="0"/>
          <w:marTop w:val="0"/>
          <w:marBottom w:val="0"/>
          <w:divBdr>
            <w:top w:val="none" w:sz="0" w:space="0" w:color="auto"/>
            <w:left w:val="none" w:sz="0" w:space="0" w:color="auto"/>
            <w:bottom w:val="none" w:sz="0" w:space="0" w:color="auto"/>
            <w:right w:val="none" w:sz="0" w:space="0" w:color="auto"/>
          </w:divBdr>
        </w:div>
        <w:div w:id="296447870">
          <w:marLeft w:val="0"/>
          <w:marRight w:val="0"/>
          <w:marTop w:val="0"/>
          <w:marBottom w:val="0"/>
          <w:divBdr>
            <w:top w:val="none" w:sz="0" w:space="0" w:color="auto"/>
            <w:left w:val="none" w:sz="0" w:space="0" w:color="auto"/>
            <w:bottom w:val="none" w:sz="0" w:space="0" w:color="auto"/>
            <w:right w:val="none" w:sz="0" w:space="0" w:color="auto"/>
          </w:divBdr>
        </w:div>
        <w:div w:id="1839230149">
          <w:marLeft w:val="0"/>
          <w:marRight w:val="0"/>
          <w:marTop w:val="0"/>
          <w:marBottom w:val="0"/>
          <w:divBdr>
            <w:top w:val="none" w:sz="0" w:space="0" w:color="auto"/>
            <w:left w:val="none" w:sz="0" w:space="0" w:color="auto"/>
            <w:bottom w:val="none" w:sz="0" w:space="0" w:color="auto"/>
            <w:right w:val="none" w:sz="0" w:space="0" w:color="auto"/>
          </w:divBdr>
        </w:div>
        <w:div w:id="1668826494">
          <w:marLeft w:val="0"/>
          <w:marRight w:val="0"/>
          <w:marTop w:val="0"/>
          <w:marBottom w:val="0"/>
          <w:divBdr>
            <w:top w:val="none" w:sz="0" w:space="0" w:color="auto"/>
            <w:left w:val="none" w:sz="0" w:space="0" w:color="auto"/>
            <w:bottom w:val="none" w:sz="0" w:space="0" w:color="auto"/>
            <w:right w:val="none" w:sz="0" w:space="0" w:color="auto"/>
          </w:divBdr>
        </w:div>
        <w:div w:id="41944611">
          <w:marLeft w:val="0"/>
          <w:marRight w:val="0"/>
          <w:marTop w:val="0"/>
          <w:marBottom w:val="0"/>
          <w:divBdr>
            <w:top w:val="none" w:sz="0" w:space="0" w:color="auto"/>
            <w:left w:val="none" w:sz="0" w:space="0" w:color="auto"/>
            <w:bottom w:val="none" w:sz="0" w:space="0" w:color="auto"/>
            <w:right w:val="none" w:sz="0" w:space="0" w:color="auto"/>
          </w:divBdr>
        </w:div>
        <w:div w:id="1815639212">
          <w:marLeft w:val="0"/>
          <w:marRight w:val="0"/>
          <w:marTop w:val="0"/>
          <w:marBottom w:val="0"/>
          <w:divBdr>
            <w:top w:val="none" w:sz="0" w:space="0" w:color="auto"/>
            <w:left w:val="none" w:sz="0" w:space="0" w:color="auto"/>
            <w:bottom w:val="none" w:sz="0" w:space="0" w:color="auto"/>
            <w:right w:val="none" w:sz="0" w:space="0" w:color="auto"/>
          </w:divBdr>
        </w:div>
        <w:div w:id="556010300">
          <w:marLeft w:val="0"/>
          <w:marRight w:val="0"/>
          <w:marTop w:val="0"/>
          <w:marBottom w:val="0"/>
          <w:divBdr>
            <w:top w:val="none" w:sz="0" w:space="0" w:color="auto"/>
            <w:left w:val="none" w:sz="0" w:space="0" w:color="auto"/>
            <w:bottom w:val="none" w:sz="0" w:space="0" w:color="auto"/>
            <w:right w:val="none" w:sz="0" w:space="0" w:color="auto"/>
          </w:divBdr>
        </w:div>
        <w:div w:id="2141877862">
          <w:marLeft w:val="0"/>
          <w:marRight w:val="0"/>
          <w:marTop w:val="0"/>
          <w:marBottom w:val="0"/>
          <w:divBdr>
            <w:top w:val="none" w:sz="0" w:space="0" w:color="auto"/>
            <w:left w:val="none" w:sz="0" w:space="0" w:color="auto"/>
            <w:bottom w:val="none" w:sz="0" w:space="0" w:color="auto"/>
            <w:right w:val="none" w:sz="0" w:space="0" w:color="auto"/>
          </w:divBdr>
        </w:div>
        <w:div w:id="1468667168">
          <w:marLeft w:val="0"/>
          <w:marRight w:val="0"/>
          <w:marTop w:val="0"/>
          <w:marBottom w:val="0"/>
          <w:divBdr>
            <w:top w:val="none" w:sz="0" w:space="0" w:color="auto"/>
            <w:left w:val="none" w:sz="0" w:space="0" w:color="auto"/>
            <w:bottom w:val="none" w:sz="0" w:space="0" w:color="auto"/>
            <w:right w:val="none" w:sz="0" w:space="0" w:color="auto"/>
          </w:divBdr>
        </w:div>
        <w:div w:id="2034842286">
          <w:marLeft w:val="0"/>
          <w:marRight w:val="0"/>
          <w:marTop w:val="0"/>
          <w:marBottom w:val="0"/>
          <w:divBdr>
            <w:top w:val="none" w:sz="0" w:space="0" w:color="auto"/>
            <w:left w:val="none" w:sz="0" w:space="0" w:color="auto"/>
            <w:bottom w:val="none" w:sz="0" w:space="0" w:color="auto"/>
            <w:right w:val="none" w:sz="0" w:space="0" w:color="auto"/>
          </w:divBdr>
        </w:div>
        <w:div w:id="1361393620">
          <w:marLeft w:val="0"/>
          <w:marRight w:val="0"/>
          <w:marTop w:val="0"/>
          <w:marBottom w:val="0"/>
          <w:divBdr>
            <w:top w:val="none" w:sz="0" w:space="0" w:color="auto"/>
            <w:left w:val="none" w:sz="0" w:space="0" w:color="auto"/>
            <w:bottom w:val="none" w:sz="0" w:space="0" w:color="auto"/>
            <w:right w:val="none" w:sz="0" w:space="0" w:color="auto"/>
          </w:divBdr>
        </w:div>
        <w:div w:id="1351683112">
          <w:marLeft w:val="0"/>
          <w:marRight w:val="0"/>
          <w:marTop w:val="0"/>
          <w:marBottom w:val="0"/>
          <w:divBdr>
            <w:top w:val="none" w:sz="0" w:space="0" w:color="auto"/>
            <w:left w:val="none" w:sz="0" w:space="0" w:color="auto"/>
            <w:bottom w:val="none" w:sz="0" w:space="0" w:color="auto"/>
            <w:right w:val="none" w:sz="0" w:space="0" w:color="auto"/>
          </w:divBdr>
        </w:div>
        <w:div w:id="1721241532">
          <w:marLeft w:val="0"/>
          <w:marRight w:val="0"/>
          <w:marTop w:val="0"/>
          <w:marBottom w:val="0"/>
          <w:divBdr>
            <w:top w:val="none" w:sz="0" w:space="0" w:color="auto"/>
            <w:left w:val="none" w:sz="0" w:space="0" w:color="auto"/>
            <w:bottom w:val="none" w:sz="0" w:space="0" w:color="auto"/>
            <w:right w:val="none" w:sz="0" w:space="0" w:color="auto"/>
          </w:divBdr>
        </w:div>
        <w:div w:id="876772043">
          <w:marLeft w:val="0"/>
          <w:marRight w:val="0"/>
          <w:marTop w:val="0"/>
          <w:marBottom w:val="0"/>
          <w:divBdr>
            <w:top w:val="none" w:sz="0" w:space="0" w:color="auto"/>
            <w:left w:val="none" w:sz="0" w:space="0" w:color="auto"/>
            <w:bottom w:val="none" w:sz="0" w:space="0" w:color="auto"/>
            <w:right w:val="none" w:sz="0" w:space="0" w:color="auto"/>
          </w:divBdr>
        </w:div>
        <w:div w:id="1567178709">
          <w:marLeft w:val="0"/>
          <w:marRight w:val="0"/>
          <w:marTop w:val="0"/>
          <w:marBottom w:val="0"/>
          <w:divBdr>
            <w:top w:val="none" w:sz="0" w:space="0" w:color="auto"/>
            <w:left w:val="none" w:sz="0" w:space="0" w:color="auto"/>
            <w:bottom w:val="none" w:sz="0" w:space="0" w:color="auto"/>
            <w:right w:val="none" w:sz="0" w:space="0" w:color="auto"/>
          </w:divBdr>
        </w:div>
        <w:div w:id="1954940094">
          <w:marLeft w:val="0"/>
          <w:marRight w:val="0"/>
          <w:marTop w:val="0"/>
          <w:marBottom w:val="0"/>
          <w:divBdr>
            <w:top w:val="none" w:sz="0" w:space="0" w:color="auto"/>
            <w:left w:val="none" w:sz="0" w:space="0" w:color="auto"/>
            <w:bottom w:val="none" w:sz="0" w:space="0" w:color="auto"/>
            <w:right w:val="none" w:sz="0" w:space="0" w:color="auto"/>
          </w:divBdr>
        </w:div>
        <w:div w:id="1771974020">
          <w:marLeft w:val="0"/>
          <w:marRight w:val="0"/>
          <w:marTop w:val="0"/>
          <w:marBottom w:val="0"/>
          <w:divBdr>
            <w:top w:val="none" w:sz="0" w:space="0" w:color="auto"/>
            <w:left w:val="none" w:sz="0" w:space="0" w:color="auto"/>
            <w:bottom w:val="none" w:sz="0" w:space="0" w:color="auto"/>
            <w:right w:val="none" w:sz="0" w:space="0" w:color="auto"/>
          </w:divBdr>
        </w:div>
        <w:div w:id="727344207">
          <w:marLeft w:val="0"/>
          <w:marRight w:val="0"/>
          <w:marTop w:val="0"/>
          <w:marBottom w:val="0"/>
          <w:divBdr>
            <w:top w:val="none" w:sz="0" w:space="0" w:color="auto"/>
            <w:left w:val="none" w:sz="0" w:space="0" w:color="auto"/>
            <w:bottom w:val="none" w:sz="0" w:space="0" w:color="auto"/>
            <w:right w:val="none" w:sz="0" w:space="0" w:color="auto"/>
          </w:divBdr>
        </w:div>
        <w:div w:id="1479689949">
          <w:marLeft w:val="0"/>
          <w:marRight w:val="0"/>
          <w:marTop w:val="0"/>
          <w:marBottom w:val="0"/>
          <w:divBdr>
            <w:top w:val="none" w:sz="0" w:space="0" w:color="auto"/>
            <w:left w:val="none" w:sz="0" w:space="0" w:color="auto"/>
            <w:bottom w:val="none" w:sz="0" w:space="0" w:color="auto"/>
            <w:right w:val="none" w:sz="0" w:space="0" w:color="auto"/>
          </w:divBdr>
        </w:div>
        <w:div w:id="530800385">
          <w:marLeft w:val="0"/>
          <w:marRight w:val="0"/>
          <w:marTop w:val="0"/>
          <w:marBottom w:val="0"/>
          <w:divBdr>
            <w:top w:val="none" w:sz="0" w:space="0" w:color="auto"/>
            <w:left w:val="none" w:sz="0" w:space="0" w:color="auto"/>
            <w:bottom w:val="none" w:sz="0" w:space="0" w:color="auto"/>
            <w:right w:val="none" w:sz="0" w:space="0" w:color="auto"/>
          </w:divBdr>
        </w:div>
        <w:div w:id="1251738692">
          <w:marLeft w:val="0"/>
          <w:marRight w:val="0"/>
          <w:marTop w:val="0"/>
          <w:marBottom w:val="0"/>
          <w:divBdr>
            <w:top w:val="none" w:sz="0" w:space="0" w:color="auto"/>
            <w:left w:val="none" w:sz="0" w:space="0" w:color="auto"/>
            <w:bottom w:val="none" w:sz="0" w:space="0" w:color="auto"/>
            <w:right w:val="none" w:sz="0" w:space="0" w:color="auto"/>
          </w:divBdr>
        </w:div>
        <w:div w:id="876696587">
          <w:marLeft w:val="0"/>
          <w:marRight w:val="0"/>
          <w:marTop w:val="0"/>
          <w:marBottom w:val="0"/>
          <w:divBdr>
            <w:top w:val="none" w:sz="0" w:space="0" w:color="auto"/>
            <w:left w:val="none" w:sz="0" w:space="0" w:color="auto"/>
            <w:bottom w:val="none" w:sz="0" w:space="0" w:color="auto"/>
            <w:right w:val="none" w:sz="0" w:space="0" w:color="auto"/>
          </w:divBdr>
        </w:div>
        <w:div w:id="1088387483">
          <w:marLeft w:val="0"/>
          <w:marRight w:val="0"/>
          <w:marTop w:val="0"/>
          <w:marBottom w:val="0"/>
          <w:divBdr>
            <w:top w:val="none" w:sz="0" w:space="0" w:color="auto"/>
            <w:left w:val="none" w:sz="0" w:space="0" w:color="auto"/>
            <w:bottom w:val="none" w:sz="0" w:space="0" w:color="auto"/>
            <w:right w:val="none" w:sz="0" w:space="0" w:color="auto"/>
          </w:divBdr>
        </w:div>
        <w:div w:id="1333026856">
          <w:marLeft w:val="0"/>
          <w:marRight w:val="0"/>
          <w:marTop w:val="0"/>
          <w:marBottom w:val="0"/>
          <w:divBdr>
            <w:top w:val="none" w:sz="0" w:space="0" w:color="auto"/>
            <w:left w:val="none" w:sz="0" w:space="0" w:color="auto"/>
            <w:bottom w:val="none" w:sz="0" w:space="0" w:color="auto"/>
            <w:right w:val="none" w:sz="0" w:space="0" w:color="auto"/>
          </w:divBdr>
        </w:div>
        <w:div w:id="57870240">
          <w:marLeft w:val="0"/>
          <w:marRight w:val="0"/>
          <w:marTop w:val="0"/>
          <w:marBottom w:val="0"/>
          <w:divBdr>
            <w:top w:val="none" w:sz="0" w:space="0" w:color="auto"/>
            <w:left w:val="none" w:sz="0" w:space="0" w:color="auto"/>
            <w:bottom w:val="none" w:sz="0" w:space="0" w:color="auto"/>
            <w:right w:val="none" w:sz="0" w:space="0" w:color="auto"/>
          </w:divBdr>
        </w:div>
        <w:div w:id="33427925">
          <w:marLeft w:val="0"/>
          <w:marRight w:val="0"/>
          <w:marTop w:val="0"/>
          <w:marBottom w:val="0"/>
          <w:divBdr>
            <w:top w:val="none" w:sz="0" w:space="0" w:color="auto"/>
            <w:left w:val="none" w:sz="0" w:space="0" w:color="auto"/>
            <w:bottom w:val="none" w:sz="0" w:space="0" w:color="auto"/>
            <w:right w:val="none" w:sz="0" w:space="0" w:color="auto"/>
          </w:divBdr>
        </w:div>
        <w:div w:id="429080387">
          <w:marLeft w:val="0"/>
          <w:marRight w:val="0"/>
          <w:marTop w:val="0"/>
          <w:marBottom w:val="0"/>
          <w:divBdr>
            <w:top w:val="none" w:sz="0" w:space="0" w:color="auto"/>
            <w:left w:val="none" w:sz="0" w:space="0" w:color="auto"/>
            <w:bottom w:val="none" w:sz="0" w:space="0" w:color="auto"/>
            <w:right w:val="none" w:sz="0" w:space="0" w:color="auto"/>
          </w:divBdr>
        </w:div>
        <w:div w:id="37437358">
          <w:marLeft w:val="0"/>
          <w:marRight w:val="0"/>
          <w:marTop w:val="0"/>
          <w:marBottom w:val="0"/>
          <w:divBdr>
            <w:top w:val="none" w:sz="0" w:space="0" w:color="auto"/>
            <w:left w:val="none" w:sz="0" w:space="0" w:color="auto"/>
            <w:bottom w:val="none" w:sz="0" w:space="0" w:color="auto"/>
            <w:right w:val="none" w:sz="0" w:space="0" w:color="auto"/>
          </w:divBdr>
        </w:div>
        <w:div w:id="60445170">
          <w:marLeft w:val="0"/>
          <w:marRight w:val="0"/>
          <w:marTop w:val="0"/>
          <w:marBottom w:val="0"/>
          <w:divBdr>
            <w:top w:val="none" w:sz="0" w:space="0" w:color="auto"/>
            <w:left w:val="none" w:sz="0" w:space="0" w:color="auto"/>
            <w:bottom w:val="none" w:sz="0" w:space="0" w:color="auto"/>
            <w:right w:val="none" w:sz="0" w:space="0" w:color="auto"/>
          </w:divBdr>
        </w:div>
        <w:div w:id="1094713400">
          <w:marLeft w:val="0"/>
          <w:marRight w:val="0"/>
          <w:marTop w:val="0"/>
          <w:marBottom w:val="0"/>
          <w:divBdr>
            <w:top w:val="none" w:sz="0" w:space="0" w:color="auto"/>
            <w:left w:val="none" w:sz="0" w:space="0" w:color="auto"/>
            <w:bottom w:val="none" w:sz="0" w:space="0" w:color="auto"/>
            <w:right w:val="none" w:sz="0" w:space="0" w:color="auto"/>
          </w:divBdr>
        </w:div>
        <w:div w:id="1778258179">
          <w:marLeft w:val="0"/>
          <w:marRight w:val="0"/>
          <w:marTop w:val="0"/>
          <w:marBottom w:val="0"/>
          <w:divBdr>
            <w:top w:val="none" w:sz="0" w:space="0" w:color="auto"/>
            <w:left w:val="none" w:sz="0" w:space="0" w:color="auto"/>
            <w:bottom w:val="none" w:sz="0" w:space="0" w:color="auto"/>
            <w:right w:val="none" w:sz="0" w:space="0" w:color="auto"/>
          </w:divBdr>
        </w:div>
        <w:div w:id="867258251">
          <w:marLeft w:val="0"/>
          <w:marRight w:val="0"/>
          <w:marTop w:val="0"/>
          <w:marBottom w:val="0"/>
          <w:divBdr>
            <w:top w:val="none" w:sz="0" w:space="0" w:color="auto"/>
            <w:left w:val="none" w:sz="0" w:space="0" w:color="auto"/>
            <w:bottom w:val="none" w:sz="0" w:space="0" w:color="auto"/>
            <w:right w:val="none" w:sz="0" w:space="0" w:color="auto"/>
          </w:divBdr>
        </w:div>
        <w:div w:id="867646406">
          <w:marLeft w:val="0"/>
          <w:marRight w:val="0"/>
          <w:marTop w:val="0"/>
          <w:marBottom w:val="0"/>
          <w:divBdr>
            <w:top w:val="none" w:sz="0" w:space="0" w:color="auto"/>
            <w:left w:val="none" w:sz="0" w:space="0" w:color="auto"/>
            <w:bottom w:val="none" w:sz="0" w:space="0" w:color="auto"/>
            <w:right w:val="none" w:sz="0" w:space="0" w:color="auto"/>
          </w:divBdr>
        </w:div>
        <w:div w:id="714502243">
          <w:marLeft w:val="0"/>
          <w:marRight w:val="0"/>
          <w:marTop w:val="0"/>
          <w:marBottom w:val="0"/>
          <w:divBdr>
            <w:top w:val="none" w:sz="0" w:space="0" w:color="auto"/>
            <w:left w:val="none" w:sz="0" w:space="0" w:color="auto"/>
            <w:bottom w:val="none" w:sz="0" w:space="0" w:color="auto"/>
            <w:right w:val="none" w:sz="0" w:space="0" w:color="auto"/>
          </w:divBdr>
        </w:div>
        <w:div w:id="1099905999">
          <w:marLeft w:val="0"/>
          <w:marRight w:val="0"/>
          <w:marTop w:val="0"/>
          <w:marBottom w:val="0"/>
          <w:divBdr>
            <w:top w:val="none" w:sz="0" w:space="0" w:color="auto"/>
            <w:left w:val="none" w:sz="0" w:space="0" w:color="auto"/>
            <w:bottom w:val="none" w:sz="0" w:space="0" w:color="auto"/>
            <w:right w:val="none" w:sz="0" w:space="0" w:color="auto"/>
          </w:divBdr>
        </w:div>
        <w:div w:id="88353132">
          <w:marLeft w:val="0"/>
          <w:marRight w:val="0"/>
          <w:marTop w:val="0"/>
          <w:marBottom w:val="0"/>
          <w:divBdr>
            <w:top w:val="none" w:sz="0" w:space="0" w:color="auto"/>
            <w:left w:val="none" w:sz="0" w:space="0" w:color="auto"/>
            <w:bottom w:val="none" w:sz="0" w:space="0" w:color="auto"/>
            <w:right w:val="none" w:sz="0" w:space="0" w:color="auto"/>
          </w:divBdr>
        </w:div>
        <w:div w:id="672297904">
          <w:marLeft w:val="0"/>
          <w:marRight w:val="0"/>
          <w:marTop w:val="0"/>
          <w:marBottom w:val="0"/>
          <w:divBdr>
            <w:top w:val="none" w:sz="0" w:space="0" w:color="auto"/>
            <w:left w:val="none" w:sz="0" w:space="0" w:color="auto"/>
            <w:bottom w:val="none" w:sz="0" w:space="0" w:color="auto"/>
            <w:right w:val="none" w:sz="0" w:space="0" w:color="auto"/>
          </w:divBdr>
        </w:div>
        <w:div w:id="1137408536">
          <w:marLeft w:val="0"/>
          <w:marRight w:val="0"/>
          <w:marTop w:val="0"/>
          <w:marBottom w:val="0"/>
          <w:divBdr>
            <w:top w:val="none" w:sz="0" w:space="0" w:color="auto"/>
            <w:left w:val="none" w:sz="0" w:space="0" w:color="auto"/>
            <w:bottom w:val="none" w:sz="0" w:space="0" w:color="auto"/>
            <w:right w:val="none" w:sz="0" w:space="0" w:color="auto"/>
          </w:divBdr>
        </w:div>
        <w:div w:id="454257410">
          <w:marLeft w:val="0"/>
          <w:marRight w:val="0"/>
          <w:marTop w:val="0"/>
          <w:marBottom w:val="0"/>
          <w:divBdr>
            <w:top w:val="none" w:sz="0" w:space="0" w:color="auto"/>
            <w:left w:val="none" w:sz="0" w:space="0" w:color="auto"/>
            <w:bottom w:val="none" w:sz="0" w:space="0" w:color="auto"/>
            <w:right w:val="none" w:sz="0" w:space="0" w:color="auto"/>
          </w:divBdr>
        </w:div>
        <w:div w:id="1417677936">
          <w:marLeft w:val="0"/>
          <w:marRight w:val="0"/>
          <w:marTop w:val="0"/>
          <w:marBottom w:val="0"/>
          <w:divBdr>
            <w:top w:val="none" w:sz="0" w:space="0" w:color="auto"/>
            <w:left w:val="none" w:sz="0" w:space="0" w:color="auto"/>
            <w:bottom w:val="none" w:sz="0" w:space="0" w:color="auto"/>
            <w:right w:val="none" w:sz="0" w:space="0" w:color="auto"/>
          </w:divBdr>
        </w:div>
        <w:div w:id="1061295429">
          <w:marLeft w:val="0"/>
          <w:marRight w:val="0"/>
          <w:marTop w:val="0"/>
          <w:marBottom w:val="0"/>
          <w:divBdr>
            <w:top w:val="none" w:sz="0" w:space="0" w:color="auto"/>
            <w:left w:val="none" w:sz="0" w:space="0" w:color="auto"/>
            <w:bottom w:val="none" w:sz="0" w:space="0" w:color="auto"/>
            <w:right w:val="none" w:sz="0" w:space="0" w:color="auto"/>
          </w:divBdr>
        </w:div>
        <w:div w:id="146868962">
          <w:marLeft w:val="0"/>
          <w:marRight w:val="0"/>
          <w:marTop w:val="0"/>
          <w:marBottom w:val="0"/>
          <w:divBdr>
            <w:top w:val="none" w:sz="0" w:space="0" w:color="auto"/>
            <w:left w:val="none" w:sz="0" w:space="0" w:color="auto"/>
            <w:bottom w:val="none" w:sz="0" w:space="0" w:color="auto"/>
            <w:right w:val="none" w:sz="0" w:space="0" w:color="auto"/>
          </w:divBdr>
        </w:div>
        <w:div w:id="9182094">
          <w:marLeft w:val="0"/>
          <w:marRight w:val="0"/>
          <w:marTop w:val="0"/>
          <w:marBottom w:val="0"/>
          <w:divBdr>
            <w:top w:val="none" w:sz="0" w:space="0" w:color="auto"/>
            <w:left w:val="none" w:sz="0" w:space="0" w:color="auto"/>
            <w:bottom w:val="none" w:sz="0" w:space="0" w:color="auto"/>
            <w:right w:val="none" w:sz="0" w:space="0" w:color="auto"/>
          </w:divBdr>
        </w:div>
        <w:div w:id="664165729">
          <w:marLeft w:val="0"/>
          <w:marRight w:val="0"/>
          <w:marTop w:val="0"/>
          <w:marBottom w:val="0"/>
          <w:divBdr>
            <w:top w:val="none" w:sz="0" w:space="0" w:color="auto"/>
            <w:left w:val="none" w:sz="0" w:space="0" w:color="auto"/>
            <w:bottom w:val="none" w:sz="0" w:space="0" w:color="auto"/>
            <w:right w:val="none" w:sz="0" w:space="0" w:color="auto"/>
          </w:divBdr>
        </w:div>
        <w:div w:id="150297582">
          <w:marLeft w:val="0"/>
          <w:marRight w:val="0"/>
          <w:marTop w:val="0"/>
          <w:marBottom w:val="0"/>
          <w:divBdr>
            <w:top w:val="none" w:sz="0" w:space="0" w:color="auto"/>
            <w:left w:val="none" w:sz="0" w:space="0" w:color="auto"/>
            <w:bottom w:val="none" w:sz="0" w:space="0" w:color="auto"/>
            <w:right w:val="none" w:sz="0" w:space="0" w:color="auto"/>
          </w:divBdr>
        </w:div>
        <w:div w:id="1450857454">
          <w:marLeft w:val="0"/>
          <w:marRight w:val="0"/>
          <w:marTop w:val="0"/>
          <w:marBottom w:val="0"/>
          <w:divBdr>
            <w:top w:val="none" w:sz="0" w:space="0" w:color="auto"/>
            <w:left w:val="none" w:sz="0" w:space="0" w:color="auto"/>
            <w:bottom w:val="none" w:sz="0" w:space="0" w:color="auto"/>
            <w:right w:val="none" w:sz="0" w:space="0" w:color="auto"/>
          </w:divBdr>
        </w:div>
        <w:div w:id="1764185315">
          <w:marLeft w:val="0"/>
          <w:marRight w:val="0"/>
          <w:marTop w:val="0"/>
          <w:marBottom w:val="0"/>
          <w:divBdr>
            <w:top w:val="none" w:sz="0" w:space="0" w:color="auto"/>
            <w:left w:val="none" w:sz="0" w:space="0" w:color="auto"/>
            <w:bottom w:val="none" w:sz="0" w:space="0" w:color="auto"/>
            <w:right w:val="none" w:sz="0" w:space="0" w:color="auto"/>
          </w:divBdr>
        </w:div>
        <w:div w:id="428086514">
          <w:marLeft w:val="0"/>
          <w:marRight w:val="0"/>
          <w:marTop w:val="0"/>
          <w:marBottom w:val="0"/>
          <w:divBdr>
            <w:top w:val="none" w:sz="0" w:space="0" w:color="auto"/>
            <w:left w:val="none" w:sz="0" w:space="0" w:color="auto"/>
            <w:bottom w:val="none" w:sz="0" w:space="0" w:color="auto"/>
            <w:right w:val="none" w:sz="0" w:space="0" w:color="auto"/>
          </w:divBdr>
        </w:div>
        <w:div w:id="656610341">
          <w:marLeft w:val="0"/>
          <w:marRight w:val="0"/>
          <w:marTop w:val="0"/>
          <w:marBottom w:val="0"/>
          <w:divBdr>
            <w:top w:val="none" w:sz="0" w:space="0" w:color="auto"/>
            <w:left w:val="none" w:sz="0" w:space="0" w:color="auto"/>
            <w:bottom w:val="none" w:sz="0" w:space="0" w:color="auto"/>
            <w:right w:val="none" w:sz="0" w:space="0" w:color="auto"/>
          </w:divBdr>
        </w:div>
        <w:div w:id="1502155998">
          <w:marLeft w:val="0"/>
          <w:marRight w:val="0"/>
          <w:marTop w:val="0"/>
          <w:marBottom w:val="0"/>
          <w:divBdr>
            <w:top w:val="none" w:sz="0" w:space="0" w:color="auto"/>
            <w:left w:val="none" w:sz="0" w:space="0" w:color="auto"/>
            <w:bottom w:val="none" w:sz="0" w:space="0" w:color="auto"/>
            <w:right w:val="none" w:sz="0" w:space="0" w:color="auto"/>
          </w:divBdr>
        </w:div>
        <w:div w:id="342627575">
          <w:marLeft w:val="0"/>
          <w:marRight w:val="0"/>
          <w:marTop w:val="0"/>
          <w:marBottom w:val="0"/>
          <w:divBdr>
            <w:top w:val="none" w:sz="0" w:space="0" w:color="auto"/>
            <w:left w:val="none" w:sz="0" w:space="0" w:color="auto"/>
            <w:bottom w:val="none" w:sz="0" w:space="0" w:color="auto"/>
            <w:right w:val="none" w:sz="0" w:space="0" w:color="auto"/>
          </w:divBdr>
        </w:div>
        <w:div w:id="1129587573">
          <w:marLeft w:val="0"/>
          <w:marRight w:val="0"/>
          <w:marTop w:val="0"/>
          <w:marBottom w:val="0"/>
          <w:divBdr>
            <w:top w:val="none" w:sz="0" w:space="0" w:color="auto"/>
            <w:left w:val="none" w:sz="0" w:space="0" w:color="auto"/>
            <w:bottom w:val="none" w:sz="0" w:space="0" w:color="auto"/>
            <w:right w:val="none" w:sz="0" w:space="0" w:color="auto"/>
          </w:divBdr>
        </w:div>
        <w:div w:id="1112089941">
          <w:marLeft w:val="0"/>
          <w:marRight w:val="0"/>
          <w:marTop w:val="0"/>
          <w:marBottom w:val="0"/>
          <w:divBdr>
            <w:top w:val="none" w:sz="0" w:space="0" w:color="auto"/>
            <w:left w:val="none" w:sz="0" w:space="0" w:color="auto"/>
            <w:bottom w:val="none" w:sz="0" w:space="0" w:color="auto"/>
            <w:right w:val="none" w:sz="0" w:space="0" w:color="auto"/>
          </w:divBdr>
        </w:div>
        <w:div w:id="1090194553">
          <w:marLeft w:val="0"/>
          <w:marRight w:val="0"/>
          <w:marTop w:val="0"/>
          <w:marBottom w:val="0"/>
          <w:divBdr>
            <w:top w:val="none" w:sz="0" w:space="0" w:color="auto"/>
            <w:left w:val="none" w:sz="0" w:space="0" w:color="auto"/>
            <w:bottom w:val="none" w:sz="0" w:space="0" w:color="auto"/>
            <w:right w:val="none" w:sz="0" w:space="0" w:color="auto"/>
          </w:divBdr>
        </w:div>
        <w:div w:id="324824184">
          <w:marLeft w:val="0"/>
          <w:marRight w:val="0"/>
          <w:marTop w:val="0"/>
          <w:marBottom w:val="0"/>
          <w:divBdr>
            <w:top w:val="none" w:sz="0" w:space="0" w:color="auto"/>
            <w:left w:val="none" w:sz="0" w:space="0" w:color="auto"/>
            <w:bottom w:val="none" w:sz="0" w:space="0" w:color="auto"/>
            <w:right w:val="none" w:sz="0" w:space="0" w:color="auto"/>
          </w:divBdr>
        </w:div>
        <w:div w:id="1655184631">
          <w:marLeft w:val="0"/>
          <w:marRight w:val="0"/>
          <w:marTop w:val="0"/>
          <w:marBottom w:val="0"/>
          <w:divBdr>
            <w:top w:val="none" w:sz="0" w:space="0" w:color="auto"/>
            <w:left w:val="none" w:sz="0" w:space="0" w:color="auto"/>
            <w:bottom w:val="none" w:sz="0" w:space="0" w:color="auto"/>
            <w:right w:val="none" w:sz="0" w:space="0" w:color="auto"/>
          </w:divBdr>
        </w:div>
        <w:div w:id="842205404">
          <w:marLeft w:val="0"/>
          <w:marRight w:val="0"/>
          <w:marTop w:val="0"/>
          <w:marBottom w:val="0"/>
          <w:divBdr>
            <w:top w:val="none" w:sz="0" w:space="0" w:color="auto"/>
            <w:left w:val="none" w:sz="0" w:space="0" w:color="auto"/>
            <w:bottom w:val="none" w:sz="0" w:space="0" w:color="auto"/>
            <w:right w:val="none" w:sz="0" w:space="0" w:color="auto"/>
          </w:divBdr>
        </w:div>
        <w:div w:id="1592666378">
          <w:marLeft w:val="0"/>
          <w:marRight w:val="0"/>
          <w:marTop w:val="0"/>
          <w:marBottom w:val="0"/>
          <w:divBdr>
            <w:top w:val="none" w:sz="0" w:space="0" w:color="auto"/>
            <w:left w:val="none" w:sz="0" w:space="0" w:color="auto"/>
            <w:bottom w:val="none" w:sz="0" w:space="0" w:color="auto"/>
            <w:right w:val="none" w:sz="0" w:space="0" w:color="auto"/>
          </w:divBdr>
        </w:div>
        <w:div w:id="2071347666">
          <w:marLeft w:val="0"/>
          <w:marRight w:val="0"/>
          <w:marTop w:val="0"/>
          <w:marBottom w:val="0"/>
          <w:divBdr>
            <w:top w:val="none" w:sz="0" w:space="0" w:color="auto"/>
            <w:left w:val="none" w:sz="0" w:space="0" w:color="auto"/>
            <w:bottom w:val="none" w:sz="0" w:space="0" w:color="auto"/>
            <w:right w:val="none" w:sz="0" w:space="0" w:color="auto"/>
          </w:divBdr>
        </w:div>
        <w:div w:id="816655254">
          <w:marLeft w:val="0"/>
          <w:marRight w:val="0"/>
          <w:marTop w:val="0"/>
          <w:marBottom w:val="0"/>
          <w:divBdr>
            <w:top w:val="none" w:sz="0" w:space="0" w:color="auto"/>
            <w:left w:val="none" w:sz="0" w:space="0" w:color="auto"/>
            <w:bottom w:val="none" w:sz="0" w:space="0" w:color="auto"/>
            <w:right w:val="none" w:sz="0" w:space="0" w:color="auto"/>
          </w:divBdr>
        </w:div>
        <w:div w:id="464392172">
          <w:marLeft w:val="0"/>
          <w:marRight w:val="0"/>
          <w:marTop w:val="0"/>
          <w:marBottom w:val="0"/>
          <w:divBdr>
            <w:top w:val="none" w:sz="0" w:space="0" w:color="auto"/>
            <w:left w:val="none" w:sz="0" w:space="0" w:color="auto"/>
            <w:bottom w:val="none" w:sz="0" w:space="0" w:color="auto"/>
            <w:right w:val="none" w:sz="0" w:space="0" w:color="auto"/>
          </w:divBdr>
        </w:div>
        <w:div w:id="1797677816">
          <w:marLeft w:val="0"/>
          <w:marRight w:val="0"/>
          <w:marTop w:val="0"/>
          <w:marBottom w:val="0"/>
          <w:divBdr>
            <w:top w:val="none" w:sz="0" w:space="0" w:color="auto"/>
            <w:left w:val="none" w:sz="0" w:space="0" w:color="auto"/>
            <w:bottom w:val="none" w:sz="0" w:space="0" w:color="auto"/>
            <w:right w:val="none" w:sz="0" w:space="0" w:color="auto"/>
          </w:divBdr>
        </w:div>
        <w:div w:id="1898974620">
          <w:marLeft w:val="0"/>
          <w:marRight w:val="0"/>
          <w:marTop w:val="0"/>
          <w:marBottom w:val="0"/>
          <w:divBdr>
            <w:top w:val="none" w:sz="0" w:space="0" w:color="auto"/>
            <w:left w:val="none" w:sz="0" w:space="0" w:color="auto"/>
            <w:bottom w:val="none" w:sz="0" w:space="0" w:color="auto"/>
            <w:right w:val="none" w:sz="0" w:space="0" w:color="auto"/>
          </w:divBdr>
        </w:div>
        <w:div w:id="495537027">
          <w:marLeft w:val="0"/>
          <w:marRight w:val="0"/>
          <w:marTop w:val="0"/>
          <w:marBottom w:val="0"/>
          <w:divBdr>
            <w:top w:val="none" w:sz="0" w:space="0" w:color="auto"/>
            <w:left w:val="none" w:sz="0" w:space="0" w:color="auto"/>
            <w:bottom w:val="none" w:sz="0" w:space="0" w:color="auto"/>
            <w:right w:val="none" w:sz="0" w:space="0" w:color="auto"/>
          </w:divBdr>
        </w:div>
        <w:div w:id="1878160801">
          <w:marLeft w:val="0"/>
          <w:marRight w:val="0"/>
          <w:marTop w:val="0"/>
          <w:marBottom w:val="0"/>
          <w:divBdr>
            <w:top w:val="none" w:sz="0" w:space="0" w:color="auto"/>
            <w:left w:val="none" w:sz="0" w:space="0" w:color="auto"/>
            <w:bottom w:val="none" w:sz="0" w:space="0" w:color="auto"/>
            <w:right w:val="none" w:sz="0" w:space="0" w:color="auto"/>
          </w:divBdr>
        </w:div>
        <w:div w:id="982546054">
          <w:marLeft w:val="0"/>
          <w:marRight w:val="0"/>
          <w:marTop w:val="0"/>
          <w:marBottom w:val="0"/>
          <w:divBdr>
            <w:top w:val="none" w:sz="0" w:space="0" w:color="auto"/>
            <w:left w:val="none" w:sz="0" w:space="0" w:color="auto"/>
            <w:bottom w:val="none" w:sz="0" w:space="0" w:color="auto"/>
            <w:right w:val="none" w:sz="0" w:space="0" w:color="auto"/>
          </w:divBdr>
        </w:div>
        <w:div w:id="278682513">
          <w:marLeft w:val="0"/>
          <w:marRight w:val="0"/>
          <w:marTop w:val="0"/>
          <w:marBottom w:val="0"/>
          <w:divBdr>
            <w:top w:val="none" w:sz="0" w:space="0" w:color="auto"/>
            <w:left w:val="none" w:sz="0" w:space="0" w:color="auto"/>
            <w:bottom w:val="none" w:sz="0" w:space="0" w:color="auto"/>
            <w:right w:val="none" w:sz="0" w:space="0" w:color="auto"/>
          </w:divBdr>
        </w:div>
        <w:div w:id="1990403667">
          <w:marLeft w:val="0"/>
          <w:marRight w:val="0"/>
          <w:marTop w:val="0"/>
          <w:marBottom w:val="0"/>
          <w:divBdr>
            <w:top w:val="none" w:sz="0" w:space="0" w:color="auto"/>
            <w:left w:val="none" w:sz="0" w:space="0" w:color="auto"/>
            <w:bottom w:val="none" w:sz="0" w:space="0" w:color="auto"/>
            <w:right w:val="none" w:sz="0" w:space="0" w:color="auto"/>
          </w:divBdr>
        </w:div>
        <w:div w:id="1604219120">
          <w:marLeft w:val="0"/>
          <w:marRight w:val="0"/>
          <w:marTop w:val="0"/>
          <w:marBottom w:val="0"/>
          <w:divBdr>
            <w:top w:val="none" w:sz="0" w:space="0" w:color="auto"/>
            <w:left w:val="none" w:sz="0" w:space="0" w:color="auto"/>
            <w:bottom w:val="none" w:sz="0" w:space="0" w:color="auto"/>
            <w:right w:val="none" w:sz="0" w:space="0" w:color="auto"/>
          </w:divBdr>
        </w:div>
        <w:div w:id="1492141878">
          <w:marLeft w:val="0"/>
          <w:marRight w:val="0"/>
          <w:marTop w:val="0"/>
          <w:marBottom w:val="0"/>
          <w:divBdr>
            <w:top w:val="none" w:sz="0" w:space="0" w:color="auto"/>
            <w:left w:val="none" w:sz="0" w:space="0" w:color="auto"/>
            <w:bottom w:val="none" w:sz="0" w:space="0" w:color="auto"/>
            <w:right w:val="none" w:sz="0" w:space="0" w:color="auto"/>
          </w:divBdr>
        </w:div>
        <w:div w:id="1858078136">
          <w:marLeft w:val="0"/>
          <w:marRight w:val="0"/>
          <w:marTop w:val="0"/>
          <w:marBottom w:val="0"/>
          <w:divBdr>
            <w:top w:val="none" w:sz="0" w:space="0" w:color="auto"/>
            <w:left w:val="none" w:sz="0" w:space="0" w:color="auto"/>
            <w:bottom w:val="none" w:sz="0" w:space="0" w:color="auto"/>
            <w:right w:val="none" w:sz="0" w:space="0" w:color="auto"/>
          </w:divBdr>
        </w:div>
        <w:div w:id="1937857330">
          <w:marLeft w:val="0"/>
          <w:marRight w:val="0"/>
          <w:marTop w:val="0"/>
          <w:marBottom w:val="0"/>
          <w:divBdr>
            <w:top w:val="none" w:sz="0" w:space="0" w:color="auto"/>
            <w:left w:val="none" w:sz="0" w:space="0" w:color="auto"/>
            <w:bottom w:val="none" w:sz="0" w:space="0" w:color="auto"/>
            <w:right w:val="none" w:sz="0" w:space="0" w:color="auto"/>
          </w:divBdr>
        </w:div>
        <w:div w:id="824515442">
          <w:marLeft w:val="0"/>
          <w:marRight w:val="0"/>
          <w:marTop w:val="0"/>
          <w:marBottom w:val="0"/>
          <w:divBdr>
            <w:top w:val="none" w:sz="0" w:space="0" w:color="auto"/>
            <w:left w:val="none" w:sz="0" w:space="0" w:color="auto"/>
            <w:bottom w:val="none" w:sz="0" w:space="0" w:color="auto"/>
            <w:right w:val="none" w:sz="0" w:space="0" w:color="auto"/>
          </w:divBdr>
        </w:div>
        <w:div w:id="113329575">
          <w:marLeft w:val="0"/>
          <w:marRight w:val="0"/>
          <w:marTop w:val="0"/>
          <w:marBottom w:val="0"/>
          <w:divBdr>
            <w:top w:val="none" w:sz="0" w:space="0" w:color="auto"/>
            <w:left w:val="none" w:sz="0" w:space="0" w:color="auto"/>
            <w:bottom w:val="none" w:sz="0" w:space="0" w:color="auto"/>
            <w:right w:val="none" w:sz="0" w:space="0" w:color="auto"/>
          </w:divBdr>
        </w:div>
        <w:div w:id="795411827">
          <w:marLeft w:val="0"/>
          <w:marRight w:val="0"/>
          <w:marTop w:val="0"/>
          <w:marBottom w:val="0"/>
          <w:divBdr>
            <w:top w:val="none" w:sz="0" w:space="0" w:color="auto"/>
            <w:left w:val="none" w:sz="0" w:space="0" w:color="auto"/>
            <w:bottom w:val="none" w:sz="0" w:space="0" w:color="auto"/>
            <w:right w:val="none" w:sz="0" w:space="0" w:color="auto"/>
          </w:divBdr>
        </w:div>
        <w:div w:id="542522674">
          <w:marLeft w:val="0"/>
          <w:marRight w:val="0"/>
          <w:marTop w:val="0"/>
          <w:marBottom w:val="0"/>
          <w:divBdr>
            <w:top w:val="none" w:sz="0" w:space="0" w:color="auto"/>
            <w:left w:val="none" w:sz="0" w:space="0" w:color="auto"/>
            <w:bottom w:val="none" w:sz="0" w:space="0" w:color="auto"/>
            <w:right w:val="none" w:sz="0" w:space="0" w:color="auto"/>
          </w:divBdr>
        </w:div>
        <w:div w:id="1066805444">
          <w:marLeft w:val="0"/>
          <w:marRight w:val="0"/>
          <w:marTop w:val="0"/>
          <w:marBottom w:val="0"/>
          <w:divBdr>
            <w:top w:val="none" w:sz="0" w:space="0" w:color="auto"/>
            <w:left w:val="none" w:sz="0" w:space="0" w:color="auto"/>
            <w:bottom w:val="none" w:sz="0" w:space="0" w:color="auto"/>
            <w:right w:val="none" w:sz="0" w:space="0" w:color="auto"/>
          </w:divBdr>
        </w:div>
        <w:div w:id="62340015">
          <w:marLeft w:val="0"/>
          <w:marRight w:val="0"/>
          <w:marTop w:val="0"/>
          <w:marBottom w:val="0"/>
          <w:divBdr>
            <w:top w:val="none" w:sz="0" w:space="0" w:color="auto"/>
            <w:left w:val="none" w:sz="0" w:space="0" w:color="auto"/>
            <w:bottom w:val="none" w:sz="0" w:space="0" w:color="auto"/>
            <w:right w:val="none" w:sz="0" w:space="0" w:color="auto"/>
          </w:divBdr>
        </w:div>
        <w:div w:id="831484098">
          <w:marLeft w:val="0"/>
          <w:marRight w:val="0"/>
          <w:marTop w:val="0"/>
          <w:marBottom w:val="0"/>
          <w:divBdr>
            <w:top w:val="none" w:sz="0" w:space="0" w:color="auto"/>
            <w:left w:val="none" w:sz="0" w:space="0" w:color="auto"/>
            <w:bottom w:val="none" w:sz="0" w:space="0" w:color="auto"/>
            <w:right w:val="none" w:sz="0" w:space="0" w:color="auto"/>
          </w:divBdr>
        </w:div>
        <w:div w:id="1979187809">
          <w:marLeft w:val="0"/>
          <w:marRight w:val="0"/>
          <w:marTop w:val="0"/>
          <w:marBottom w:val="0"/>
          <w:divBdr>
            <w:top w:val="none" w:sz="0" w:space="0" w:color="auto"/>
            <w:left w:val="none" w:sz="0" w:space="0" w:color="auto"/>
            <w:bottom w:val="none" w:sz="0" w:space="0" w:color="auto"/>
            <w:right w:val="none" w:sz="0" w:space="0" w:color="auto"/>
          </w:divBdr>
        </w:div>
        <w:div w:id="1324776611">
          <w:marLeft w:val="0"/>
          <w:marRight w:val="0"/>
          <w:marTop w:val="0"/>
          <w:marBottom w:val="0"/>
          <w:divBdr>
            <w:top w:val="none" w:sz="0" w:space="0" w:color="auto"/>
            <w:left w:val="none" w:sz="0" w:space="0" w:color="auto"/>
            <w:bottom w:val="none" w:sz="0" w:space="0" w:color="auto"/>
            <w:right w:val="none" w:sz="0" w:space="0" w:color="auto"/>
          </w:divBdr>
        </w:div>
        <w:div w:id="719088486">
          <w:marLeft w:val="0"/>
          <w:marRight w:val="0"/>
          <w:marTop w:val="0"/>
          <w:marBottom w:val="0"/>
          <w:divBdr>
            <w:top w:val="none" w:sz="0" w:space="0" w:color="auto"/>
            <w:left w:val="none" w:sz="0" w:space="0" w:color="auto"/>
            <w:bottom w:val="none" w:sz="0" w:space="0" w:color="auto"/>
            <w:right w:val="none" w:sz="0" w:space="0" w:color="auto"/>
          </w:divBdr>
        </w:div>
        <w:div w:id="1172527293">
          <w:marLeft w:val="0"/>
          <w:marRight w:val="0"/>
          <w:marTop w:val="0"/>
          <w:marBottom w:val="0"/>
          <w:divBdr>
            <w:top w:val="none" w:sz="0" w:space="0" w:color="auto"/>
            <w:left w:val="none" w:sz="0" w:space="0" w:color="auto"/>
            <w:bottom w:val="none" w:sz="0" w:space="0" w:color="auto"/>
            <w:right w:val="none" w:sz="0" w:space="0" w:color="auto"/>
          </w:divBdr>
        </w:div>
        <w:div w:id="1719352899">
          <w:marLeft w:val="0"/>
          <w:marRight w:val="0"/>
          <w:marTop w:val="0"/>
          <w:marBottom w:val="0"/>
          <w:divBdr>
            <w:top w:val="none" w:sz="0" w:space="0" w:color="auto"/>
            <w:left w:val="none" w:sz="0" w:space="0" w:color="auto"/>
            <w:bottom w:val="none" w:sz="0" w:space="0" w:color="auto"/>
            <w:right w:val="none" w:sz="0" w:space="0" w:color="auto"/>
          </w:divBdr>
        </w:div>
        <w:div w:id="1039013450">
          <w:marLeft w:val="0"/>
          <w:marRight w:val="0"/>
          <w:marTop w:val="0"/>
          <w:marBottom w:val="0"/>
          <w:divBdr>
            <w:top w:val="none" w:sz="0" w:space="0" w:color="auto"/>
            <w:left w:val="none" w:sz="0" w:space="0" w:color="auto"/>
            <w:bottom w:val="none" w:sz="0" w:space="0" w:color="auto"/>
            <w:right w:val="none" w:sz="0" w:space="0" w:color="auto"/>
          </w:divBdr>
        </w:div>
        <w:div w:id="562526095">
          <w:marLeft w:val="0"/>
          <w:marRight w:val="0"/>
          <w:marTop w:val="0"/>
          <w:marBottom w:val="0"/>
          <w:divBdr>
            <w:top w:val="none" w:sz="0" w:space="0" w:color="auto"/>
            <w:left w:val="none" w:sz="0" w:space="0" w:color="auto"/>
            <w:bottom w:val="none" w:sz="0" w:space="0" w:color="auto"/>
            <w:right w:val="none" w:sz="0" w:space="0" w:color="auto"/>
          </w:divBdr>
        </w:div>
        <w:div w:id="1506355854">
          <w:marLeft w:val="0"/>
          <w:marRight w:val="0"/>
          <w:marTop w:val="0"/>
          <w:marBottom w:val="0"/>
          <w:divBdr>
            <w:top w:val="none" w:sz="0" w:space="0" w:color="auto"/>
            <w:left w:val="none" w:sz="0" w:space="0" w:color="auto"/>
            <w:bottom w:val="none" w:sz="0" w:space="0" w:color="auto"/>
            <w:right w:val="none" w:sz="0" w:space="0" w:color="auto"/>
          </w:divBdr>
        </w:div>
        <w:div w:id="212738254">
          <w:marLeft w:val="0"/>
          <w:marRight w:val="0"/>
          <w:marTop w:val="0"/>
          <w:marBottom w:val="0"/>
          <w:divBdr>
            <w:top w:val="none" w:sz="0" w:space="0" w:color="auto"/>
            <w:left w:val="none" w:sz="0" w:space="0" w:color="auto"/>
            <w:bottom w:val="none" w:sz="0" w:space="0" w:color="auto"/>
            <w:right w:val="none" w:sz="0" w:space="0" w:color="auto"/>
          </w:divBdr>
        </w:div>
        <w:div w:id="275261924">
          <w:marLeft w:val="0"/>
          <w:marRight w:val="0"/>
          <w:marTop w:val="0"/>
          <w:marBottom w:val="0"/>
          <w:divBdr>
            <w:top w:val="none" w:sz="0" w:space="0" w:color="auto"/>
            <w:left w:val="none" w:sz="0" w:space="0" w:color="auto"/>
            <w:bottom w:val="none" w:sz="0" w:space="0" w:color="auto"/>
            <w:right w:val="none" w:sz="0" w:space="0" w:color="auto"/>
          </w:divBdr>
        </w:div>
        <w:div w:id="803814688">
          <w:marLeft w:val="0"/>
          <w:marRight w:val="0"/>
          <w:marTop w:val="0"/>
          <w:marBottom w:val="0"/>
          <w:divBdr>
            <w:top w:val="none" w:sz="0" w:space="0" w:color="auto"/>
            <w:left w:val="none" w:sz="0" w:space="0" w:color="auto"/>
            <w:bottom w:val="none" w:sz="0" w:space="0" w:color="auto"/>
            <w:right w:val="none" w:sz="0" w:space="0" w:color="auto"/>
          </w:divBdr>
        </w:div>
        <w:div w:id="273900269">
          <w:marLeft w:val="0"/>
          <w:marRight w:val="0"/>
          <w:marTop w:val="0"/>
          <w:marBottom w:val="0"/>
          <w:divBdr>
            <w:top w:val="none" w:sz="0" w:space="0" w:color="auto"/>
            <w:left w:val="none" w:sz="0" w:space="0" w:color="auto"/>
            <w:bottom w:val="none" w:sz="0" w:space="0" w:color="auto"/>
            <w:right w:val="none" w:sz="0" w:space="0" w:color="auto"/>
          </w:divBdr>
        </w:div>
        <w:div w:id="1361052491">
          <w:marLeft w:val="0"/>
          <w:marRight w:val="0"/>
          <w:marTop w:val="0"/>
          <w:marBottom w:val="0"/>
          <w:divBdr>
            <w:top w:val="none" w:sz="0" w:space="0" w:color="auto"/>
            <w:left w:val="none" w:sz="0" w:space="0" w:color="auto"/>
            <w:bottom w:val="none" w:sz="0" w:space="0" w:color="auto"/>
            <w:right w:val="none" w:sz="0" w:space="0" w:color="auto"/>
          </w:divBdr>
        </w:div>
        <w:div w:id="1826167009">
          <w:marLeft w:val="0"/>
          <w:marRight w:val="0"/>
          <w:marTop w:val="0"/>
          <w:marBottom w:val="0"/>
          <w:divBdr>
            <w:top w:val="none" w:sz="0" w:space="0" w:color="auto"/>
            <w:left w:val="none" w:sz="0" w:space="0" w:color="auto"/>
            <w:bottom w:val="none" w:sz="0" w:space="0" w:color="auto"/>
            <w:right w:val="none" w:sz="0" w:space="0" w:color="auto"/>
          </w:divBdr>
        </w:div>
        <w:div w:id="1969779936">
          <w:marLeft w:val="0"/>
          <w:marRight w:val="0"/>
          <w:marTop w:val="0"/>
          <w:marBottom w:val="0"/>
          <w:divBdr>
            <w:top w:val="none" w:sz="0" w:space="0" w:color="auto"/>
            <w:left w:val="none" w:sz="0" w:space="0" w:color="auto"/>
            <w:bottom w:val="none" w:sz="0" w:space="0" w:color="auto"/>
            <w:right w:val="none" w:sz="0" w:space="0" w:color="auto"/>
          </w:divBdr>
        </w:div>
      </w:divsChild>
    </w:div>
    <w:div w:id="2014523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https://www.mee.gov.cn/ywgz/fgbz/bz/bzwb/gthw/wxfwjbffbz/202302/W020230515591217696563.jpg" TargetMode="External"/><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oleObject" Target="embeddings/Microsoft_Visio_2003-2010_Drawing.vsd"/><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mee.gov.cn/ywgz/fgbz/bz/bzwb/gthw/wxfwjbffbz/202302/t20230224_1017486.shtml"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vsdx"/><Relationship Id="rId22" Type="http://schemas.openxmlformats.org/officeDocument/2006/relationships/footer" Target="footer3.xml"/><Relationship Id="rId27" Type="http://schemas.openxmlformats.org/officeDocument/2006/relationships/oleObject" Target="embeddings/Microsoft_Visio_2003-2010_Drawing1.vsd"/><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78DDCCD-96FD-4BF1-8B6C-A94BCF87DE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8388</Words>
  <Characters>47816</Characters>
  <Application>Microsoft Office Word</Application>
  <DocSecurity>4</DocSecurity>
  <Lines>398</Lines>
  <Paragraphs>112</Paragraphs>
  <ScaleCrop>false</ScaleCrop>
  <Company>微软中国</Company>
  <LinksUpToDate>false</LinksUpToDate>
  <CharactersWithSpaces>56092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pc</dc:creator>
  <cp:lastModifiedBy>琦 孙</cp:lastModifiedBy>
  <cp:revision>2</cp:revision>
  <cp:lastPrinted>2020-12-29T02:43:00Z</cp:lastPrinted>
  <dcterms:created xsi:type="dcterms:W3CDTF">2025-02-19T08:10:00Z</dcterms:created>
  <dcterms:modified xsi:type="dcterms:W3CDTF">2025-02-19T08:10:00Z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F3BC80128A7B437AAF84273446B99274_13</vt:lpwstr>
  </property>
  <property fmtid="{D5CDD505-2E9C-101B-9397-08002B2CF9AE}" pid="4" name="commondata">
    <vt:lpwstr>eyJoZGlkIjoiM2ViMWY5YmU3ZDBjMmExZmRhZmViZTczNTAwMTUzMzQifQ==</vt:lpwstr>
  </property>
</Properties>
</file>