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榆林市发展和改革委员会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关于申报拟纳入《榆林市环境空气质量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达标规划》项目的通知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各县市区发改科技局，榆林高新区、榆神工业区经发局：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为贯彻落实省委、省政府关于“高质量项目推进年”的安排部署，加快推进重大项目落地实施，按市政府有关要求，需在2024年市级重点项目中筛选形成拟纳入达标规划项目清单，现就有关事项通知如下：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一、申报条件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88" w:firstLineChars="200"/>
        <w:jc w:val="both"/>
        <w:textAlignment w:val="baseline"/>
        <w:rPr>
          <w:rFonts w:hint="eastAsia" w:ascii="仿宋" w:hAnsi="仿宋" w:eastAsia="仿宋" w:cs="仿宋"/>
          <w:w w:val="92"/>
          <w:sz w:val="32"/>
          <w:szCs w:val="32"/>
        </w:rPr>
      </w:pPr>
      <w:r>
        <w:rPr>
          <w:rFonts w:hint="eastAsia" w:ascii="仿宋" w:hAnsi="仿宋" w:eastAsia="仿宋" w:cs="仿宋"/>
          <w:w w:val="92"/>
          <w:sz w:val="32"/>
          <w:szCs w:val="32"/>
        </w:rPr>
        <w:t>拟纳入《榆林市环境空气质量达标规划》项目应具备如下条件：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1.榆林市2024年重点项目计划（草案）中的项目。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2.按照生态环境部门规范，大气环境预测为一级评价。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3.项目可行性研究报告编制完成，环境影响评价报告初稿完成且污染物排放量基本确定，工艺和产品路线确定，基本具备开工条件。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新上项目单位产品能耗须达到国内行业先进水平（项目所属行业有能效标杆水平标准的，需达到标杆水平），单位工业增加值（产值）能耗低于全省同行业平均水平20%左右（增加值、产值能耗下降率测算对比3家以上同类型企业3年以上相关数据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5.对推动全市产业转型升级高质量发展有重要意义的项目优先考虑。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二、有关要求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76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90"/>
          <w:sz w:val="32"/>
          <w:szCs w:val="32"/>
        </w:rPr>
        <w:t>1.拟纳入达标规划项目实行动态调整，两年内无实质性进展</w:t>
      </w:r>
      <w:r>
        <w:rPr>
          <w:rFonts w:hint="eastAsia" w:ascii="仿宋" w:hAnsi="仿宋" w:eastAsia="仿宋" w:cs="仿宋"/>
          <w:sz w:val="32"/>
          <w:szCs w:val="32"/>
        </w:rPr>
        <w:t>的项目调出大气达标规划。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2.请按照申报条件，认真筛选本区域拟纳入《榆林市环境空气质量达标规划》的项目，并按附件格式汇总后以正式文件报送市发改委项目中心。同时提供项目可行性研究报告和环境影响评价报告初稿电子版。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3.请于1月18日17:00前将相关文件、资料电子版发至邮箱fgwxmdd@163.com。联系人及电话：田建章3288034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附件：拟纳入《榆林市环境空气质量达标规划》项目表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4160" w:firstLineChars="13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榆林市发展和改革委员会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4800" w:firstLineChars="1500"/>
        <w:textAlignment w:val="baseline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2024年1月10日</w:t>
      </w:r>
    </w:p>
    <w:p>
      <w:pPr>
        <w:rPr>
          <w:rFonts w:ascii="Arial"/>
          <w:sz w:val="21"/>
        </w:rPr>
      </w:pPr>
    </w:p>
    <w:sectPr>
      <w:headerReference r:id="rId5" w:type="default"/>
      <w:pgSz w:w="11905" w:h="16837"/>
      <w:pgMar w:top="2098" w:right="1474" w:bottom="1417" w:left="15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F6D81B21-8604-49E3-9F83-E2CB1E51C6B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8B8098C-202A-41AD-825C-9EC613D7D17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2BEEC34-C59C-49D5-BAC0-21628B2FDC1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JQY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大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7C4207AD-F65D-47F7-96A3-EFB87A43B8C2}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VjZDQzNmIzZTdiOTdmMGUzNDkyZTcyY2RjMjBhNWQifQ=="/>
  </w:docVars>
  <w:rsids>
    <w:rsidRoot w:val="00000000"/>
    <w:rsid w:val="736319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2024-01-12T17:10:00Z</dcterms:created>
  <dc:creator>HUAWEI</dc:creator>
  <cp:lastModifiedBy>杨柯</cp:lastModifiedBy>
  <dcterms:modified xsi:type="dcterms:W3CDTF">2024-01-12T09:21:57Z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2024-01-12T17:10:32Z</vt:filetime>
  </property>
  <property fmtid="{D5CDD505-2E9C-101B-9397-08002B2CF9AE}" pid="4" name="KSOProductBuildVer">
    <vt:lpwstr>2052-12.1.0.16120</vt:lpwstr>
  </property>
  <property fmtid="{D5CDD505-2E9C-101B-9397-08002B2CF9AE}" pid="5" name="ICV">
    <vt:lpwstr>58D079627F4A486FBC3C28E2BDA6C052_12</vt:lpwstr>
  </property>
</Properties>
</file>